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4B8" w:rsidRDefault="003852D7" w:rsidP="00FF515A">
      <w:pPr>
        <w:adjustRightInd w:val="0"/>
        <w:spacing w:line="460" w:lineRule="exact"/>
        <w:jc w:val="center"/>
        <w:textAlignment w:val="baseline"/>
        <w:rPr>
          <w:rFonts w:ascii="標楷體" w:eastAsia="標楷體" w:hAnsi="標楷體" w:cs="Times New Roman"/>
          <w:sz w:val="40"/>
          <w:szCs w:val="40"/>
        </w:rPr>
      </w:pPr>
      <w:bookmarkStart w:id="0" w:name="_GoBack"/>
      <w:bookmarkEnd w:id="0"/>
      <w:r>
        <w:rPr>
          <w:rFonts w:ascii="標楷體" w:eastAsia="標楷體" w:hAnsi="標楷體" w:cs="Times New Roman" w:hint="eastAsia"/>
          <w:sz w:val="40"/>
          <w:szCs w:val="40"/>
        </w:rPr>
        <w:t>證券商辦理</w:t>
      </w:r>
      <w:r w:rsidR="00D20DAC">
        <w:rPr>
          <w:rFonts w:ascii="標楷體" w:eastAsia="標楷體" w:hAnsi="標楷體" w:cs="Times New Roman" w:hint="eastAsia"/>
          <w:sz w:val="40"/>
          <w:szCs w:val="40"/>
        </w:rPr>
        <w:t>有價證券借貸</w:t>
      </w:r>
      <w:r>
        <w:rPr>
          <w:rFonts w:ascii="標楷體" w:eastAsia="標楷體" w:hAnsi="標楷體" w:cs="Times New Roman" w:hint="eastAsia"/>
          <w:sz w:val="40"/>
          <w:szCs w:val="40"/>
        </w:rPr>
        <w:t>操作</w:t>
      </w:r>
      <w:r w:rsidR="00D20DAC">
        <w:rPr>
          <w:rFonts w:ascii="標楷體" w:eastAsia="標楷體" w:hAnsi="標楷體" w:cs="Times New Roman" w:hint="eastAsia"/>
          <w:sz w:val="40"/>
          <w:szCs w:val="40"/>
        </w:rPr>
        <w:t>辦法</w:t>
      </w:r>
      <w:r w:rsidR="00B50982">
        <w:rPr>
          <w:rFonts w:ascii="標楷體" w:eastAsia="標楷體" w:hAnsi="標楷體" w:cs="Times New Roman" w:hint="eastAsia"/>
          <w:sz w:val="40"/>
          <w:szCs w:val="40"/>
        </w:rPr>
        <w:t>第十</w:t>
      </w:r>
      <w:r w:rsidR="007A503E">
        <w:rPr>
          <w:rFonts w:ascii="標楷體" w:eastAsia="標楷體" w:hAnsi="標楷體" w:cs="Times New Roman" w:hint="eastAsia"/>
          <w:sz w:val="40"/>
          <w:szCs w:val="40"/>
        </w:rPr>
        <w:t>四</w:t>
      </w:r>
      <w:r w:rsidR="00B50982">
        <w:rPr>
          <w:rFonts w:ascii="標楷體" w:eastAsia="標楷體" w:hAnsi="標楷體" w:cs="Times New Roman" w:hint="eastAsia"/>
          <w:sz w:val="40"/>
          <w:szCs w:val="40"/>
        </w:rPr>
        <w:t>條</w:t>
      </w:r>
    </w:p>
    <w:p w:rsidR="00D21F0F" w:rsidRDefault="000C52E5" w:rsidP="00FF515A">
      <w:pPr>
        <w:adjustRightInd w:val="0"/>
        <w:spacing w:line="460" w:lineRule="exact"/>
        <w:jc w:val="center"/>
        <w:textAlignment w:val="baseline"/>
        <w:rPr>
          <w:rFonts w:ascii="標楷體" w:eastAsia="標楷體" w:hAnsi="標楷體" w:cs="Times New Roman"/>
          <w:sz w:val="40"/>
          <w:szCs w:val="40"/>
        </w:rPr>
      </w:pPr>
      <w:r w:rsidRPr="00FF515A">
        <w:rPr>
          <w:rFonts w:ascii="標楷體" w:eastAsia="標楷體" w:hAnsi="標楷體" w:cs="Times New Roman" w:hint="eastAsia"/>
          <w:sz w:val="40"/>
          <w:szCs w:val="40"/>
        </w:rPr>
        <w:t>修正條文對照表</w:t>
      </w:r>
    </w:p>
    <w:p w:rsidR="000E61AA" w:rsidRPr="00FF515A" w:rsidRDefault="000E61AA" w:rsidP="00FF515A">
      <w:pPr>
        <w:adjustRightInd w:val="0"/>
        <w:spacing w:line="460" w:lineRule="exact"/>
        <w:jc w:val="center"/>
        <w:textAlignment w:val="baseline"/>
        <w:rPr>
          <w:rFonts w:ascii="標楷體" w:eastAsia="標楷體" w:hAnsi="標楷體" w:cs="Times New Roman"/>
          <w:sz w:val="40"/>
          <w:szCs w:val="40"/>
        </w:rPr>
      </w:pPr>
    </w:p>
    <w:tbl>
      <w:tblPr>
        <w:tblStyle w:val="a3"/>
        <w:tblW w:w="0" w:type="auto"/>
        <w:tblLook w:val="04A0" w:firstRow="1" w:lastRow="0" w:firstColumn="1" w:lastColumn="0" w:noHBand="0" w:noVBand="1"/>
      </w:tblPr>
      <w:tblGrid>
        <w:gridCol w:w="2787"/>
        <w:gridCol w:w="2787"/>
        <w:gridCol w:w="2788"/>
      </w:tblGrid>
      <w:tr w:rsidR="00150C2E" w:rsidRPr="00A81113" w:rsidTr="00E27BD6">
        <w:tc>
          <w:tcPr>
            <w:tcW w:w="2787" w:type="dxa"/>
          </w:tcPr>
          <w:p w:rsidR="00150C2E" w:rsidRPr="00A81113" w:rsidRDefault="00150C2E" w:rsidP="00E27BD6">
            <w:pPr>
              <w:rPr>
                <w:rFonts w:ascii="標楷體" w:eastAsia="標楷體" w:hAnsi="標楷體"/>
              </w:rPr>
            </w:pPr>
            <w:r w:rsidRPr="00A81113">
              <w:rPr>
                <w:rFonts w:ascii="標楷體" w:eastAsia="標楷體" w:hAnsi="標楷體" w:hint="eastAsia"/>
              </w:rPr>
              <w:t>修正條文</w:t>
            </w:r>
          </w:p>
        </w:tc>
        <w:tc>
          <w:tcPr>
            <w:tcW w:w="2787" w:type="dxa"/>
          </w:tcPr>
          <w:p w:rsidR="00150C2E" w:rsidRPr="00A81113" w:rsidRDefault="00150C2E" w:rsidP="00E27BD6">
            <w:pPr>
              <w:rPr>
                <w:rFonts w:ascii="標楷體" w:eastAsia="標楷體" w:hAnsi="標楷體"/>
              </w:rPr>
            </w:pPr>
            <w:r w:rsidRPr="00A81113">
              <w:rPr>
                <w:rFonts w:ascii="標楷體" w:eastAsia="標楷體" w:hAnsi="標楷體" w:hint="eastAsia"/>
              </w:rPr>
              <w:t>現行條文</w:t>
            </w:r>
          </w:p>
        </w:tc>
        <w:tc>
          <w:tcPr>
            <w:tcW w:w="2788" w:type="dxa"/>
          </w:tcPr>
          <w:p w:rsidR="00150C2E" w:rsidRPr="00A81113" w:rsidRDefault="00150C2E" w:rsidP="00E27BD6">
            <w:pPr>
              <w:rPr>
                <w:rFonts w:ascii="標楷體" w:eastAsia="標楷體" w:hAnsi="標楷體"/>
              </w:rPr>
            </w:pPr>
            <w:r w:rsidRPr="00A81113">
              <w:rPr>
                <w:rFonts w:ascii="標楷體" w:eastAsia="標楷體" w:hAnsi="標楷體" w:hint="eastAsia"/>
              </w:rPr>
              <w:t>說明</w:t>
            </w:r>
          </w:p>
        </w:tc>
      </w:tr>
      <w:tr w:rsidR="004E2B55" w:rsidRPr="00A81113" w:rsidTr="00BE6E82">
        <w:trPr>
          <w:trHeight w:val="3109"/>
        </w:trPr>
        <w:tc>
          <w:tcPr>
            <w:tcW w:w="2787" w:type="dxa"/>
          </w:tcPr>
          <w:p w:rsidR="004E2B55" w:rsidRDefault="004E2B55" w:rsidP="004E2B55">
            <w:pPr>
              <w:rPr>
                <w:rFonts w:ascii="標楷體" w:eastAsia="標楷體" w:hAnsi="標楷體"/>
              </w:rPr>
            </w:pPr>
            <w:r w:rsidRPr="00BC3B26">
              <w:rPr>
                <w:rFonts w:ascii="標楷體" w:eastAsia="標楷體" w:hAnsi="標楷體" w:hint="eastAsia"/>
              </w:rPr>
              <w:t>第</w:t>
            </w:r>
            <w:r>
              <w:rPr>
                <w:rFonts w:ascii="標楷體" w:eastAsia="標楷體" w:hAnsi="標楷體" w:hint="eastAsia"/>
              </w:rPr>
              <w:t>十</w:t>
            </w:r>
            <w:r w:rsidR="007A503E">
              <w:rPr>
                <w:rFonts w:ascii="標楷體" w:eastAsia="標楷體" w:hAnsi="標楷體" w:hint="eastAsia"/>
              </w:rPr>
              <w:t>四</w:t>
            </w:r>
            <w:r w:rsidRPr="00BC3B26">
              <w:rPr>
                <w:rFonts w:ascii="標楷體" w:eastAsia="標楷體" w:hAnsi="標楷體" w:hint="eastAsia"/>
              </w:rPr>
              <w:t>條</w:t>
            </w:r>
          </w:p>
          <w:p w:rsidR="00A23252" w:rsidRDefault="00A23252" w:rsidP="00A23252">
            <w:pPr>
              <w:rPr>
                <w:rFonts w:ascii="標楷體" w:eastAsia="標楷體" w:hAnsi="標楷體"/>
              </w:rPr>
            </w:pPr>
            <w:r>
              <w:rPr>
                <w:rFonts w:ascii="標楷體" w:eastAsia="標楷體" w:hAnsi="標楷體" w:hint="eastAsia"/>
              </w:rPr>
              <w:t xml:space="preserve">    </w:t>
            </w:r>
            <w:r w:rsidR="00CB113B" w:rsidRPr="00CB113B">
              <w:rPr>
                <w:rFonts w:ascii="標楷體" w:eastAsia="標楷體" w:hAnsi="標楷體" w:hint="eastAsia"/>
              </w:rPr>
              <w:t>證券商辦理有價證券借貸，由證券商與客戶依年利率百分之</w:t>
            </w:r>
            <w:r w:rsidR="00CB113B" w:rsidRPr="00CB113B">
              <w:rPr>
                <w:rFonts w:ascii="標楷體" w:eastAsia="標楷體" w:hAnsi="標楷體" w:hint="eastAsia"/>
                <w:color w:val="FF0000"/>
                <w:u w:val="single"/>
              </w:rPr>
              <w:t>十六</w:t>
            </w:r>
            <w:r w:rsidR="00CB113B" w:rsidRPr="00CB113B">
              <w:rPr>
                <w:rFonts w:ascii="標楷體" w:eastAsia="標楷體" w:hAnsi="標楷體" w:hint="eastAsia"/>
              </w:rPr>
              <w:t>以下，百分之零點零一為升降單位，自行議定成交費率。借券費用之計算及收付方式由證券商與客戶自行議定，並載明於契約中</w:t>
            </w:r>
            <w:r w:rsidR="00E62FC2">
              <w:rPr>
                <w:rFonts w:ascii="標楷體" w:eastAsia="標楷體" w:hAnsi="標楷體" w:hint="eastAsia"/>
              </w:rPr>
              <w:t>。</w:t>
            </w:r>
          </w:p>
          <w:p w:rsidR="008522F8" w:rsidRPr="00E62FC2" w:rsidRDefault="000B0529" w:rsidP="007D4390">
            <w:pPr>
              <w:rPr>
                <w:rFonts w:ascii="標楷體" w:eastAsia="標楷體" w:hAnsi="標楷體"/>
              </w:rPr>
            </w:pPr>
            <w:r w:rsidRPr="00124D80">
              <w:rPr>
                <w:rFonts w:ascii="標楷體" w:eastAsia="標楷體" w:hAnsi="標楷體" w:hint="eastAsia"/>
                <w:color w:val="FF0000"/>
              </w:rPr>
              <w:t xml:space="preserve">    </w:t>
            </w:r>
            <w:r w:rsidR="00CB113B" w:rsidRPr="00CB113B">
              <w:rPr>
                <w:rFonts w:ascii="標楷體" w:eastAsia="標楷體" w:hAnsi="標楷體" w:hint="eastAsia"/>
              </w:rPr>
              <w:t>按證券商辦理有價證券借貸管理辦法第八條第二項規定轉融通所生之費用，由證券商負擔</w:t>
            </w:r>
            <w:r w:rsidR="00E62FC2">
              <w:rPr>
                <w:rFonts w:ascii="標楷體" w:eastAsia="標楷體" w:hAnsi="標楷體" w:hint="eastAsia"/>
              </w:rPr>
              <w:t>。</w:t>
            </w:r>
          </w:p>
        </w:tc>
        <w:tc>
          <w:tcPr>
            <w:tcW w:w="2787" w:type="dxa"/>
          </w:tcPr>
          <w:p w:rsidR="004E2B55" w:rsidRDefault="004E2B55" w:rsidP="004E2B55">
            <w:pPr>
              <w:rPr>
                <w:rFonts w:ascii="標楷體" w:eastAsia="標楷體" w:hAnsi="標楷體"/>
              </w:rPr>
            </w:pPr>
            <w:r w:rsidRPr="00BC3B26">
              <w:rPr>
                <w:rFonts w:ascii="標楷體" w:eastAsia="標楷體" w:hAnsi="標楷體" w:hint="eastAsia"/>
              </w:rPr>
              <w:t>第</w:t>
            </w:r>
            <w:r>
              <w:rPr>
                <w:rFonts w:ascii="標楷體" w:eastAsia="標楷體" w:hAnsi="標楷體" w:hint="eastAsia"/>
              </w:rPr>
              <w:t>十</w:t>
            </w:r>
            <w:r w:rsidR="007A503E">
              <w:rPr>
                <w:rFonts w:ascii="標楷體" w:eastAsia="標楷體" w:hAnsi="標楷體" w:hint="eastAsia"/>
              </w:rPr>
              <w:t>四</w:t>
            </w:r>
            <w:r w:rsidRPr="00BC3B26">
              <w:rPr>
                <w:rFonts w:ascii="標楷體" w:eastAsia="標楷體" w:hAnsi="標楷體" w:hint="eastAsia"/>
              </w:rPr>
              <w:t>條</w:t>
            </w:r>
          </w:p>
          <w:p w:rsidR="004E2B55" w:rsidRDefault="004E2B55" w:rsidP="00D15859">
            <w:pPr>
              <w:rPr>
                <w:rFonts w:ascii="標楷體" w:eastAsia="標楷體" w:hAnsi="標楷體"/>
              </w:rPr>
            </w:pPr>
            <w:r>
              <w:rPr>
                <w:rFonts w:ascii="標楷體" w:eastAsia="標楷體" w:hAnsi="標楷體" w:hint="eastAsia"/>
              </w:rPr>
              <w:t xml:space="preserve">    </w:t>
            </w:r>
            <w:r w:rsidR="00CB113B" w:rsidRPr="00CB113B">
              <w:rPr>
                <w:rFonts w:ascii="標楷體" w:eastAsia="標楷體" w:hAnsi="標楷體" w:hint="eastAsia"/>
              </w:rPr>
              <w:t>證券商辦理有價證券借貸，由證券商與客戶依年利率百分之二十以下，百分之零點零一為升降單位，自行議定成交費率。借券費用之計算及收付方式由證券商與客戶自行議定，並載明於契約中</w:t>
            </w:r>
            <w:r w:rsidR="00D15859">
              <w:rPr>
                <w:rFonts w:ascii="標楷體" w:eastAsia="標楷體" w:hAnsi="標楷體" w:hint="eastAsia"/>
              </w:rPr>
              <w:t>。</w:t>
            </w:r>
          </w:p>
          <w:p w:rsidR="000B0529" w:rsidRPr="00B64E37" w:rsidRDefault="00955A87" w:rsidP="000B0529">
            <w:pPr>
              <w:rPr>
                <w:rFonts w:ascii="標楷體" w:eastAsia="標楷體" w:hAnsi="標楷體"/>
              </w:rPr>
            </w:pPr>
            <w:r>
              <w:rPr>
                <w:rFonts w:ascii="標楷體" w:eastAsia="標楷體" w:hAnsi="標楷體" w:hint="eastAsia"/>
              </w:rPr>
              <w:t xml:space="preserve">    </w:t>
            </w:r>
            <w:r w:rsidR="000B0529" w:rsidRPr="00CB113B">
              <w:rPr>
                <w:rFonts w:ascii="標楷體" w:eastAsia="標楷體" w:hAnsi="標楷體" w:hint="eastAsia"/>
              </w:rPr>
              <w:t>按證券商辦理有價證券借貸管理辦法第八條第二項規定轉融通所生之費用，由證券商負擔</w:t>
            </w:r>
            <w:r w:rsidR="000B0529">
              <w:rPr>
                <w:rFonts w:ascii="標楷體" w:eastAsia="標楷體" w:hAnsi="標楷體" w:hint="eastAsia"/>
              </w:rPr>
              <w:t>。</w:t>
            </w:r>
          </w:p>
        </w:tc>
        <w:tc>
          <w:tcPr>
            <w:tcW w:w="2788" w:type="dxa"/>
          </w:tcPr>
          <w:p w:rsidR="00F41991" w:rsidRPr="007D4390" w:rsidRDefault="002D6333" w:rsidP="007D4390">
            <w:pPr>
              <w:rPr>
                <w:rFonts w:ascii="標楷體" w:eastAsia="標楷體" w:hAnsi="標楷體"/>
              </w:rPr>
            </w:pPr>
            <w:r w:rsidRPr="007D4390">
              <w:rPr>
                <w:rFonts w:ascii="標楷體" w:eastAsia="標楷體" w:hAnsi="標楷體" w:hint="eastAsia"/>
              </w:rPr>
              <w:t>配合民法第205條修</w:t>
            </w:r>
            <w:r w:rsidR="00CE2B0D" w:rsidRPr="007D4390">
              <w:rPr>
                <w:rFonts w:ascii="標楷體" w:eastAsia="標楷體" w:hAnsi="標楷體" w:hint="eastAsia"/>
              </w:rPr>
              <w:t>訂</w:t>
            </w:r>
            <w:r w:rsidRPr="007D4390">
              <w:rPr>
                <w:rFonts w:ascii="標楷體" w:eastAsia="標楷體" w:hAnsi="標楷體" w:hint="eastAsia"/>
              </w:rPr>
              <w:t>，將約定利率上限，自原本年利率百分之二十</w:t>
            </w:r>
            <w:r w:rsidR="003D3CF7" w:rsidRPr="007D4390">
              <w:rPr>
                <w:rFonts w:ascii="標楷體" w:eastAsia="標楷體" w:hAnsi="標楷體" w:hint="eastAsia"/>
              </w:rPr>
              <w:t>以</w:t>
            </w:r>
            <w:r w:rsidRPr="007D4390">
              <w:rPr>
                <w:rFonts w:ascii="標楷體" w:eastAsia="標楷體" w:hAnsi="標楷體" w:hint="eastAsia"/>
              </w:rPr>
              <w:t>下調</w:t>
            </w:r>
            <w:r w:rsidR="003D3CF7" w:rsidRPr="007D4390">
              <w:rPr>
                <w:rFonts w:ascii="標楷體" w:eastAsia="標楷體" w:hAnsi="標楷體" w:hint="eastAsia"/>
              </w:rPr>
              <w:t>整</w:t>
            </w:r>
            <w:r w:rsidRPr="007D4390">
              <w:rPr>
                <w:rFonts w:ascii="標楷體" w:eastAsia="標楷體" w:hAnsi="標楷體" w:hint="eastAsia"/>
              </w:rPr>
              <w:t>為年利率百分之十六</w:t>
            </w:r>
            <w:r w:rsidR="003D3CF7" w:rsidRPr="007D4390">
              <w:rPr>
                <w:rFonts w:ascii="標楷體" w:eastAsia="標楷體" w:hAnsi="標楷體" w:hint="eastAsia"/>
              </w:rPr>
              <w:t>以下</w:t>
            </w:r>
            <w:r w:rsidRPr="007D4390">
              <w:rPr>
                <w:rFonts w:ascii="標楷體" w:eastAsia="標楷體" w:hAnsi="標楷體" w:hint="eastAsia"/>
              </w:rPr>
              <w:t>，爰修正第一項</w:t>
            </w:r>
            <w:r w:rsidR="007D4390">
              <w:rPr>
                <w:rFonts w:ascii="標楷體" w:eastAsia="標楷體" w:hAnsi="標楷體" w:hint="eastAsia"/>
              </w:rPr>
              <w:t>規定</w:t>
            </w:r>
            <w:r w:rsidR="00AC1F70" w:rsidRPr="007D4390">
              <w:rPr>
                <w:rFonts w:ascii="標楷體" w:eastAsia="標楷體" w:hAnsi="標楷體" w:hint="eastAsia"/>
              </w:rPr>
              <w:t>。</w:t>
            </w:r>
          </w:p>
        </w:tc>
      </w:tr>
    </w:tbl>
    <w:p w:rsidR="00F67035" w:rsidRPr="00FF515A" w:rsidRDefault="00F67035" w:rsidP="00D0761A">
      <w:pPr>
        <w:spacing w:beforeLines="100" w:before="360"/>
        <w:jc w:val="both"/>
        <w:rPr>
          <w:rFonts w:ascii="標楷體" w:eastAsia="標楷體" w:hAnsi="標楷體"/>
          <w:color w:val="000000" w:themeColor="text1"/>
          <w:sz w:val="28"/>
        </w:rPr>
      </w:pPr>
    </w:p>
    <w:sectPr w:rsidR="00F67035" w:rsidRPr="00FF515A" w:rsidSect="00D20DAC">
      <w:pgSz w:w="11906" w:h="16838"/>
      <w:pgMar w:top="851" w:right="1701"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027" w:rsidRDefault="00232027" w:rsidP="005D1FAD">
      <w:r>
        <w:separator/>
      </w:r>
    </w:p>
  </w:endnote>
  <w:endnote w:type="continuationSeparator" w:id="0">
    <w:p w:rsidR="00232027" w:rsidRDefault="00232027" w:rsidP="005D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027" w:rsidRDefault="00232027" w:rsidP="005D1FAD">
      <w:r>
        <w:separator/>
      </w:r>
    </w:p>
  </w:footnote>
  <w:footnote w:type="continuationSeparator" w:id="0">
    <w:p w:rsidR="00232027" w:rsidRDefault="00232027" w:rsidP="005D1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6E"/>
    <w:multiLevelType w:val="hybridMultilevel"/>
    <w:tmpl w:val="BB5075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0C2C2D"/>
    <w:multiLevelType w:val="hybridMultilevel"/>
    <w:tmpl w:val="8236B2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AD7B15"/>
    <w:multiLevelType w:val="hybridMultilevel"/>
    <w:tmpl w:val="C0F04184"/>
    <w:lvl w:ilvl="0" w:tplc="7F3EF2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D11E4F"/>
    <w:multiLevelType w:val="hybridMultilevel"/>
    <w:tmpl w:val="1804A56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536985"/>
    <w:multiLevelType w:val="hybridMultilevel"/>
    <w:tmpl w:val="A9162B5E"/>
    <w:lvl w:ilvl="0" w:tplc="76C4E18E">
      <w:start w:val="1"/>
      <w:numFmt w:val="taiwaneseCountingThousand"/>
      <w:lvlText w:val="%1、"/>
      <w:lvlJc w:val="left"/>
      <w:pPr>
        <w:ind w:left="480" w:hanging="480"/>
      </w:pPr>
      <w:rPr>
        <w:rFonts w:ascii="標楷體" w:eastAsia="標楷體" w:hAnsi="標楷體" w:cs="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4B3B52"/>
    <w:multiLevelType w:val="hybridMultilevel"/>
    <w:tmpl w:val="1862F19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D600A9"/>
    <w:multiLevelType w:val="hybridMultilevel"/>
    <w:tmpl w:val="3E7ED348"/>
    <w:lvl w:ilvl="0" w:tplc="22603B08">
      <w:start w:val="1"/>
      <w:numFmt w:val="taiwaneseCountingThousand"/>
      <w:lvlText w:val="%1、"/>
      <w:lvlJc w:val="left"/>
      <w:pPr>
        <w:ind w:left="420" w:hanging="42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2A3BE2"/>
    <w:multiLevelType w:val="hybridMultilevel"/>
    <w:tmpl w:val="57A23F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1840529"/>
    <w:multiLevelType w:val="hybridMultilevel"/>
    <w:tmpl w:val="8236B2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EB2282"/>
    <w:multiLevelType w:val="hybridMultilevel"/>
    <w:tmpl w:val="8522FC7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FDA6B43"/>
    <w:multiLevelType w:val="hybridMultilevel"/>
    <w:tmpl w:val="8C5C2C00"/>
    <w:lvl w:ilvl="0" w:tplc="2D6000A2">
      <w:start w:val="1"/>
      <w:numFmt w:val="taiwaneseCountingThousand"/>
      <w:lvlText w:val="%1、"/>
      <w:lvlJc w:val="left"/>
      <w:pPr>
        <w:ind w:left="1704" w:hanging="480"/>
      </w:pPr>
      <w:rPr>
        <w:rFonts w:hint="default"/>
      </w:r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tentative="1">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abstractNum w:abstractNumId="11" w15:restartNumberingAfterBreak="0">
    <w:nsid w:val="672B35C6"/>
    <w:multiLevelType w:val="hybridMultilevel"/>
    <w:tmpl w:val="8A36E1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95943F8"/>
    <w:multiLevelType w:val="hybridMultilevel"/>
    <w:tmpl w:val="0F78CD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F913F86"/>
    <w:multiLevelType w:val="hybridMultilevel"/>
    <w:tmpl w:val="D89090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8"/>
  </w:num>
  <w:num w:numId="3">
    <w:abstractNumId w:val="1"/>
  </w:num>
  <w:num w:numId="4">
    <w:abstractNumId w:val="6"/>
  </w:num>
  <w:num w:numId="5">
    <w:abstractNumId w:val="13"/>
  </w:num>
  <w:num w:numId="6">
    <w:abstractNumId w:val="10"/>
  </w:num>
  <w:num w:numId="7">
    <w:abstractNumId w:val="4"/>
  </w:num>
  <w:num w:numId="8">
    <w:abstractNumId w:val="3"/>
  </w:num>
  <w:num w:numId="9">
    <w:abstractNumId w:val="9"/>
  </w:num>
  <w:num w:numId="10">
    <w:abstractNumId w:val="0"/>
  </w:num>
  <w:num w:numId="11">
    <w:abstractNumId w:val="12"/>
  </w:num>
  <w:num w:numId="12">
    <w:abstractNumId w:val="5"/>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4F"/>
    <w:rsid w:val="00004A87"/>
    <w:rsid w:val="000106F5"/>
    <w:rsid w:val="00014428"/>
    <w:rsid w:val="00017D5C"/>
    <w:rsid w:val="00027611"/>
    <w:rsid w:val="000373D3"/>
    <w:rsid w:val="0004218A"/>
    <w:rsid w:val="000457DF"/>
    <w:rsid w:val="000459BC"/>
    <w:rsid w:val="00046B7A"/>
    <w:rsid w:val="00046D24"/>
    <w:rsid w:val="00047765"/>
    <w:rsid w:val="00052E50"/>
    <w:rsid w:val="000553EF"/>
    <w:rsid w:val="00062E43"/>
    <w:rsid w:val="00064A40"/>
    <w:rsid w:val="00072B6A"/>
    <w:rsid w:val="0007427C"/>
    <w:rsid w:val="00080B9F"/>
    <w:rsid w:val="00080EE0"/>
    <w:rsid w:val="000820D6"/>
    <w:rsid w:val="00085828"/>
    <w:rsid w:val="000909AF"/>
    <w:rsid w:val="000923B7"/>
    <w:rsid w:val="00095328"/>
    <w:rsid w:val="00096B5B"/>
    <w:rsid w:val="000A7706"/>
    <w:rsid w:val="000B0529"/>
    <w:rsid w:val="000C3AC5"/>
    <w:rsid w:val="000C52E5"/>
    <w:rsid w:val="000C67E5"/>
    <w:rsid w:val="000D0D98"/>
    <w:rsid w:val="000D12E8"/>
    <w:rsid w:val="000E5A25"/>
    <w:rsid w:val="000E61AA"/>
    <w:rsid w:val="000E77BF"/>
    <w:rsid w:val="000E7AA6"/>
    <w:rsid w:val="000E7EFA"/>
    <w:rsid w:val="000F09BC"/>
    <w:rsid w:val="001022C7"/>
    <w:rsid w:val="0010470B"/>
    <w:rsid w:val="0010495A"/>
    <w:rsid w:val="00110E45"/>
    <w:rsid w:val="00111D63"/>
    <w:rsid w:val="00113933"/>
    <w:rsid w:val="001174B8"/>
    <w:rsid w:val="00117818"/>
    <w:rsid w:val="00124D80"/>
    <w:rsid w:val="0013022F"/>
    <w:rsid w:val="00130465"/>
    <w:rsid w:val="00133E49"/>
    <w:rsid w:val="00140A03"/>
    <w:rsid w:val="00142396"/>
    <w:rsid w:val="00150C2E"/>
    <w:rsid w:val="00152959"/>
    <w:rsid w:val="00161E7D"/>
    <w:rsid w:val="00163248"/>
    <w:rsid w:val="001742E7"/>
    <w:rsid w:val="00174983"/>
    <w:rsid w:val="00182C20"/>
    <w:rsid w:val="00185D75"/>
    <w:rsid w:val="0019494D"/>
    <w:rsid w:val="00194C4D"/>
    <w:rsid w:val="00196334"/>
    <w:rsid w:val="001A1009"/>
    <w:rsid w:val="001A30D7"/>
    <w:rsid w:val="001A5E77"/>
    <w:rsid w:val="001A709E"/>
    <w:rsid w:val="001C53BC"/>
    <w:rsid w:val="001C77B2"/>
    <w:rsid w:val="001D4644"/>
    <w:rsid w:val="001E1C04"/>
    <w:rsid w:val="001E2C8B"/>
    <w:rsid w:val="001E2D96"/>
    <w:rsid w:val="001E4E14"/>
    <w:rsid w:val="001F1D2F"/>
    <w:rsid w:val="001F2A07"/>
    <w:rsid w:val="001F2A9A"/>
    <w:rsid w:val="001F2E6D"/>
    <w:rsid w:val="001F5584"/>
    <w:rsid w:val="001F5DBB"/>
    <w:rsid w:val="0020632B"/>
    <w:rsid w:val="0021066A"/>
    <w:rsid w:val="00212C1F"/>
    <w:rsid w:val="00220486"/>
    <w:rsid w:val="00221514"/>
    <w:rsid w:val="00227111"/>
    <w:rsid w:val="00232027"/>
    <w:rsid w:val="00240AEA"/>
    <w:rsid w:val="00243690"/>
    <w:rsid w:val="00250950"/>
    <w:rsid w:val="00252988"/>
    <w:rsid w:val="002546FE"/>
    <w:rsid w:val="00254AA7"/>
    <w:rsid w:val="00254AD1"/>
    <w:rsid w:val="00257A30"/>
    <w:rsid w:val="00260EF5"/>
    <w:rsid w:val="0026474D"/>
    <w:rsid w:val="00264C05"/>
    <w:rsid w:val="00266F81"/>
    <w:rsid w:val="002703A6"/>
    <w:rsid w:val="0028265F"/>
    <w:rsid w:val="002B0C96"/>
    <w:rsid w:val="002B2947"/>
    <w:rsid w:val="002B34AE"/>
    <w:rsid w:val="002B60C0"/>
    <w:rsid w:val="002B66D6"/>
    <w:rsid w:val="002C0D64"/>
    <w:rsid w:val="002C2827"/>
    <w:rsid w:val="002C6637"/>
    <w:rsid w:val="002D6333"/>
    <w:rsid w:val="002F2A0E"/>
    <w:rsid w:val="00301C6B"/>
    <w:rsid w:val="0030278C"/>
    <w:rsid w:val="0030290E"/>
    <w:rsid w:val="0030391D"/>
    <w:rsid w:val="003052EC"/>
    <w:rsid w:val="00306513"/>
    <w:rsid w:val="00320E4E"/>
    <w:rsid w:val="00322FDA"/>
    <w:rsid w:val="0032565D"/>
    <w:rsid w:val="00326356"/>
    <w:rsid w:val="00331BCF"/>
    <w:rsid w:val="0033347F"/>
    <w:rsid w:val="00334F68"/>
    <w:rsid w:val="00335309"/>
    <w:rsid w:val="00357CF0"/>
    <w:rsid w:val="003613C4"/>
    <w:rsid w:val="003647F8"/>
    <w:rsid w:val="00365B13"/>
    <w:rsid w:val="00370440"/>
    <w:rsid w:val="00370E66"/>
    <w:rsid w:val="00371279"/>
    <w:rsid w:val="003742C3"/>
    <w:rsid w:val="00377C04"/>
    <w:rsid w:val="00380726"/>
    <w:rsid w:val="00380B6F"/>
    <w:rsid w:val="003852D7"/>
    <w:rsid w:val="0039305C"/>
    <w:rsid w:val="00397FD2"/>
    <w:rsid w:val="003A0722"/>
    <w:rsid w:val="003A1394"/>
    <w:rsid w:val="003A1B65"/>
    <w:rsid w:val="003A1B82"/>
    <w:rsid w:val="003A3B92"/>
    <w:rsid w:val="003B3BDD"/>
    <w:rsid w:val="003B4D61"/>
    <w:rsid w:val="003B7766"/>
    <w:rsid w:val="003D034C"/>
    <w:rsid w:val="003D3CF7"/>
    <w:rsid w:val="003D49DA"/>
    <w:rsid w:val="003D6AF7"/>
    <w:rsid w:val="003F3CF1"/>
    <w:rsid w:val="00401CB8"/>
    <w:rsid w:val="00403EA1"/>
    <w:rsid w:val="00413FEC"/>
    <w:rsid w:val="0042231F"/>
    <w:rsid w:val="0042337D"/>
    <w:rsid w:val="00425F72"/>
    <w:rsid w:val="004279B9"/>
    <w:rsid w:val="00430EBB"/>
    <w:rsid w:val="004349B8"/>
    <w:rsid w:val="00435FA4"/>
    <w:rsid w:val="00440C29"/>
    <w:rsid w:val="00441501"/>
    <w:rsid w:val="00445045"/>
    <w:rsid w:val="0044582C"/>
    <w:rsid w:val="00452B19"/>
    <w:rsid w:val="00454C2C"/>
    <w:rsid w:val="00455690"/>
    <w:rsid w:val="00460963"/>
    <w:rsid w:val="00466F98"/>
    <w:rsid w:val="00477649"/>
    <w:rsid w:val="004808DC"/>
    <w:rsid w:val="00490ED5"/>
    <w:rsid w:val="0049203B"/>
    <w:rsid w:val="0049236C"/>
    <w:rsid w:val="00492B90"/>
    <w:rsid w:val="00496A13"/>
    <w:rsid w:val="004B13C7"/>
    <w:rsid w:val="004C48E1"/>
    <w:rsid w:val="004C5942"/>
    <w:rsid w:val="004D001E"/>
    <w:rsid w:val="004D1099"/>
    <w:rsid w:val="004D4BDA"/>
    <w:rsid w:val="004D60EA"/>
    <w:rsid w:val="004D705A"/>
    <w:rsid w:val="004E2B55"/>
    <w:rsid w:val="004E3903"/>
    <w:rsid w:val="004E4025"/>
    <w:rsid w:val="004F7CEE"/>
    <w:rsid w:val="00502365"/>
    <w:rsid w:val="0050753A"/>
    <w:rsid w:val="005077B4"/>
    <w:rsid w:val="00514CDA"/>
    <w:rsid w:val="0051576E"/>
    <w:rsid w:val="00524E4D"/>
    <w:rsid w:val="00526AF6"/>
    <w:rsid w:val="005303E0"/>
    <w:rsid w:val="00530662"/>
    <w:rsid w:val="005502A9"/>
    <w:rsid w:val="00552BFC"/>
    <w:rsid w:val="00553A0B"/>
    <w:rsid w:val="0055598F"/>
    <w:rsid w:val="00556264"/>
    <w:rsid w:val="00556C3D"/>
    <w:rsid w:val="005623B6"/>
    <w:rsid w:val="0056559F"/>
    <w:rsid w:val="00572B80"/>
    <w:rsid w:val="00585E50"/>
    <w:rsid w:val="005942B6"/>
    <w:rsid w:val="005951D6"/>
    <w:rsid w:val="00597ED8"/>
    <w:rsid w:val="005A0519"/>
    <w:rsid w:val="005A284E"/>
    <w:rsid w:val="005A4653"/>
    <w:rsid w:val="005B212F"/>
    <w:rsid w:val="005B62FB"/>
    <w:rsid w:val="005B6383"/>
    <w:rsid w:val="005C1ED5"/>
    <w:rsid w:val="005C2B11"/>
    <w:rsid w:val="005C3601"/>
    <w:rsid w:val="005C4295"/>
    <w:rsid w:val="005C564E"/>
    <w:rsid w:val="005C64C0"/>
    <w:rsid w:val="005C6B59"/>
    <w:rsid w:val="005D1FAD"/>
    <w:rsid w:val="005D2AF8"/>
    <w:rsid w:val="005D6630"/>
    <w:rsid w:val="005E1B15"/>
    <w:rsid w:val="005E347C"/>
    <w:rsid w:val="005E4D1F"/>
    <w:rsid w:val="005F594B"/>
    <w:rsid w:val="005F5C1F"/>
    <w:rsid w:val="00600E59"/>
    <w:rsid w:val="0060208E"/>
    <w:rsid w:val="006031DD"/>
    <w:rsid w:val="00603BD1"/>
    <w:rsid w:val="0060657E"/>
    <w:rsid w:val="00606F37"/>
    <w:rsid w:val="006109ED"/>
    <w:rsid w:val="00613B2E"/>
    <w:rsid w:val="006204C3"/>
    <w:rsid w:val="00620C33"/>
    <w:rsid w:val="00634C19"/>
    <w:rsid w:val="00634C56"/>
    <w:rsid w:val="00637C31"/>
    <w:rsid w:val="00637FB3"/>
    <w:rsid w:val="00641F0B"/>
    <w:rsid w:val="00645EA3"/>
    <w:rsid w:val="0065088E"/>
    <w:rsid w:val="00650DD4"/>
    <w:rsid w:val="006516C4"/>
    <w:rsid w:val="00654369"/>
    <w:rsid w:val="00655F68"/>
    <w:rsid w:val="006635CA"/>
    <w:rsid w:val="00676555"/>
    <w:rsid w:val="00676C90"/>
    <w:rsid w:val="00681C0F"/>
    <w:rsid w:val="00685959"/>
    <w:rsid w:val="00687989"/>
    <w:rsid w:val="00691139"/>
    <w:rsid w:val="00691D67"/>
    <w:rsid w:val="00693720"/>
    <w:rsid w:val="006A7412"/>
    <w:rsid w:val="006B5CAE"/>
    <w:rsid w:val="006B677D"/>
    <w:rsid w:val="006B6C54"/>
    <w:rsid w:val="006B7A38"/>
    <w:rsid w:val="006C0F6D"/>
    <w:rsid w:val="006C1F7F"/>
    <w:rsid w:val="006C2A4E"/>
    <w:rsid w:val="006D1435"/>
    <w:rsid w:val="006D17C7"/>
    <w:rsid w:val="006D215B"/>
    <w:rsid w:val="006D2DD1"/>
    <w:rsid w:val="006D72E5"/>
    <w:rsid w:val="006D735F"/>
    <w:rsid w:val="006E1D42"/>
    <w:rsid w:val="006E3DA9"/>
    <w:rsid w:val="00706EAF"/>
    <w:rsid w:val="00706EB6"/>
    <w:rsid w:val="00707F5A"/>
    <w:rsid w:val="00707FBB"/>
    <w:rsid w:val="00716865"/>
    <w:rsid w:val="00716918"/>
    <w:rsid w:val="00717A4D"/>
    <w:rsid w:val="00723DE6"/>
    <w:rsid w:val="00724318"/>
    <w:rsid w:val="0073198A"/>
    <w:rsid w:val="0073580F"/>
    <w:rsid w:val="00737038"/>
    <w:rsid w:val="007466BE"/>
    <w:rsid w:val="007501F8"/>
    <w:rsid w:val="007558B3"/>
    <w:rsid w:val="00757881"/>
    <w:rsid w:val="007579B9"/>
    <w:rsid w:val="007605AF"/>
    <w:rsid w:val="00761E75"/>
    <w:rsid w:val="00762B5A"/>
    <w:rsid w:val="007701C8"/>
    <w:rsid w:val="007704A9"/>
    <w:rsid w:val="0079186D"/>
    <w:rsid w:val="00792D9E"/>
    <w:rsid w:val="00793C99"/>
    <w:rsid w:val="00793CD8"/>
    <w:rsid w:val="007A00C5"/>
    <w:rsid w:val="007A08E6"/>
    <w:rsid w:val="007A18C5"/>
    <w:rsid w:val="007A503E"/>
    <w:rsid w:val="007B1009"/>
    <w:rsid w:val="007B2072"/>
    <w:rsid w:val="007B4048"/>
    <w:rsid w:val="007B5B48"/>
    <w:rsid w:val="007B7889"/>
    <w:rsid w:val="007C198E"/>
    <w:rsid w:val="007C7FC1"/>
    <w:rsid w:val="007D3A44"/>
    <w:rsid w:val="007D4390"/>
    <w:rsid w:val="007D7025"/>
    <w:rsid w:val="007E7D22"/>
    <w:rsid w:val="007F41B5"/>
    <w:rsid w:val="007F4851"/>
    <w:rsid w:val="008019D3"/>
    <w:rsid w:val="0080240A"/>
    <w:rsid w:val="00805F47"/>
    <w:rsid w:val="00815558"/>
    <w:rsid w:val="00817863"/>
    <w:rsid w:val="00820229"/>
    <w:rsid w:val="00827C6E"/>
    <w:rsid w:val="0083149B"/>
    <w:rsid w:val="00832998"/>
    <w:rsid w:val="00837A72"/>
    <w:rsid w:val="00846AF9"/>
    <w:rsid w:val="00846C69"/>
    <w:rsid w:val="00850CE8"/>
    <w:rsid w:val="008522F8"/>
    <w:rsid w:val="00852D7D"/>
    <w:rsid w:val="008659F8"/>
    <w:rsid w:val="00880CA3"/>
    <w:rsid w:val="0088259B"/>
    <w:rsid w:val="00883C4E"/>
    <w:rsid w:val="0088572A"/>
    <w:rsid w:val="00886ECD"/>
    <w:rsid w:val="008870CF"/>
    <w:rsid w:val="00891040"/>
    <w:rsid w:val="008A2F09"/>
    <w:rsid w:val="008B3AE5"/>
    <w:rsid w:val="008C69E3"/>
    <w:rsid w:val="008E3EDB"/>
    <w:rsid w:val="008E5C7C"/>
    <w:rsid w:val="008E615E"/>
    <w:rsid w:val="008F07EE"/>
    <w:rsid w:val="008F1BBF"/>
    <w:rsid w:val="00906C34"/>
    <w:rsid w:val="00915343"/>
    <w:rsid w:val="00921B6A"/>
    <w:rsid w:val="00921C15"/>
    <w:rsid w:val="009248A6"/>
    <w:rsid w:val="00924A81"/>
    <w:rsid w:val="00927FFE"/>
    <w:rsid w:val="00933D68"/>
    <w:rsid w:val="00934823"/>
    <w:rsid w:val="00934ADE"/>
    <w:rsid w:val="0094045A"/>
    <w:rsid w:val="00941CF8"/>
    <w:rsid w:val="00943B26"/>
    <w:rsid w:val="00943DF6"/>
    <w:rsid w:val="00955A87"/>
    <w:rsid w:val="00957203"/>
    <w:rsid w:val="00965C4C"/>
    <w:rsid w:val="009660A3"/>
    <w:rsid w:val="00972B49"/>
    <w:rsid w:val="00972EE8"/>
    <w:rsid w:val="00975349"/>
    <w:rsid w:val="00975A5E"/>
    <w:rsid w:val="009836B0"/>
    <w:rsid w:val="0098434A"/>
    <w:rsid w:val="009861D4"/>
    <w:rsid w:val="009915BE"/>
    <w:rsid w:val="00992664"/>
    <w:rsid w:val="00996153"/>
    <w:rsid w:val="009A67A9"/>
    <w:rsid w:val="009C3A41"/>
    <w:rsid w:val="009D4AFE"/>
    <w:rsid w:val="009D7F0E"/>
    <w:rsid w:val="00A03EAE"/>
    <w:rsid w:val="00A127EF"/>
    <w:rsid w:val="00A151F0"/>
    <w:rsid w:val="00A15B23"/>
    <w:rsid w:val="00A220F8"/>
    <w:rsid w:val="00A23252"/>
    <w:rsid w:val="00A27028"/>
    <w:rsid w:val="00A310AB"/>
    <w:rsid w:val="00A31774"/>
    <w:rsid w:val="00A35571"/>
    <w:rsid w:val="00A471CA"/>
    <w:rsid w:val="00A57D5F"/>
    <w:rsid w:val="00A615BB"/>
    <w:rsid w:val="00A61A2F"/>
    <w:rsid w:val="00A6339A"/>
    <w:rsid w:val="00A65B7D"/>
    <w:rsid w:val="00A664D9"/>
    <w:rsid w:val="00A704F7"/>
    <w:rsid w:val="00A71D8B"/>
    <w:rsid w:val="00A72AAA"/>
    <w:rsid w:val="00A74617"/>
    <w:rsid w:val="00A81113"/>
    <w:rsid w:val="00A84266"/>
    <w:rsid w:val="00A85911"/>
    <w:rsid w:val="00A85EA1"/>
    <w:rsid w:val="00A90C0C"/>
    <w:rsid w:val="00A97C84"/>
    <w:rsid w:val="00AA5FB4"/>
    <w:rsid w:val="00AA7268"/>
    <w:rsid w:val="00AB035A"/>
    <w:rsid w:val="00AB1920"/>
    <w:rsid w:val="00AB5F22"/>
    <w:rsid w:val="00AC1F70"/>
    <w:rsid w:val="00AC3F04"/>
    <w:rsid w:val="00AD2F8E"/>
    <w:rsid w:val="00AD4824"/>
    <w:rsid w:val="00AD632B"/>
    <w:rsid w:val="00AE05E1"/>
    <w:rsid w:val="00AE0CE7"/>
    <w:rsid w:val="00AE245B"/>
    <w:rsid w:val="00AE37BF"/>
    <w:rsid w:val="00AE4D7D"/>
    <w:rsid w:val="00AF7AC4"/>
    <w:rsid w:val="00AF7C95"/>
    <w:rsid w:val="00B01DB8"/>
    <w:rsid w:val="00B050FE"/>
    <w:rsid w:val="00B058C5"/>
    <w:rsid w:val="00B21545"/>
    <w:rsid w:val="00B243C3"/>
    <w:rsid w:val="00B2754E"/>
    <w:rsid w:val="00B33277"/>
    <w:rsid w:val="00B345CD"/>
    <w:rsid w:val="00B41CBA"/>
    <w:rsid w:val="00B50982"/>
    <w:rsid w:val="00B54970"/>
    <w:rsid w:val="00B55651"/>
    <w:rsid w:val="00B60C33"/>
    <w:rsid w:val="00B6341F"/>
    <w:rsid w:val="00B64E37"/>
    <w:rsid w:val="00B6656D"/>
    <w:rsid w:val="00B6679D"/>
    <w:rsid w:val="00B704CB"/>
    <w:rsid w:val="00B71CCA"/>
    <w:rsid w:val="00B7437C"/>
    <w:rsid w:val="00B858B5"/>
    <w:rsid w:val="00B904D0"/>
    <w:rsid w:val="00B929CC"/>
    <w:rsid w:val="00B95068"/>
    <w:rsid w:val="00B957C5"/>
    <w:rsid w:val="00BA0830"/>
    <w:rsid w:val="00BA2616"/>
    <w:rsid w:val="00BB37E1"/>
    <w:rsid w:val="00BB3878"/>
    <w:rsid w:val="00BB490F"/>
    <w:rsid w:val="00BB7E34"/>
    <w:rsid w:val="00BC0585"/>
    <w:rsid w:val="00BC2049"/>
    <w:rsid w:val="00BC2179"/>
    <w:rsid w:val="00BC2AF1"/>
    <w:rsid w:val="00BC3B26"/>
    <w:rsid w:val="00BC5222"/>
    <w:rsid w:val="00BD09C2"/>
    <w:rsid w:val="00BE6E82"/>
    <w:rsid w:val="00BF19B8"/>
    <w:rsid w:val="00BF3B72"/>
    <w:rsid w:val="00C0080B"/>
    <w:rsid w:val="00C04188"/>
    <w:rsid w:val="00C1256E"/>
    <w:rsid w:val="00C31AB0"/>
    <w:rsid w:val="00C373EA"/>
    <w:rsid w:val="00C3794B"/>
    <w:rsid w:val="00C412AE"/>
    <w:rsid w:val="00C4399E"/>
    <w:rsid w:val="00C4639E"/>
    <w:rsid w:val="00C468F7"/>
    <w:rsid w:val="00C514B0"/>
    <w:rsid w:val="00C5303A"/>
    <w:rsid w:val="00C53CFC"/>
    <w:rsid w:val="00C604ED"/>
    <w:rsid w:val="00C61D16"/>
    <w:rsid w:val="00C66C13"/>
    <w:rsid w:val="00C759A7"/>
    <w:rsid w:val="00C86318"/>
    <w:rsid w:val="00C872E4"/>
    <w:rsid w:val="00C90A64"/>
    <w:rsid w:val="00C93138"/>
    <w:rsid w:val="00C94179"/>
    <w:rsid w:val="00CA264A"/>
    <w:rsid w:val="00CA3C91"/>
    <w:rsid w:val="00CB113B"/>
    <w:rsid w:val="00CB4030"/>
    <w:rsid w:val="00CB45CD"/>
    <w:rsid w:val="00CB567E"/>
    <w:rsid w:val="00CB7B97"/>
    <w:rsid w:val="00CD3664"/>
    <w:rsid w:val="00CD5E4B"/>
    <w:rsid w:val="00CD61BC"/>
    <w:rsid w:val="00CE2B0D"/>
    <w:rsid w:val="00CE2ED6"/>
    <w:rsid w:val="00CE669B"/>
    <w:rsid w:val="00CF17D6"/>
    <w:rsid w:val="00CF3BF7"/>
    <w:rsid w:val="00CF5078"/>
    <w:rsid w:val="00D011B8"/>
    <w:rsid w:val="00D04024"/>
    <w:rsid w:val="00D063B7"/>
    <w:rsid w:val="00D067DC"/>
    <w:rsid w:val="00D0761A"/>
    <w:rsid w:val="00D11E85"/>
    <w:rsid w:val="00D13638"/>
    <w:rsid w:val="00D14070"/>
    <w:rsid w:val="00D144FA"/>
    <w:rsid w:val="00D15859"/>
    <w:rsid w:val="00D20DAC"/>
    <w:rsid w:val="00D21F0F"/>
    <w:rsid w:val="00D239D4"/>
    <w:rsid w:val="00D260F9"/>
    <w:rsid w:val="00D3076F"/>
    <w:rsid w:val="00D30E26"/>
    <w:rsid w:val="00D364D6"/>
    <w:rsid w:val="00D373F6"/>
    <w:rsid w:val="00D417D2"/>
    <w:rsid w:val="00D4307A"/>
    <w:rsid w:val="00D45E9F"/>
    <w:rsid w:val="00D53140"/>
    <w:rsid w:val="00D604B9"/>
    <w:rsid w:val="00D71440"/>
    <w:rsid w:val="00D7223C"/>
    <w:rsid w:val="00D731FF"/>
    <w:rsid w:val="00D74923"/>
    <w:rsid w:val="00D838A9"/>
    <w:rsid w:val="00D845B4"/>
    <w:rsid w:val="00D8716C"/>
    <w:rsid w:val="00D975B9"/>
    <w:rsid w:val="00DA1FEA"/>
    <w:rsid w:val="00DA4638"/>
    <w:rsid w:val="00DA52C9"/>
    <w:rsid w:val="00DA5CFC"/>
    <w:rsid w:val="00DA7227"/>
    <w:rsid w:val="00DA7808"/>
    <w:rsid w:val="00DB0EB4"/>
    <w:rsid w:val="00DC3FED"/>
    <w:rsid w:val="00DD17FF"/>
    <w:rsid w:val="00DD4EE8"/>
    <w:rsid w:val="00DD6613"/>
    <w:rsid w:val="00DF08A7"/>
    <w:rsid w:val="00DF4F1A"/>
    <w:rsid w:val="00DF597A"/>
    <w:rsid w:val="00DF713B"/>
    <w:rsid w:val="00E0134F"/>
    <w:rsid w:val="00E01B93"/>
    <w:rsid w:val="00E028E4"/>
    <w:rsid w:val="00E24C17"/>
    <w:rsid w:val="00E27BD6"/>
    <w:rsid w:val="00E30EBF"/>
    <w:rsid w:val="00E36790"/>
    <w:rsid w:val="00E41D8D"/>
    <w:rsid w:val="00E44C91"/>
    <w:rsid w:val="00E453F9"/>
    <w:rsid w:val="00E459D1"/>
    <w:rsid w:val="00E47FA5"/>
    <w:rsid w:val="00E54E2E"/>
    <w:rsid w:val="00E613B5"/>
    <w:rsid w:val="00E62FC2"/>
    <w:rsid w:val="00E65D39"/>
    <w:rsid w:val="00E7018B"/>
    <w:rsid w:val="00E70822"/>
    <w:rsid w:val="00E72034"/>
    <w:rsid w:val="00E740BF"/>
    <w:rsid w:val="00E7725D"/>
    <w:rsid w:val="00E8211B"/>
    <w:rsid w:val="00E82830"/>
    <w:rsid w:val="00E83129"/>
    <w:rsid w:val="00E86D72"/>
    <w:rsid w:val="00E87C01"/>
    <w:rsid w:val="00E9080F"/>
    <w:rsid w:val="00E90889"/>
    <w:rsid w:val="00E909C0"/>
    <w:rsid w:val="00EA3BE5"/>
    <w:rsid w:val="00EB1930"/>
    <w:rsid w:val="00EB1B8F"/>
    <w:rsid w:val="00EB3138"/>
    <w:rsid w:val="00EC0DFB"/>
    <w:rsid w:val="00EC1506"/>
    <w:rsid w:val="00ED2DA0"/>
    <w:rsid w:val="00ED3924"/>
    <w:rsid w:val="00ED4C3D"/>
    <w:rsid w:val="00ED5A8B"/>
    <w:rsid w:val="00EE2053"/>
    <w:rsid w:val="00EE62DD"/>
    <w:rsid w:val="00EF0840"/>
    <w:rsid w:val="00EF0B6E"/>
    <w:rsid w:val="00EF0DEB"/>
    <w:rsid w:val="00EF3A27"/>
    <w:rsid w:val="00EF5389"/>
    <w:rsid w:val="00EF6671"/>
    <w:rsid w:val="00F05169"/>
    <w:rsid w:val="00F051C8"/>
    <w:rsid w:val="00F10882"/>
    <w:rsid w:val="00F150BA"/>
    <w:rsid w:val="00F159A2"/>
    <w:rsid w:val="00F16AE0"/>
    <w:rsid w:val="00F16C0F"/>
    <w:rsid w:val="00F22FE5"/>
    <w:rsid w:val="00F240EB"/>
    <w:rsid w:val="00F36528"/>
    <w:rsid w:val="00F367AC"/>
    <w:rsid w:val="00F41991"/>
    <w:rsid w:val="00F41A10"/>
    <w:rsid w:val="00F55C9D"/>
    <w:rsid w:val="00F605CA"/>
    <w:rsid w:val="00F65144"/>
    <w:rsid w:val="00F6594A"/>
    <w:rsid w:val="00F67035"/>
    <w:rsid w:val="00F90F9A"/>
    <w:rsid w:val="00F91955"/>
    <w:rsid w:val="00F93E96"/>
    <w:rsid w:val="00F97086"/>
    <w:rsid w:val="00FA030B"/>
    <w:rsid w:val="00FA15DC"/>
    <w:rsid w:val="00FA55B6"/>
    <w:rsid w:val="00FA69B1"/>
    <w:rsid w:val="00FB4FC1"/>
    <w:rsid w:val="00FD6B5F"/>
    <w:rsid w:val="00FE12AD"/>
    <w:rsid w:val="00FE6CE7"/>
    <w:rsid w:val="00FF1881"/>
    <w:rsid w:val="00FF1DF7"/>
    <w:rsid w:val="00FF515A"/>
    <w:rsid w:val="00FF7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AA2B002-3836-4A20-A638-EB878DCB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F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1FAD"/>
    <w:pPr>
      <w:tabs>
        <w:tab w:val="center" w:pos="4153"/>
        <w:tab w:val="right" w:pos="8306"/>
      </w:tabs>
      <w:snapToGrid w:val="0"/>
    </w:pPr>
    <w:rPr>
      <w:sz w:val="20"/>
      <w:szCs w:val="20"/>
    </w:rPr>
  </w:style>
  <w:style w:type="character" w:customStyle="1" w:styleId="a5">
    <w:name w:val="頁首 字元"/>
    <w:basedOn w:val="a0"/>
    <w:link w:val="a4"/>
    <w:uiPriority w:val="99"/>
    <w:rsid w:val="005D1FAD"/>
    <w:rPr>
      <w:sz w:val="20"/>
      <w:szCs w:val="20"/>
    </w:rPr>
  </w:style>
  <w:style w:type="paragraph" w:styleId="a6">
    <w:name w:val="footer"/>
    <w:basedOn w:val="a"/>
    <w:link w:val="a7"/>
    <w:uiPriority w:val="99"/>
    <w:unhideWhenUsed/>
    <w:rsid w:val="005D1FAD"/>
    <w:pPr>
      <w:tabs>
        <w:tab w:val="center" w:pos="4153"/>
        <w:tab w:val="right" w:pos="8306"/>
      </w:tabs>
      <w:snapToGrid w:val="0"/>
    </w:pPr>
    <w:rPr>
      <w:sz w:val="20"/>
      <w:szCs w:val="20"/>
    </w:rPr>
  </w:style>
  <w:style w:type="character" w:customStyle="1" w:styleId="a7">
    <w:name w:val="頁尾 字元"/>
    <w:basedOn w:val="a0"/>
    <w:link w:val="a6"/>
    <w:uiPriority w:val="99"/>
    <w:rsid w:val="005D1FAD"/>
    <w:rPr>
      <w:sz w:val="20"/>
      <w:szCs w:val="20"/>
    </w:rPr>
  </w:style>
  <w:style w:type="character" w:styleId="a8">
    <w:name w:val="annotation reference"/>
    <w:basedOn w:val="a0"/>
    <w:uiPriority w:val="99"/>
    <w:semiHidden/>
    <w:unhideWhenUsed/>
    <w:rsid w:val="00D260F9"/>
    <w:rPr>
      <w:sz w:val="18"/>
      <w:szCs w:val="18"/>
    </w:rPr>
  </w:style>
  <w:style w:type="paragraph" w:styleId="a9">
    <w:name w:val="annotation text"/>
    <w:basedOn w:val="a"/>
    <w:link w:val="aa"/>
    <w:uiPriority w:val="99"/>
    <w:unhideWhenUsed/>
    <w:rsid w:val="00D260F9"/>
  </w:style>
  <w:style w:type="character" w:customStyle="1" w:styleId="aa">
    <w:name w:val="註解文字 字元"/>
    <w:basedOn w:val="a0"/>
    <w:link w:val="a9"/>
    <w:uiPriority w:val="99"/>
    <w:rsid w:val="00D260F9"/>
  </w:style>
  <w:style w:type="paragraph" w:styleId="ab">
    <w:name w:val="annotation subject"/>
    <w:basedOn w:val="a9"/>
    <w:next w:val="a9"/>
    <w:link w:val="ac"/>
    <w:uiPriority w:val="99"/>
    <w:semiHidden/>
    <w:unhideWhenUsed/>
    <w:rsid w:val="00D260F9"/>
    <w:rPr>
      <w:b/>
      <w:bCs/>
    </w:rPr>
  </w:style>
  <w:style w:type="character" w:customStyle="1" w:styleId="ac">
    <w:name w:val="註解主旨 字元"/>
    <w:basedOn w:val="aa"/>
    <w:link w:val="ab"/>
    <w:uiPriority w:val="99"/>
    <w:semiHidden/>
    <w:rsid w:val="00D260F9"/>
    <w:rPr>
      <w:b/>
      <w:bCs/>
    </w:rPr>
  </w:style>
  <w:style w:type="paragraph" w:styleId="ad">
    <w:name w:val="Balloon Text"/>
    <w:basedOn w:val="a"/>
    <w:link w:val="ae"/>
    <w:uiPriority w:val="99"/>
    <w:semiHidden/>
    <w:unhideWhenUsed/>
    <w:rsid w:val="00D260F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260F9"/>
    <w:rPr>
      <w:rFonts w:asciiTheme="majorHAnsi" w:eastAsiaTheme="majorEastAsia" w:hAnsiTheme="majorHAnsi" w:cstheme="majorBidi"/>
      <w:sz w:val="18"/>
      <w:szCs w:val="18"/>
    </w:rPr>
  </w:style>
  <w:style w:type="paragraph" w:styleId="af">
    <w:name w:val="List Paragraph"/>
    <w:basedOn w:val="a"/>
    <w:uiPriority w:val="34"/>
    <w:qFormat/>
    <w:rsid w:val="000A7706"/>
    <w:pPr>
      <w:ind w:leftChars="200" w:left="480"/>
    </w:pPr>
  </w:style>
  <w:style w:type="paragraph" w:styleId="af0">
    <w:name w:val="footnote text"/>
    <w:basedOn w:val="a"/>
    <w:link w:val="af1"/>
    <w:uiPriority w:val="99"/>
    <w:semiHidden/>
    <w:unhideWhenUsed/>
    <w:rsid w:val="0083149B"/>
    <w:pPr>
      <w:snapToGrid w:val="0"/>
    </w:pPr>
    <w:rPr>
      <w:sz w:val="20"/>
      <w:szCs w:val="20"/>
    </w:rPr>
  </w:style>
  <w:style w:type="character" w:customStyle="1" w:styleId="af1">
    <w:name w:val="註腳文字 字元"/>
    <w:basedOn w:val="a0"/>
    <w:link w:val="af0"/>
    <w:uiPriority w:val="99"/>
    <w:semiHidden/>
    <w:rsid w:val="0083149B"/>
    <w:rPr>
      <w:sz w:val="20"/>
      <w:szCs w:val="20"/>
    </w:rPr>
  </w:style>
  <w:style w:type="character" w:styleId="af2">
    <w:name w:val="footnote reference"/>
    <w:basedOn w:val="a0"/>
    <w:uiPriority w:val="99"/>
    <w:semiHidden/>
    <w:unhideWhenUsed/>
    <w:rsid w:val="0083149B"/>
    <w:rPr>
      <w:vertAlign w:val="superscript"/>
    </w:rPr>
  </w:style>
  <w:style w:type="paragraph" w:styleId="HTML">
    <w:name w:val="HTML Preformatted"/>
    <w:basedOn w:val="a"/>
    <w:link w:val="HTML0"/>
    <w:uiPriority w:val="99"/>
    <w:unhideWhenUsed/>
    <w:rsid w:val="00E909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E909C0"/>
    <w:rPr>
      <w:rFonts w:ascii="細明體" w:eastAsia="細明體" w:hAnsi="細明體" w:cs="細明體"/>
      <w:kern w:val="0"/>
      <w:szCs w:val="24"/>
    </w:rPr>
  </w:style>
  <w:style w:type="character" w:customStyle="1" w:styleId="txt-keyword1">
    <w:name w:val="txt-keyword1"/>
    <w:basedOn w:val="a0"/>
    <w:rsid w:val="00585E5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5831">
      <w:bodyDiv w:val="1"/>
      <w:marLeft w:val="0"/>
      <w:marRight w:val="0"/>
      <w:marTop w:val="0"/>
      <w:marBottom w:val="0"/>
      <w:divBdr>
        <w:top w:val="none" w:sz="0" w:space="0" w:color="auto"/>
        <w:left w:val="none" w:sz="0" w:space="0" w:color="auto"/>
        <w:bottom w:val="none" w:sz="0" w:space="0" w:color="auto"/>
        <w:right w:val="none" w:sz="0" w:space="0" w:color="auto"/>
      </w:divBdr>
    </w:div>
    <w:div w:id="270860359">
      <w:bodyDiv w:val="1"/>
      <w:marLeft w:val="0"/>
      <w:marRight w:val="0"/>
      <w:marTop w:val="0"/>
      <w:marBottom w:val="0"/>
      <w:divBdr>
        <w:top w:val="none" w:sz="0" w:space="0" w:color="auto"/>
        <w:left w:val="none" w:sz="0" w:space="0" w:color="auto"/>
        <w:bottom w:val="none" w:sz="0" w:space="0" w:color="auto"/>
        <w:right w:val="none" w:sz="0" w:space="0" w:color="auto"/>
      </w:divBdr>
      <w:divsChild>
        <w:div w:id="731973589">
          <w:marLeft w:val="0"/>
          <w:marRight w:val="0"/>
          <w:marTop w:val="120"/>
          <w:marBottom w:val="0"/>
          <w:divBdr>
            <w:top w:val="none" w:sz="0" w:space="0" w:color="auto"/>
            <w:left w:val="none" w:sz="0" w:space="0" w:color="auto"/>
            <w:bottom w:val="none" w:sz="0" w:space="0" w:color="auto"/>
            <w:right w:val="none" w:sz="0" w:space="0" w:color="auto"/>
          </w:divBdr>
          <w:divsChild>
            <w:div w:id="1336418491">
              <w:marLeft w:val="0"/>
              <w:marRight w:val="0"/>
              <w:marTop w:val="0"/>
              <w:marBottom w:val="0"/>
              <w:divBdr>
                <w:top w:val="none" w:sz="0" w:space="0" w:color="auto"/>
                <w:left w:val="none" w:sz="0" w:space="0" w:color="auto"/>
                <w:bottom w:val="none" w:sz="0" w:space="0" w:color="auto"/>
                <w:right w:val="none" w:sz="0" w:space="0" w:color="auto"/>
              </w:divBdr>
              <w:divsChild>
                <w:div w:id="1685740506">
                  <w:marLeft w:val="0"/>
                  <w:marRight w:val="0"/>
                  <w:marTop w:val="0"/>
                  <w:marBottom w:val="0"/>
                  <w:divBdr>
                    <w:top w:val="none" w:sz="0" w:space="0" w:color="auto"/>
                    <w:left w:val="none" w:sz="0" w:space="0" w:color="auto"/>
                    <w:bottom w:val="none" w:sz="0" w:space="0" w:color="auto"/>
                    <w:right w:val="none" w:sz="0" w:space="0" w:color="auto"/>
                  </w:divBdr>
                  <w:divsChild>
                    <w:div w:id="26881867">
                      <w:marLeft w:val="0"/>
                      <w:marRight w:val="0"/>
                      <w:marTop w:val="0"/>
                      <w:marBottom w:val="0"/>
                      <w:divBdr>
                        <w:top w:val="none" w:sz="0" w:space="0" w:color="auto"/>
                        <w:left w:val="none" w:sz="0" w:space="0" w:color="auto"/>
                        <w:bottom w:val="none" w:sz="0" w:space="0" w:color="auto"/>
                        <w:right w:val="none" w:sz="0" w:space="0" w:color="auto"/>
                      </w:divBdr>
                      <w:divsChild>
                        <w:div w:id="1916623795">
                          <w:marLeft w:val="0"/>
                          <w:marRight w:val="0"/>
                          <w:marTop w:val="0"/>
                          <w:marBottom w:val="0"/>
                          <w:divBdr>
                            <w:top w:val="none" w:sz="0" w:space="0" w:color="auto"/>
                            <w:left w:val="none" w:sz="0" w:space="0" w:color="auto"/>
                            <w:bottom w:val="none" w:sz="0" w:space="0" w:color="auto"/>
                            <w:right w:val="none" w:sz="0" w:space="0" w:color="auto"/>
                          </w:divBdr>
                          <w:divsChild>
                            <w:div w:id="29914767">
                              <w:marLeft w:val="0"/>
                              <w:marRight w:val="0"/>
                              <w:marTop w:val="0"/>
                              <w:marBottom w:val="0"/>
                              <w:divBdr>
                                <w:top w:val="none" w:sz="0" w:space="0" w:color="auto"/>
                                <w:left w:val="none" w:sz="0" w:space="0" w:color="auto"/>
                                <w:bottom w:val="none" w:sz="0" w:space="0" w:color="auto"/>
                                <w:right w:val="none" w:sz="0" w:space="0" w:color="auto"/>
                              </w:divBdr>
                              <w:divsChild>
                                <w:div w:id="1632788156">
                                  <w:marLeft w:val="0"/>
                                  <w:marRight w:val="0"/>
                                  <w:marTop w:val="0"/>
                                  <w:marBottom w:val="0"/>
                                  <w:divBdr>
                                    <w:top w:val="none" w:sz="0" w:space="0" w:color="auto"/>
                                    <w:left w:val="none" w:sz="0" w:space="0" w:color="auto"/>
                                    <w:bottom w:val="none" w:sz="0" w:space="0" w:color="auto"/>
                                    <w:right w:val="none" w:sz="0" w:space="0" w:color="auto"/>
                                  </w:divBdr>
                                  <w:divsChild>
                                    <w:div w:id="11031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348341">
      <w:bodyDiv w:val="1"/>
      <w:marLeft w:val="0"/>
      <w:marRight w:val="0"/>
      <w:marTop w:val="0"/>
      <w:marBottom w:val="0"/>
      <w:divBdr>
        <w:top w:val="none" w:sz="0" w:space="0" w:color="auto"/>
        <w:left w:val="none" w:sz="0" w:space="0" w:color="auto"/>
        <w:bottom w:val="none" w:sz="0" w:space="0" w:color="auto"/>
        <w:right w:val="none" w:sz="0" w:space="0" w:color="auto"/>
      </w:divBdr>
    </w:div>
    <w:div w:id="474488862">
      <w:bodyDiv w:val="1"/>
      <w:marLeft w:val="0"/>
      <w:marRight w:val="0"/>
      <w:marTop w:val="0"/>
      <w:marBottom w:val="0"/>
      <w:divBdr>
        <w:top w:val="none" w:sz="0" w:space="0" w:color="auto"/>
        <w:left w:val="none" w:sz="0" w:space="0" w:color="auto"/>
        <w:bottom w:val="none" w:sz="0" w:space="0" w:color="auto"/>
        <w:right w:val="none" w:sz="0" w:space="0" w:color="auto"/>
      </w:divBdr>
      <w:divsChild>
        <w:div w:id="1827284788">
          <w:marLeft w:val="0"/>
          <w:marRight w:val="0"/>
          <w:marTop w:val="120"/>
          <w:marBottom w:val="0"/>
          <w:divBdr>
            <w:top w:val="none" w:sz="0" w:space="0" w:color="auto"/>
            <w:left w:val="none" w:sz="0" w:space="0" w:color="auto"/>
            <w:bottom w:val="none" w:sz="0" w:space="0" w:color="auto"/>
            <w:right w:val="none" w:sz="0" w:space="0" w:color="auto"/>
          </w:divBdr>
          <w:divsChild>
            <w:div w:id="1711761595">
              <w:marLeft w:val="0"/>
              <w:marRight w:val="0"/>
              <w:marTop w:val="0"/>
              <w:marBottom w:val="0"/>
              <w:divBdr>
                <w:top w:val="none" w:sz="0" w:space="0" w:color="auto"/>
                <w:left w:val="none" w:sz="0" w:space="0" w:color="auto"/>
                <w:bottom w:val="none" w:sz="0" w:space="0" w:color="auto"/>
                <w:right w:val="none" w:sz="0" w:space="0" w:color="auto"/>
              </w:divBdr>
              <w:divsChild>
                <w:div w:id="696320590">
                  <w:marLeft w:val="0"/>
                  <w:marRight w:val="0"/>
                  <w:marTop w:val="0"/>
                  <w:marBottom w:val="0"/>
                  <w:divBdr>
                    <w:top w:val="none" w:sz="0" w:space="0" w:color="auto"/>
                    <w:left w:val="none" w:sz="0" w:space="0" w:color="auto"/>
                    <w:bottom w:val="none" w:sz="0" w:space="0" w:color="auto"/>
                    <w:right w:val="none" w:sz="0" w:space="0" w:color="auto"/>
                  </w:divBdr>
                  <w:divsChild>
                    <w:div w:id="353574431">
                      <w:marLeft w:val="0"/>
                      <w:marRight w:val="0"/>
                      <w:marTop w:val="0"/>
                      <w:marBottom w:val="0"/>
                      <w:divBdr>
                        <w:top w:val="none" w:sz="0" w:space="0" w:color="auto"/>
                        <w:left w:val="none" w:sz="0" w:space="0" w:color="auto"/>
                        <w:bottom w:val="none" w:sz="0" w:space="0" w:color="auto"/>
                        <w:right w:val="none" w:sz="0" w:space="0" w:color="auto"/>
                      </w:divBdr>
                      <w:divsChild>
                        <w:div w:id="854996556">
                          <w:marLeft w:val="0"/>
                          <w:marRight w:val="0"/>
                          <w:marTop w:val="0"/>
                          <w:marBottom w:val="0"/>
                          <w:divBdr>
                            <w:top w:val="none" w:sz="0" w:space="0" w:color="auto"/>
                            <w:left w:val="none" w:sz="0" w:space="0" w:color="auto"/>
                            <w:bottom w:val="none" w:sz="0" w:space="0" w:color="auto"/>
                            <w:right w:val="none" w:sz="0" w:space="0" w:color="auto"/>
                          </w:divBdr>
                          <w:divsChild>
                            <w:div w:id="17450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148116">
      <w:bodyDiv w:val="1"/>
      <w:marLeft w:val="0"/>
      <w:marRight w:val="0"/>
      <w:marTop w:val="0"/>
      <w:marBottom w:val="0"/>
      <w:divBdr>
        <w:top w:val="none" w:sz="0" w:space="0" w:color="auto"/>
        <w:left w:val="none" w:sz="0" w:space="0" w:color="auto"/>
        <w:bottom w:val="none" w:sz="0" w:space="0" w:color="auto"/>
        <w:right w:val="none" w:sz="0" w:space="0" w:color="auto"/>
      </w:divBdr>
      <w:divsChild>
        <w:div w:id="778261023">
          <w:marLeft w:val="0"/>
          <w:marRight w:val="0"/>
          <w:marTop w:val="120"/>
          <w:marBottom w:val="0"/>
          <w:divBdr>
            <w:top w:val="none" w:sz="0" w:space="0" w:color="auto"/>
            <w:left w:val="none" w:sz="0" w:space="0" w:color="auto"/>
            <w:bottom w:val="none" w:sz="0" w:space="0" w:color="auto"/>
            <w:right w:val="none" w:sz="0" w:space="0" w:color="auto"/>
          </w:divBdr>
          <w:divsChild>
            <w:div w:id="1532769572">
              <w:marLeft w:val="0"/>
              <w:marRight w:val="0"/>
              <w:marTop w:val="0"/>
              <w:marBottom w:val="0"/>
              <w:divBdr>
                <w:top w:val="none" w:sz="0" w:space="0" w:color="auto"/>
                <w:left w:val="none" w:sz="0" w:space="0" w:color="auto"/>
                <w:bottom w:val="none" w:sz="0" w:space="0" w:color="auto"/>
                <w:right w:val="none" w:sz="0" w:space="0" w:color="auto"/>
              </w:divBdr>
              <w:divsChild>
                <w:div w:id="1070351564">
                  <w:marLeft w:val="0"/>
                  <w:marRight w:val="0"/>
                  <w:marTop w:val="0"/>
                  <w:marBottom w:val="0"/>
                  <w:divBdr>
                    <w:top w:val="none" w:sz="0" w:space="0" w:color="auto"/>
                    <w:left w:val="none" w:sz="0" w:space="0" w:color="auto"/>
                    <w:bottom w:val="none" w:sz="0" w:space="0" w:color="auto"/>
                    <w:right w:val="none" w:sz="0" w:space="0" w:color="auto"/>
                  </w:divBdr>
                  <w:divsChild>
                    <w:div w:id="1902713619">
                      <w:marLeft w:val="0"/>
                      <w:marRight w:val="0"/>
                      <w:marTop w:val="0"/>
                      <w:marBottom w:val="0"/>
                      <w:divBdr>
                        <w:top w:val="none" w:sz="0" w:space="0" w:color="auto"/>
                        <w:left w:val="none" w:sz="0" w:space="0" w:color="auto"/>
                        <w:bottom w:val="none" w:sz="0" w:space="0" w:color="auto"/>
                        <w:right w:val="none" w:sz="0" w:space="0" w:color="auto"/>
                      </w:divBdr>
                      <w:divsChild>
                        <w:div w:id="819729075">
                          <w:marLeft w:val="0"/>
                          <w:marRight w:val="0"/>
                          <w:marTop w:val="0"/>
                          <w:marBottom w:val="0"/>
                          <w:divBdr>
                            <w:top w:val="none" w:sz="0" w:space="0" w:color="auto"/>
                            <w:left w:val="none" w:sz="0" w:space="0" w:color="auto"/>
                            <w:bottom w:val="none" w:sz="0" w:space="0" w:color="auto"/>
                            <w:right w:val="none" w:sz="0" w:space="0" w:color="auto"/>
                          </w:divBdr>
                          <w:divsChild>
                            <w:div w:id="993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679098">
      <w:bodyDiv w:val="1"/>
      <w:marLeft w:val="0"/>
      <w:marRight w:val="0"/>
      <w:marTop w:val="0"/>
      <w:marBottom w:val="0"/>
      <w:divBdr>
        <w:top w:val="none" w:sz="0" w:space="0" w:color="auto"/>
        <w:left w:val="none" w:sz="0" w:space="0" w:color="auto"/>
        <w:bottom w:val="none" w:sz="0" w:space="0" w:color="auto"/>
        <w:right w:val="none" w:sz="0" w:space="0" w:color="auto"/>
      </w:divBdr>
    </w:div>
    <w:div w:id="989746378">
      <w:bodyDiv w:val="1"/>
      <w:marLeft w:val="0"/>
      <w:marRight w:val="0"/>
      <w:marTop w:val="0"/>
      <w:marBottom w:val="0"/>
      <w:divBdr>
        <w:top w:val="none" w:sz="0" w:space="0" w:color="auto"/>
        <w:left w:val="none" w:sz="0" w:space="0" w:color="auto"/>
        <w:bottom w:val="none" w:sz="0" w:space="0" w:color="auto"/>
        <w:right w:val="none" w:sz="0" w:space="0" w:color="auto"/>
      </w:divBdr>
    </w:div>
    <w:div w:id="1158182364">
      <w:bodyDiv w:val="1"/>
      <w:marLeft w:val="0"/>
      <w:marRight w:val="0"/>
      <w:marTop w:val="0"/>
      <w:marBottom w:val="0"/>
      <w:divBdr>
        <w:top w:val="none" w:sz="0" w:space="0" w:color="auto"/>
        <w:left w:val="none" w:sz="0" w:space="0" w:color="auto"/>
        <w:bottom w:val="none" w:sz="0" w:space="0" w:color="auto"/>
        <w:right w:val="none" w:sz="0" w:space="0" w:color="auto"/>
      </w:divBdr>
    </w:div>
    <w:div w:id="1168982316">
      <w:bodyDiv w:val="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120"/>
          <w:marBottom w:val="0"/>
          <w:divBdr>
            <w:top w:val="none" w:sz="0" w:space="0" w:color="auto"/>
            <w:left w:val="none" w:sz="0" w:space="0" w:color="auto"/>
            <w:bottom w:val="none" w:sz="0" w:space="0" w:color="auto"/>
            <w:right w:val="none" w:sz="0" w:space="0" w:color="auto"/>
          </w:divBdr>
          <w:divsChild>
            <w:div w:id="350650212">
              <w:marLeft w:val="0"/>
              <w:marRight w:val="0"/>
              <w:marTop w:val="0"/>
              <w:marBottom w:val="0"/>
              <w:divBdr>
                <w:top w:val="none" w:sz="0" w:space="0" w:color="auto"/>
                <w:left w:val="none" w:sz="0" w:space="0" w:color="auto"/>
                <w:bottom w:val="none" w:sz="0" w:space="0" w:color="auto"/>
                <w:right w:val="none" w:sz="0" w:space="0" w:color="auto"/>
              </w:divBdr>
              <w:divsChild>
                <w:div w:id="1989162645">
                  <w:marLeft w:val="0"/>
                  <w:marRight w:val="0"/>
                  <w:marTop w:val="0"/>
                  <w:marBottom w:val="0"/>
                  <w:divBdr>
                    <w:top w:val="none" w:sz="0" w:space="0" w:color="auto"/>
                    <w:left w:val="none" w:sz="0" w:space="0" w:color="auto"/>
                    <w:bottom w:val="none" w:sz="0" w:space="0" w:color="auto"/>
                    <w:right w:val="none" w:sz="0" w:space="0" w:color="auto"/>
                  </w:divBdr>
                  <w:divsChild>
                    <w:div w:id="1557666324">
                      <w:marLeft w:val="0"/>
                      <w:marRight w:val="0"/>
                      <w:marTop w:val="0"/>
                      <w:marBottom w:val="0"/>
                      <w:divBdr>
                        <w:top w:val="none" w:sz="0" w:space="0" w:color="auto"/>
                        <w:left w:val="none" w:sz="0" w:space="0" w:color="auto"/>
                        <w:bottom w:val="none" w:sz="0" w:space="0" w:color="auto"/>
                        <w:right w:val="none" w:sz="0" w:space="0" w:color="auto"/>
                      </w:divBdr>
                      <w:divsChild>
                        <w:div w:id="480997780">
                          <w:marLeft w:val="0"/>
                          <w:marRight w:val="0"/>
                          <w:marTop w:val="0"/>
                          <w:marBottom w:val="0"/>
                          <w:divBdr>
                            <w:top w:val="none" w:sz="0" w:space="0" w:color="auto"/>
                            <w:left w:val="none" w:sz="0" w:space="0" w:color="auto"/>
                            <w:bottom w:val="none" w:sz="0" w:space="0" w:color="auto"/>
                            <w:right w:val="none" w:sz="0" w:space="0" w:color="auto"/>
                          </w:divBdr>
                          <w:divsChild>
                            <w:div w:id="12249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11616">
      <w:bodyDiv w:val="1"/>
      <w:marLeft w:val="0"/>
      <w:marRight w:val="0"/>
      <w:marTop w:val="0"/>
      <w:marBottom w:val="0"/>
      <w:divBdr>
        <w:top w:val="none" w:sz="0" w:space="0" w:color="auto"/>
        <w:left w:val="none" w:sz="0" w:space="0" w:color="auto"/>
        <w:bottom w:val="none" w:sz="0" w:space="0" w:color="auto"/>
        <w:right w:val="none" w:sz="0" w:space="0" w:color="auto"/>
      </w:divBdr>
    </w:div>
    <w:div w:id="1737434689">
      <w:bodyDiv w:val="1"/>
      <w:marLeft w:val="0"/>
      <w:marRight w:val="0"/>
      <w:marTop w:val="0"/>
      <w:marBottom w:val="0"/>
      <w:divBdr>
        <w:top w:val="none" w:sz="0" w:space="0" w:color="auto"/>
        <w:left w:val="none" w:sz="0" w:space="0" w:color="auto"/>
        <w:bottom w:val="none" w:sz="0" w:space="0" w:color="auto"/>
        <w:right w:val="none" w:sz="0" w:space="0" w:color="auto"/>
      </w:divBdr>
      <w:divsChild>
        <w:div w:id="822503314">
          <w:marLeft w:val="0"/>
          <w:marRight w:val="0"/>
          <w:marTop w:val="120"/>
          <w:marBottom w:val="0"/>
          <w:divBdr>
            <w:top w:val="none" w:sz="0" w:space="0" w:color="auto"/>
            <w:left w:val="none" w:sz="0" w:space="0" w:color="auto"/>
            <w:bottom w:val="none" w:sz="0" w:space="0" w:color="auto"/>
            <w:right w:val="none" w:sz="0" w:space="0" w:color="auto"/>
          </w:divBdr>
          <w:divsChild>
            <w:div w:id="1761367381">
              <w:marLeft w:val="0"/>
              <w:marRight w:val="0"/>
              <w:marTop w:val="0"/>
              <w:marBottom w:val="0"/>
              <w:divBdr>
                <w:top w:val="none" w:sz="0" w:space="0" w:color="auto"/>
                <w:left w:val="none" w:sz="0" w:space="0" w:color="auto"/>
                <w:bottom w:val="none" w:sz="0" w:space="0" w:color="auto"/>
                <w:right w:val="none" w:sz="0" w:space="0" w:color="auto"/>
              </w:divBdr>
              <w:divsChild>
                <w:div w:id="703599406">
                  <w:marLeft w:val="0"/>
                  <w:marRight w:val="0"/>
                  <w:marTop w:val="0"/>
                  <w:marBottom w:val="0"/>
                  <w:divBdr>
                    <w:top w:val="none" w:sz="0" w:space="0" w:color="auto"/>
                    <w:left w:val="none" w:sz="0" w:space="0" w:color="auto"/>
                    <w:bottom w:val="none" w:sz="0" w:space="0" w:color="auto"/>
                    <w:right w:val="none" w:sz="0" w:space="0" w:color="auto"/>
                  </w:divBdr>
                  <w:divsChild>
                    <w:div w:id="761804471">
                      <w:marLeft w:val="0"/>
                      <w:marRight w:val="0"/>
                      <w:marTop w:val="0"/>
                      <w:marBottom w:val="0"/>
                      <w:divBdr>
                        <w:top w:val="none" w:sz="0" w:space="0" w:color="auto"/>
                        <w:left w:val="none" w:sz="0" w:space="0" w:color="auto"/>
                        <w:bottom w:val="none" w:sz="0" w:space="0" w:color="auto"/>
                        <w:right w:val="none" w:sz="0" w:space="0" w:color="auto"/>
                      </w:divBdr>
                      <w:divsChild>
                        <w:div w:id="1289701489">
                          <w:marLeft w:val="0"/>
                          <w:marRight w:val="0"/>
                          <w:marTop w:val="0"/>
                          <w:marBottom w:val="120"/>
                          <w:divBdr>
                            <w:top w:val="none" w:sz="0" w:space="0" w:color="auto"/>
                            <w:left w:val="none" w:sz="0" w:space="0" w:color="auto"/>
                            <w:bottom w:val="none" w:sz="0" w:space="0" w:color="auto"/>
                            <w:right w:val="none" w:sz="0" w:space="0" w:color="auto"/>
                          </w:divBdr>
                          <w:divsChild>
                            <w:div w:id="1581059308">
                              <w:marLeft w:val="0"/>
                              <w:marRight w:val="0"/>
                              <w:marTop w:val="0"/>
                              <w:marBottom w:val="0"/>
                              <w:divBdr>
                                <w:top w:val="none" w:sz="0" w:space="0" w:color="auto"/>
                                <w:left w:val="none" w:sz="0" w:space="0" w:color="auto"/>
                                <w:bottom w:val="none" w:sz="0" w:space="0" w:color="auto"/>
                                <w:right w:val="none" w:sz="0" w:space="0" w:color="auto"/>
                              </w:divBdr>
                              <w:divsChild>
                                <w:div w:id="63453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403064">
      <w:bodyDiv w:val="1"/>
      <w:marLeft w:val="0"/>
      <w:marRight w:val="0"/>
      <w:marTop w:val="0"/>
      <w:marBottom w:val="0"/>
      <w:divBdr>
        <w:top w:val="none" w:sz="0" w:space="0" w:color="auto"/>
        <w:left w:val="none" w:sz="0" w:space="0" w:color="auto"/>
        <w:bottom w:val="none" w:sz="0" w:space="0" w:color="auto"/>
        <w:right w:val="none" w:sz="0" w:space="0" w:color="auto"/>
      </w:divBdr>
      <w:divsChild>
        <w:div w:id="176385454">
          <w:marLeft w:val="0"/>
          <w:marRight w:val="0"/>
          <w:marTop w:val="120"/>
          <w:marBottom w:val="0"/>
          <w:divBdr>
            <w:top w:val="none" w:sz="0" w:space="0" w:color="auto"/>
            <w:left w:val="none" w:sz="0" w:space="0" w:color="auto"/>
            <w:bottom w:val="none" w:sz="0" w:space="0" w:color="auto"/>
            <w:right w:val="none" w:sz="0" w:space="0" w:color="auto"/>
          </w:divBdr>
          <w:divsChild>
            <w:div w:id="1347975407">
              <w:marLeft w:val="0"/>
              <w:marRight w:val="0"/>
              <w:marTop w:val="0"/>
              <w:marBottom w:val="0"/>
              <w:divBdr>
                <w:top w:val="none" w:sz="0" w:space="0" w:color="auto"/>
                <w:left w:val="none" w:sz="0" w:space="0" w:color="auto"/>
                <w:bottom w:val="none" w:sz="0" w:space="0" w:color="auto"/>
                <w:right w:val="none" w:sz="0" w:space="0" w:color="auto"/>
              </w:divBdr>
              <w:divsChild>
                <w:div w:id="1067917983">
                  <w:marLeft w:val="0"/>
                  <w:marRight w:val="0"/>
                  <w:marTop w:val="0"/>
                  <w:marBottom w:val="0"/>
                  <w:divBdr>
                    <w:top w:val="none" w:sz="0" w:space="0" w:color="auto"/>
                    <w:left w:val="none" w:sz="0" w:space="0" w:color="auto"/>
                    <w:bottom w:val="none" w:sz="0" w:space="0" w:color="auto"/>
                    <w:right w:val="none" w:sz="0" w:space="0" w:color="auto"/>
                  </w:divBdr>
                  <w:divsChild>
                    <w:div w:id="1293708300">
                      <w:marLeft w:val="0"/>
                      <w:marRight w:val="0"/>
                      <w:marTop w:val="0"/>
                      <w:marBottom w:val="0"/>
                      <w:divBdr>
                        <w:top w:val="none" w:sz="0" w:space="0" w:color="auto"/>
                        <w:left w:val="none" w:sz="0" w:space="0" w:color="auto"/>
                        <w:bottom w:val="none" w:sz="0" w:space="0" w:color="auto"/>
                        <w:right w:val="none" w:sz="0" w:space="0" w:color="auto"/>
                      </w:divBdr>
                      <w:divsChild>
                        <w:div w:id="823936073">
                          <w:marLeft w:val="0"/>
                          <w:marRight w:val="0"/>
                          <w:marTop w:val="0"/>
                          <w:marBottom w:val="0"/>
                          <w:divBdr>
                            <w:top w:val="none" w:sz="0" w:space="0" w:color="auto"/>
                            <w:left w:val="none" w:sz="0" w:space="0" w:color="auto"/>
                            <w:bottom w:val="none" w:sz="0" w:space="0" w:color="auto"/>
                            <w:right w:val="none" w:sz="0" w:space="0" w:color="auto"/>
                          </w:divBdr>
                          <w:divsChild>
                            <w:div w:id="745764119">
                              <w:marLeft w:val="0"/>
                              <w:marRight w:val="0"/>
                              <w:marTop w:val="0"/>
                              <w:marBottom w:val="0"/>
                              <w:divBdr>
                                <w:top w:val="none" w:sz="0" w:space="0" w:color="auto"/>
                                <w:left w:val="none" w:sz="0" w:space="0" w:color="auto"/>
                                <w:bottom w:val="none" w:sz="0" w:space="0" w:color="auto"/>
                                <w:right w:val="none" w:sz="0" w:space="0" w:color="auto"/>
                              </w:divBdr>
                              <w:divsChild>
                                <w:div w:id="787428186">
                                  <w:marLeft w:val="0"/>
                                  <w:marRight w:val="0"/>
                                  <w:marTop w:val="0"/>
                                  <w:marBottom w:val="0"/>
                                  <w:divBdr>
                                    <w:top w:val="none" w:sz="0" w:space="0" w:color="auto"/>
                                    <w:left w:val="none" w:sz="0" w:space="0" w:color="auto"/>
                                    <w:bottom w:val="none" w:sz="0" w:space="0" w:color="auto"/>
                                    <w:right w:val="none" w:sz="0" w:space="0" w:color="auto"/>
                                  </w:divBdr>
                                  <w:divsChild>
                                    <w:div w:id="12882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F0AB5C-B4FE-47FA-8B90-CA37A51A2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325</Characters>
  <Application>Microsoft Office Word</Application>
  <DocSecurity>4</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dc:creator>
  <cp:lastModifiedBy>林崇英</cp:lastModifiedBy>
  <cp:revision>2</cp:revision>
  <cp:lastPrinted>2019-09-03T08:58:00Z</cp:lastPrinted>
  <dcterms:created xsi:type="dcterms:W3CDTF">2021-05-19T01:38:00Z</dcterms:created>
  <dcterms:modified xsi:type="dcterms:W3CDTF">2021-05-19T01:38:00Z</dcterms:modified>
</cp:coreProperties>
</file>