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7" w:rsidRPr="009812FC" w:rsidRDefault="000679F7" w:rsidP="000679EF">
      <w:pPr>
        <w:jc w:val="both"/>
        <w:rPr>
          <w:rFonts w:ascii="標楷體" w:eastAsia="標楷體" w:hAnsi="標楷體"/>
          <w:sz w:val="32"/>
        </w:rPr>
      </w:pPr>
      <w:r w:rsidRPr="009812FC">
        <w:rPr>
          <w:rFonts w:ascii="標楷體" w:eastAsia="標楷體" w:hAnsi="標楷體" w:hint="eastAsia"/>
          <w:sz w:val="32"/>
        </w:rPr>
        <w:t>證券商</w:t>
      </w:r>
      <w:r w:rsidR="007E6D0C" w:rsidRPr="009812FC">
        <w:rPr>
          <w:rFonts w:ascii="標楷體" w:eastAsia="標楷體" w:hAnsi="標楷體" w:hint="eastAsia"/>
          <w:sz w:val="32"/>
        </w:rPr>
        <w:t>及證券金融事業</w:t>
      </w:r>
      <w:r w:rsidRPr="009812FC">
        <w:rPr>
          <w:rFonts w:ascii="標楷體" w:eastAsia="標楷體" w:hAnsi="標楷體" w:hint="eastAsia"/>
          <w:sz w:val="32"/>
        </w:rPr>
        <w:t>辦理有價證券借貸履約保證金管理辦法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3966"/>
      </w:tblGrid>
      <w:tr w:rsidR="000679F7" w:rsidRPr="009812FC" w:rsidTr="00D002B9">
        <w:tc>
          <w:tcPr>
            <w:tcW w:w="4556" w:type="dxa"/>
          </w:tcPr>
          <w:p w:rsidR="00646E02" w:rsidRPr="009812FC" w:rsidRDefault="000679F7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條文</w:t>
            </w:r>
          </w:p>
        </w:tc>
        <w:tc>
          <w:tcPr>
            <w:tcW w:w="3966" w:type="dxa"/>
          </w:tcPr>
          <w:p w:rsidR="000679F7" w:rsidRPr="009812FC" w:rsidRDefault="000679F7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0679F7" w:rsidRPr="009812FC" w:rsidTr="00D002B9">
        <w:tc>
          <w:tcPr>
            <w:tcW w:w="4556" w:type="dxa"/>
          </w:tcPr>
          <w:p w:rsidR="000679F7" w:rsidRPr="009812FC" w:rsidRDefault="000679F7" w:rsidP="005244D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第一條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812FC">
              <w:rPr>
                <w:rFonts w:ascii="標楷體" w:eastAsia="標楷體" w:hAnsi="標楷體" w:hint="eastAsia"/>
                <w:sz w:val="28"/>
              </w:rPr>
              <w:t>本辦法依證券商辦理有價證</w:t>
            </w:r>
            <w:r w:rsidR="003C6E93">
              <w:rPr>
                <w:rFonts w:ascii="標楷體" w:eastAsia="標楷體" w:hAnsi="標楷體" w:hint="eastAsia"/>
                <w:sz w:val="28"/>
              </w:rPr>
              <w:t>券</w:t>
            </w:r>
            <w:r w:rsidRPr="009812FC">
              <w:rPr>
                <w:rFonts w:ascii="標楷體" w:eastAsia="標楷體" w:hAnsi="標楷體" w:hint="eastAsia"/>
                <w:sz w:val="28"/>
              </w:rPr>
              <w:t>借貸管理辦法第十一條第六項</w:t>
            </w:r>
            <w:r w:rsidR="00C76BF7" w:rsidRPr="009812FC">
              <w:rPr>
                <w:rFonts w:ascii="標楷體" w:eastAsia="標楷體" w:hAnsi="標楷體" w:hint="eastAsia"/>
                <w:sz w:val="28"/>
              </w:rPr>
              <w:t>、</w:t>
            </w:r>
            <w:r w:rsidR="003E49B2" w:rsidRPr="009812FC">
              <w:rPr>
                <w:rFonts w:ascii="標楷體" w:eastAsia="標楷體" w:hAnsi="標楷體" w:hint="eastAsia"/>
                <w:sz w:val="28"/>
              </w:rPr>
              <w:t>證券商辦理有價證券買賣融資融券管理辦法第二十三條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>第三項</w:t>
            </w:r>
            <w:r w:rsidR="00C76BF7" w:rsidRPr="009812FC">
              <w:rPr>
                <w:rFonts w:ascii="標楷體" w:eastAsia="標楷體" w:hAnsi="標楷體" w:hint="eastAsia"/>
                <w:sz w:val="28"/>
              </w:rPr>
              <w:t>暨證券金融事業管理規則第</w:t>
            </w:r>
            <w:r w:rsidR="005244DE">
              <w:rPr>
                <w:rFonts w:ascii="標楷體" w:eastAsia="標楷體" w:hAnsi="標楷體" w:hint="eastAsia"/>
                <w:sz w:val="28"/>
              </w:rPr>
              <w:t>四十三</w:t>
            </w:r>
            <w:r w:rsidR="00C76BF7" w:rsidRPr="009812FC">
              <w:rPr>
                <w:rFonts w:ascii="標楷體" w:eastAsia="標楷體" w:hAnsi="標楷體" w:hint="eastAsia"/>
                <w:sz w:val="28"/>
              </w:rPr>
              <w:t>條</w:t>
            </w:r>
            <w:r w:rsidR="005244DE">
              <w:rPr>
                <w:rFonts w:ascii="標楷體" w:eastAsia="標楷體" w:hAnsi="標楷體" w:hint="eastAsia"/>
                <w:sz w:val="28"/>
              </w:rPr>
              <w:t>第六項</w:t>
            </w:r>
            <w:r w:rsidR="00C76BF7" w:rsidRPr="009812FC">
              <w:rPr>
                <w:rFonts w:ascii="標楷體" w:eastAsia="標楷體" w:hAnsi="標楷體" w:hint="eastAsia"/>
                <w:sz w:val="28"/>
              </w:rPr>
              <w:t>規定</w:t>
            </w:r>
            <w:r w:rsidRPr="009812FC">
              <w:rPr>
                <w:rFonts w:ascii="標楷體" w:eastAsia="標楷體" w:hAnsi="標楷體" w:hint="eastAsia"/>
                <w:sz w:val="28"/>
              </w:rPr>
              <w:t>訂定之。</w:t>
            </w:r>
          </w:p>
        </w:tc>
        <w:tc>
          <w:tcPr>
            <w:tcW w:w="3966" w:type="dxa"/>
          </w:tcPr>
          <w:p w:rsidR="000679F7" w:rsidRPr="009812FC" w:rsidRDefault="000679F7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本辦法之法源依據。</w:t>
            </w:r>
          </w:p>
        </w:tc>
      </w:tr>
      <w:tr w:rsidR="000679F7" w:rsidRPr="009812FC" w:rsidTr="00D002B9">
        <w:tc>
          <w:tcPr>
            <w:tcW w:w="4556" w:type="dxa"/>
          </w:tcPr>
          <w:p w:rsidR="007E6D0C" w:rsidRDefault="000679F7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第二條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532E3" w:rsidRPr="009812FC">
              <w:rPr>
                <w:rFonts w:ascii="標楷體" w:eastAsia="標楷體" w:hAnsi="標楷體" w:hint="eastAsia"/>
                <w:sz w:val="28"/>
              </w:rPr>
              <w:t>證券商或證券金融事業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>因</w:t>
            </w:r>
            <w:r w:rsidR="003532E3" w:rsidRPr="009812FC">
              <w:rPr>
                <w:rFonts w:ascii="標楷體" w:eastAsia="標楷體" w:hAnsi="標楷體" w:hint="eastAsia"/>
                <w:sz w:val="28"/>
              </w:rPr>
              <w:t>辦理</w:t>
            </w:r>
            <w:r w:rsidR="00F35911" w:rsidRPr="009812FC">
              <w:rPr>
                <w:rFonts w:ascii="標楷體" w:eastAsia="標楷體" w:hAnsi="標楷體" w:hint="eastAsia"/>
                <w:sz w:val="28"/>
              </w:rPr>
              <w:t>有價證券借貸業務或有價證券買賣融資融券業務</w:t>
            </w:r>
            <w:r w:rsidR="000679EF" w:rsidRPr="009812FC">
              <w:rPr>
                <w:rFonts w:ascii="標楷體" w:eastAsia="標楷體" w:hAnsi="標楷體" w:hint="eastAsia"/>
                <w:sz w:val="28"/>
              </w:rPr>
              <w:t>而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>借入有價證券</w:t>
            </w:r>
            <w:r w:rsidR="004A29C6" w:rsidRPr="009812FC">
              <w:rPr>
                <w:rFonts w:ascii="標楷體" w:eastAsia="標楷體" w:hAnsi="標楷體" w:hint="eastAsia"/>
                <w:sz w:val="28"/>
              </w:rPr>
              <w:t>(以下簡稱借入有價證券)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>，應</w:t>
            </w:r>
            <w:r w:rsidR="00EE27F2">
              <w:rPr>
                <w:rFonts w:ascii="標楷體" w:eastAsia="標楷體" w:hAnsi="標楷體" w:hint="eastAsia"/>
                <w:sz w:val="28"/>
              </w:rPr>
              <w:t>於每月終了三個營業日內，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按其</w:t>
            </w:r>
            <w:r w:rsidR="002C4C1C">
              <w:rPr>
                <w:rFonts w:ascii="標楷體" w:eastAsia="標楷體" w:hAnsi="標楷體" w:hint="eastAsia"/>
                <w:sz w:val="28"/>
              </w:rPr>
              <w:t>前月月底</w:t>
            </w:r>
            <w:r w:rsidR="00EE27F2">
              <w:rPr>
                <w:rFonts w:ascii="標楷體" w:eastAsia="標楷體" w:hAnsi="標楷體" w:hint="eastAsia"/>
                <w:sz w:val="28"/>
              </w:rPr>
              <w:t>收盤價計算之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借</w:t>
            </w:r>
            <w:r w:rsidR="00F7418B">
              <w:rPr>
                <w:rFonts w:ascii="標楷體" w:eastAsia="標楷體" w:hAnsi="標楷體" w:hint="eastAsia"/>
                <w:sz w:val="28"/>
              </w:rPr>
              <w:t>入有價證券</w:t>
            </w:r>
            <w:r w:rsidR="00E03148">
              <w:rPr>
                <w:rFonts w:ascii="標楷體" w:eastAsia="標楷體" w:hAnsi="標楷體" w:hint="eastAsia"/>
                <w:sz w:val="28"/>
              </w:rPr>
              <w:t>總</w:t>
            </w:r>
            <w:r w:rsidR="00371D0A">
              <w:rPr>
                <w:rFonts w:ascii="標楷體" w:eastAsia="標楷體" w:hAnsi="標楷體" w:hint="eastAsia"/>
                <w:sz w:val="28"/>
              </w:rPr>
              <w:t>金額</w:t>
            </w:r>
            <w:r w:rsidR="00F7418B">
              <w:rPr>
                <w:rFonts w:ascii="標楷體" w:eastAsia="標楷體" w:hAnsi="標楷體" w:hint="eastAsia"/>
                <w:sz w:val="28"/>
              </w:rPr>
              <w:t>百分之十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，</w:t>
            </w:r>
            <w:r w:rsidR="007E6D0C" w:rsidRPr="009812FC">
              <w:rPr>
                <w:rFonts w:ascii="標楷體" w:eastAsia="標楷體" w:hAnsi="標楷體" w:hint="eastAsia"/>
                <w:sz w:val="28"/>
              </w:rPr>
              <w:t>向臺灣證券交易所股份有限公司（以下簡稱證券交易所）繳存履約保證金</w:t>
            </w:r>
            <w:r w:rsidR="00F35911"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731F5" w:rsidRDefault="000679EF" w:rsidP="004A29C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731F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33CC6" w:rsidRPr="009812FC">
              <w:rPr>
                <w:rFonts w:ascii="標楷體" w:eastAsia="標楷體" w:hAnsi="標楷體" w:hint="eastAsia"/>
                <w:sz w:val="28"/>
              </w:rPr>
              <w:t>證券商或證券金融事業</w:t>
            </w:r>
            <w:r w:rsidR="00F7418B" w:rsidRPr="00F7418B">
              <w:rPr>
                <w:rFonts w:ascii="標楷體" w:eastAsia="標楷體" w:hAnsi="標楷體" w:hint="eastAsia"/>
                <w:sz w:val="28"/>
              </w:rPr>
              <w:t>所繳存之履約保證金低於</w:t>
            </w:r>
            <w:r w:rsidR="00371BE1">
              <w:rPr>
                <w:rFonts w:ascii="標楷體" w:eastAsia="標楷體" w:hAnsi="標楷體" w:hint="eastAsia"/>
                <w:sz w:val="28"/>
              </w:rPr>
              <w:t>前項</w:t>
            </w:r>
            <w:r w:rsidR="00F7418B">
              <w:rPr>
                <w:rFonts w:ascii="標楷體" w:eastAsia="標楷體" w:hAnsi="標楷體" w:hint="eastAsia"/>
                <w:sz w:val="28"/>
              </w:rPr>
              <w:t>已借</w:t>
            </w:r>
            <w:r w:rsidR="00F7418B" w:rsidRPr="002C4C1C">
              <w:rPr>
                <w:rFonts w:ascii="標楷體" w:eastAsia="標楷體" w:hAnsi="標楷體" w:hint="eastAsia"/>
                <w:sz w:val="28"/>
              </w:rPr>
              <w:t>入有價證券</w:t>
            </w:r>
            <w:r w:rsidR="00F7418B">
              <w:rPr>
                <w:rFonts w:ascii="標楷體" w:eastAsia="標楷體" w:hAnsi="標楷體" w:hint="eastAsia"/>
                <w:sz w:val="28"/>
              </w:rPr>
              <w:t>總金額</w:t>
            </w:r>
            <w:r w:rsidR="006731F5">
              <w:rPr>
                <w:rFonts w:ascii="標楷體" w:eastAsia="標楷體" w:hAnsi="標楷體" w:hint="eastAsia"/>
                <w:sz w:val="28"/>
              </w:rPr>
              <w:t>百分之十</w:t>
            </w:r>
            <w:r w:rsidR="00F7418B">
              <w:rPr>
                <w:rFonts w:ascii="標楷體" w:eastAsia="標楷體" w:hAnsi="標楷體" w:hint="eastAsia"/>
                <w:sz w:val="28"/>
              </w:rPr>
              <w:t>時，</w:t>
            </w:r>
            <w:r w:rsidR="00EE27F2">
              <w:rPr>
                <w:rFonts w:ascii="標楷體" w:eastAsia="標楷體" w:hAnsi="標楷體" w:hint="eastAsia"/>
                <w:sz w:val="28"/>
              </w:rPr>
              <w:t>應先向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EE27F2">
              <w:rPr>
                <w:rFonts w:ascii="標楷體" w:eastAsia="標楷體" w:hAnsi="標楷體" w:hint="eastAsia"/>
                <w:sz w:val="28"/>
              </w:rPr>
              <w:t>補繳足額履約保證金後，方得辦理</w:t>
            </w:r>
            <w:r w:rsidR="00E61B3C" w:rsidRPr="009812FC">
              <w:rPr>
                <w:rFonts w:ascii="標楷體" w:eastAsia="標楷體" w:hAnsi="標楷體" w:hint="eastAsia"/>
                <w:sz w:val="28"/>
              </w:rPr>
              <w:t>新增</w:t>
            </w:r>
            <w:r w:rsidR="006731F5">
              <w:rPr>
                <w:rFonts w:ascii="標楷體" w:eastAsia="標楷體" w:hAnsi="標楷體" w:hint="eastAsia"/>
                <w:sz w:val="28"/>
              </w:rPr>
              <w:t>借</w:t>
            </w:r>
            <w:proofErr w:type="gramStart"/>
            <w:r w:rsidR="006731F5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="00E61B3C" w:rsidRPr="009812FC">
              <w:rPr>
                <w:rFonts w:ascii="標楷體" w:eastAsia="標楷體" w:hAnsi="標楷體" w:hint="eastAsia"/>
                <w:sz w:val="28"/>
              </w:rPr>
              <w:t>及展延</w:t>
            </w:r>
            <w:r w:rsidR="00F27F32" w:rsidRPr="009812FC">
              <w:rPr>
                <w:rFonts w:ascii="標楷體" w:eastAsia="標楷體" w:hAnsi="標楷體" w:hint="eastAsia"/>
                <w:sz w:val="28"/>
              </w:rPr>
              <w:t>交易。</w:t>
            </w:r>
          </w:p>
          <w:p w:rsidR="00E61B3C" w:rsidRDefault="006731F5" w:rsidP="004A29C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812FC">
              <w:rPr>
                <w:rFonts w:ascii="標楷體" w:eastAsia="標楷體" w:hAnsi="標楷體" w:hint="eastAsia"/>
                <w:sz w:val="28"/>
              </w:rPr>
              <w:t>履約保證金</w:t>
            </w:r>
            <w:r w:rsidR="00371BE1" w:rsidRPr="009812FC">
              <w:rPr>
                <w:rFonts w:ascii="標楷體" w:eastAsia="標楷體" w:hAnsi="標楷體" w:hint="eastAsia"/>
                <w:sz w:val="28"/>
              </w:rPr>
              <w:t>以新臺幣現金或銀行保證為限</w:t>
            </w:r>
            <w:r w:rsidR="00371BE1">
              <w:rPr>
                <w:rFonts w:ascii="標楷體" w:eastAsia="標楷體" w:hAnsi="標楷體" w:hint="eastAsia"/>
                <w:sz w:val="28"/>
              </w:rPr>
              <w:t>，並</w:t>
            </w:r>
            <w:r>
              <w:rPr>
                <w:rFonts w:ascii="標楷體" w:eastAsia="標楷體" w:hAnsi="標楷體" w:hint="eastAsia"/>
                <w:sz w:val="28"/>
              </w:rPr>
              <w:t>由證券交易所為出借人</w:t>
            </w:r>
            <w:r w:rsidR="00371BE1">
              <w:rPr>
                <w:rFonts w:ascii="標楷體" w:eastAsia="標楷體" w:hAnsi="標楷體" w:hint="eastAsia"/>
                <w:sz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</w:rPr>
              <w:t>利益保管</w:t>
            </w:r>
            <w:r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66FE9" w:rsidRPr="009812FC" w:rsidRDefault="00EE27F2" w:rsidP="005244D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C66FE9">
              <w:rPr>
                <w:rFonts w:ascii="標楷體" w:eastAsia="標楷體" w:hAnsi="標楷體" w:hint="eastAsia"/>
                <w:sz w:val="28"/>
              </w:rPr>
              <w:t>第</w:t>
            </w:r>
            <w:r w:rsidR="006731F5">
              <w:rPr>
                <w:rFonts w:ascii="標楷體" w:eastAsia="標楷體" w:hAnsi="標楷體" w:hint="eastAsia"/>
                <w:sz w:val="28"/>
              </w:rPr>
              <w:t>二</w:t>
            </w:r>
            <w:proofErr w:type="gramStart"/>
            <w:r w:rsidR="006731F5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所稱借入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有價證券總</w:t>
            </w:r>
            <w:r w:rsidRPr="00C66FE9">
              <w:rPr>
                <w:rFonts w:ascii="標楷體" w:eastAsia="標楷體" w:hAnsi="標楷體" w:hint="eastAsia"/>
                <w:sz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</w:rPr>
              <w:t>，於</w:t>
            </w:r>
            <w:r w:rsidRPr="00C66FE9">
              <w:rPr>
                <w:rFonts w:ascii="標楷體" w:eastAsia="標楷體" w:hAnsi="標楷體" w:hint="eastAsia"/>
                <w:sz w:val="28"/>
              </w:rPr>
              <w:t>借貸</w:t>
            </w:r>
            <w:proofErr w:type="gramStart"/>
            <w:r w:rsidRPr="00C66FE9">
              <w:rPr>
                <w:rFonts w:ascii="標楷體" w:eastAsia="標楷體" w:hAnsi="標楷體" w:hint="eastAsia"/>
                <w:sz w:val="28"/>
              </w:rPr>
              <w:t>交易日</w:t>
            </w:r>
            <w:r>
              <w:rPr>
                <w:rFonts w:ascii="標楷體" w:eastAsia="標楷體" w:hAnsi="標楷體" w:hint="eastAsia"/>
                <w:sz w:val="28"/>
              </w:rPr>
              <w:t>按</w:t>
            </w:r>
            <w:r w:rsidRPr="00C66FE9">
              <w:rPr>
                <w:rFonts w:ascii="標楷體" w:eastAsia="標楷體" w:hAnsi="標楷體" w:hint="eastAsia"/>
                <w:sz w:val="28"/>
              </w:rPr>
              <w:t>開盤</w:t>
            </w:r>
            <w:proofErr w:type="gramEnd"/>
            <w:r w:rsidRPr="00C66FE9">
              <w:rPr>
                <w:rFonts w:ascii="標楷體" w:eastAsia="標楷體" w:hAnsi="標楷體" w:hint="eastAsia"/>
                <w:sz w:val="28"/>
              </w:rPr>
              <w:t>競價基準</w:t>
            </w:r>
            <w:r>
              <w:rPr>
                <w:rFonts w:ascii="標楷體" w:eastAsia="標楷體" w:hAnsi="標楷體" w:hint="eastAsia"/>
                <w:sz w:val="28"/>
              </w:rPr>
              <w:t>計算</w:t>
            </w:r>
            <w:r w:rsidR="00371BE1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並由證券交易所逐日按收盤價重新洗價計算</w:t>
            </w:r>
            <w:r w:rsidRPr="00C66FE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966" w:type="dxa"/>
          </w:tcPr>
          <w:p w:rsidR="000679F7" w:rsidRPr="009812FC" w:rsidRDefault="00192546" w:rsidP="000B51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明訂證券商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及證券金融事業</w:t>
            </w:r>
            <w:r w:rsidRPr="009812FC">
              <w:rPr>
                <w:rFonts w:ascii="標楷體" w:eastAsia="標楷體" w:hAnsi="標楷體" w:hint="eastAsia"/>
                <w:sz w:val="28"/>
              </w:rPr>
              <w:t>繳存履約保證金</w:t>
            </w:r>
            <w:r w:rsidR="00D854A9" w:rsidRPr="009812FC">
              <w:rPr>
                <w:rFonts w:ascii="標楷體" w:eastAsia="標楷體" w:hAnsi="標楷體" w:hint="eastAsia"/>
                <w:sz w:val="28"/>
              </w:rPr>
              <w:t>及</w:t>
            </w:r>
            <w:r w:rsidR="00D854A9">
              <w:rPr>
                <w:rFonts w:ascii="標楷體" w:eastAsia="標楷體" w:hAnsi="標楷體" w:hint="eastAsia"/>
                <w:sz w:val="28"/>
              </w:rPr>
              <w:t>證券交易所保管</w:t>
            </w:r>
            <w:r w:rsidRPr="009812FC">
              <w:rPr>
                <w:rFonts w:ascii="標楷體" w:eastAsia="標楷體" w:hAnsi="標楷體" w:hint="eastAsia"/>
                <w:sz w:val="28"/>
              </w:rPr>
              <w:t>之方式，未依規定</w:t>
            </w:r>
            <w:r w:rsidR="001C0A34">
              <w:rPr>
                <w:rFonts w:ascii="標楷體" w:eastAsia="標楷體" w:hAnsi="標楷體" w:hint="eastAsia"/>
                <w:sz w:val="28"/>
              </w:rPr>
              <w:t>繳存</w:t>
            </w:r>
            <w:r w:rsidRPr="009812FC">
              <w:rPr>
                <w:rFonts w:ascii="標楷體" w:eastAsia="標楷體" w:hAnsi="標楷體" w:hint="eastAsia"/>
                <w:sz w:val="28"/>
              </w:rPr>
              <w:t>履約保證金之處理。</w:t>
            </w:r>
          </w:p>
        </w:tc>
      </w:tr>
      <w:tr w:rsidR="000679F7" w:rsidRPr="009812FC" w:rsidTr="00D002B9">
        <w:tc>
          <w:tcPr>
            <w:tcW w:w="4556" w:type="dxa"/>
          </w:tcPr>
          <w:p w:rsidR="000679F7" w:rsidRPr="009812FC" w:rsidRDefault="00192546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lastRenderedPageBreak/>
              <w:t xml:space="preserve">第三條  </w:t>
            </w:r>
            <w:r w:rsidR="00C33CC6" w:rsidRPr="009812FC">
              <w:rPr>
                <w:rFonts w:ascii="標楷體" w:eastAsia="標楷體" w:hAnsi="標楷體" w:hint="eastAsia"/>
                <w:sz w:val="28"/>
              </w:rPr>
              <w:t>證券商或證券金融事業</w:t>
            </w:r>
            <w:r w:rsidR="001C0A34">
              <w:rPr>
                <w:rFonts w:ascii="標楷體" w:eastAsia="標楷體" w:hAnsi="標楷體" w:hint="eastAsia"/>
                <w:sz w:val="28"/>
              </w:rPr>
              <w:t>以現金繳存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履約保證金者，應自行</w:t>
            </w:r>
            <w:proofErr w:type="gramStart"/>
            <w:r w:rsidR="00130FF0" w:rsidRPr="009812FC">
              <w:rPr>
                <w:rFonts w:ascii="標楷體" w:eastAsia="標楷體" w:hAnsi="標楷體" w:hint="eastAsia"/>
                <w:sz w:val="28"/>
              </w:rPr>
              <w:t>匯</w:t>
            </w:r>
            <w:proofErr w:type="gramEnd"/>
            <w:r w:rsidR="00130FF0" w:rsidRPr="009812FC">
              <w:rPr>
                <w:rFonts w:ascii="標楷體" w:eastAsia="標楷體" w:hAnsi="標楷體" w:hint="eastAsia"/>
                <w:sz w:val="28"/>
              </w:rPr>
              <w:t>撥存入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指定之銀行帳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戶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，並經由證券商</w:t>
            </w:r>
            <w:r w:rsidR="00751F7C" w:rsidRPr="009812FC">
              <w:rPr>
                <w:rFonts w:ascii="標楷體" w:eastAsia="標楷體" w:hAnsi="標楷體" w:hint="eastAsia"/>
                <w:sz w:val="28"/>
              </w:rPr>
              <w:t>有價證券借貸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系統申報</w:t>
            </w:r>
            <w:r w:rsidR="00751F7C" w:rsidRPr="009812FC">
              <w:rPr>
                <w:rFonts w:ascii="標楷體" w:eastAsia="標楷體" w:hAnsi="標楷體" w:hint="eastAsia"/>
                <w:sz w:val="28"/>
              </w:rPr>
              <w:t>相關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作業。</w:t>
            </w:r>
          </w:p>
          <w:p w:rsidR="00E65794" w:rsidRPr="009812FC" w:rsidRDefault="000679EF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080ADE" w:rsidRPr="009812FC">
              <w:rPr>
                <w:rFonts w:ascii="標楷體" w:eastAsia="標楷體" w:hAnsi="標楷體" w:hint="eastAsia"/>
                <w:sz w:val="28"/>
              </w:rPr>
              <w:t>證券商或證券金融事業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以銀行保證</w:t>
            </w:r>
            <w:r w:rsidR="001C0A34">
              <w:rPr>
                <w:rFonts w:ascii="標楷體" w:eastAsia="標楷體" w:hAnsi="標楷體" w:hint="eastAsia"/>
                <w:sz w:val="28"/>
              </w:rPr>
              <w:t>繳存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履約保證金者，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應先行向銀行辦妥保證手續後，向</w:t>
            </w:r>
            <w:r w:rsidR="003849E8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申請，將保證書正本交付</w:t>
            </w:r>
            <w:r w:rsidR="003849E8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，由</w:t>
            </w:r>
            <w:r w:rsidR="003849E8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輸入銀行名稱、保證金額及到期日後，始可作為</w:t>
            </w:r>
            <w:r w:rsidR="004A29C6" w:rsidRPr="009812FC">
              <w:rPr>
                <w:rFonts w:ascii="標楷體" w:eastAsia="標楷體" w:hAnsi="標楷體" w:hint="eastAsia"/>
                <w:sz w:val="28"/>
              </w:rPr>
              <w:t>辦理</w:t>
            </w:r>
            <w:r w:rsidR="00080ADE" w:rsidRPr="009812FC">
              <w:rPr>
                <w:rFonts w:ascii="標楷體" w:eastAsia="標楷體" w:hAnsi="標楷體" w:hint="eastAsia"/>
                <w:sz w:val="28"/>
              </w:rPr>
              <w:t>借入有價證券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之使用。</w:t>
            </w:r>
          </w:p>
          <w:p w:rsidR="00E65794" w:rsidRPr="009812FC" w:rsidRDefault="004A29C6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銀行保證書</w:t>
            </w:r>
            <w:r w:rsidR="00653F23" w:rsidRPr="009812FC">
              <w:rPr>
                <w:rFonts w:ascii="標楷體" w:eastAsia="標楷體" w:hAnsi="標楷體" w:hint="eastAsia"/>
                <w:sz w:val="28"/>
              </w:rPr>
              <w:t>以新</w:t>
            </w:r>
            <w:r w:rsidRPr="009812FC">
              <w:rPr>
                <w:rFonts w:ascii="標楷體" w:eastAsia="標楷體" w:hAnsi="標楷體" w:hint="eastAsia"/>
                <w:sz w:val="28"/>
              </w:rPr>
              <w:t>臺</w:t>
            </w:r>
            <w:r w:rsidR="00653F23" w:rsidRPr="009812FC">
              <w:rPr>
                <w:rFonts w:ascii="標楷體" w:eastAsia="標楷體" w:hAnsi="標楷體" w:hint="eastAsia"/>
                <w:sz w:val="28"/>
              </w:rPr>
              <w:t>幣為貨幣，</w:t>
            </w:r>
            <w:r w:rsidR="00371BE1">
              <w:rPr>
                <w:rFonts w:ascii="標楷體" w:eastAsia="標楷體" w:hAnsi="標楷體" w:hint="eastAsia"/>
                <w:sz w:val="28"/>
              </w:rPr>
              <w:t>自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到期日前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三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個營業日起即不得作為擔保，多張銀行保證書到期日不同</w:t>
            </w:r>
            <w:r w:rsidR="00371BE1">
              <w:rPr>
                <w:rFonts w:ascii="標楷體" w:eastAsia="標楷體" w:hAnsi="標楷體" w:hint="eastAsia"/>
                <w:sz w:val="28"/>
              </w:rPr>
              <w:t>者</w:t>
            </w:r>
            <w:r w:rsidR="00E65794" w:rsidRPr="009812FC">
              <w:rPr>
                <w:rFonts w:ascii="標楷體" w:eastAsia="標楷體" w:hAnsi="標楷體" w:hint="eastAsia"/>
                <w:sz w:val="28"/>
              </w:rPr>
              <w:t>，以最近之到期日為</w:t>
            </w:r>
            <w:proofErr w:type="gramStart"/>
            <w:r w:rsidR="00E65794" w:rsidRPr="009812FC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="00E65794"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E6F87" w:rsidRPr="009812FC" w:rsidRDefault="004A29C6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12DB" w:rsidRPr="009812FC">
              <w:rPr>
                <w:rFonts w:ascii="標楷體" w:eastAsia="標楷體" w:hAnsi="標楷體" w:hint="eastAsia"/>
                <w:sz w:val="28"/>
              </w:rPr>
              <w:t>第二項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開立保證之銀行，不得為借貸交易人之關係企業或屬</w:t>
            </w:r>
            <w:r w:rsidR="00371BE1">
              <w:rPr>
                <w:rFonts w:ascii="標楷體" w:eastAsia="標楷體" w:hAnsi="標楷體" w:hint="eastAsia"/>
                <w:sz w:val="28"/>
              </w:rPr>
              <w:t>同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一金融控股公司，</w:t>
            </w:r>
            <w:r w:rsidR="00EE6F87" w:rsidRPr="009812FC">
              <w:rPr>
                <w:rFonts w:ascii="標楷體" w:eastAsia="標楷體" w:hAnsi="標楷體" w:hint="eastAsia"/>
                <w:sz w:val="28"/>
              </w:rPr>
              <w:t>且信用評等等級應達下列標準之一</w:t>
            </w:r>
            <w:r w:rsidRPr="009812FC">
              <w:rPr>
                <w:rFonts w:ascii="標楷體" w:eastAsia="標楷體" w:hAnsi="標楷體" w:hint="eastAsia"/>
                <w:sz w:val="28"/>
              </w:rPr>
              <w:t>，證券交易所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並得視保證銀行風險狀況拒絕接受</w:t>
            </w:r>
            <w:r w:rsidR="00130FF0" w:rsidRPr="009812F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E6F87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取得中華信用評等股份有限公司</w:t>
            </w:r>
            <w:r w:rsidR="00A20E88" w:rsidRPr="009812FC">
              <w:rPr>
                <w:rFonts w:ascii="標楷體" w:eastAsia="標楷體" w:hAnsi="標楷體" w:hint="eastAsia"/>
                <w:sz w:val="28"/>
              </w:rPr>
              <w:t>長期發行人信用評等tw</w:t>
            </w:r>
            <w:r w:rsidRPr="009812FC">
              <w:rPr>
                <w:rFonts w:ascii="標楷體" w:eastAsia="標楷體" w:hAnsi="標楷體" w:hint="eastAsia"/>
                <w:sz w:val="28"/>
              </w:rPr>
              <w:t xml:space="preserve"> A級以上。</w:t>
            </w:r>
          </w:p>
          <w:p w:rsidR="00EE6F87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9812FC">
              <w:rPr>
                <w:rFonts w:ascii="標楷體" w:eastAsia="標楷體" w:hAnsi="標楷體" w:hint="eastAsia"/>
                <w:sz w:val="28"/>
              </w:rPr>
              <w:t>惠譽國際</w:t>
            </w:r>
            <w:proofErr w:type="gramEnd"/>
            <w:r w:rsidRPr="009812FC">
              <w:rPr>
                <w:rFonts w:ascii="標楷體" w:eastAsia="標楷體" w:hAnsi="標楷體" w:hint="eastAsia"/>
                <w:sz w:val="28"/>
              </w:rPr>
              <w:t>信用評等股份有限公司臺灣分公司</w:t>
            </w:r>
            <w:r w:rsidR="009A263F" w:rsidRPr="009812FC">
              <w:rPr>
                <w:rFonts w:ascii="標楷體" w:eastAsia="標楷體" w:hAnsi="標楷體" w:hint="eastAsia"/>
                <w:sz w:val="28"/>
              </w:rPr>
              <w:t>國內長期評等</w:t>
            </w:r>
            <w:r w:rsidRPr="009812FC">
              <w:rPr>
                <w:rFonts w:ascii="標楷體" w:eastAsia="標楷體" w:hAnsi="標楷體" w:hint="eastAsia"/>
                <w:sz w:val="28"/>
              </w:rPr>
              <w:t xml:space="preserve"> A（twn） 級以上。</w:t>
            </w:r>
          </w:p>
          <w:p w:rsidR="00EE6F87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穆迪信用評等股份有限公司 </w:t>
            </w:r>
            <w:r w:rsidR="00BF5EAB" w:rsidRPr="009812FC">
              <w:rPr>
                <w:rFonts w:ascii="標楷體" w:eastAsia="標楷體" w:hAnsi="標楷體" w:hint="eastAsia"/>
                <w:sz w:val="28"/>
              </w:rPr>
              <w:t>長期評等</w:t>
            </w:r>
            <w:r w:rsidRPr="009812FC">
              <w:rPr>
                <w:rFonts w:ascii="標楷體" w:eastAsia="標楷體" w:hAnsi="標楷體" w:hint="eastAsia"/>
                <w:sz w:val="28"/>
              </w:rPr>
              <w:t>A.tw 級以上。</w:t>
            </w:r>
          </w:p>
          <w:p w:rsidR="00EE6F87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 xml:space="preserve">Moody's Investors Service  </w:t>
            </w:r>
            <w:r w:rsidR="00BF5EAB" w:rsidRPr="009812FC">
              <w:rPr>
                <w:rFonts w:ascii="標楷體" w:eastAsia="標楷體" w:hAnsi="標楷體" w:hint="eastAsia"/>
                <w:sz w:val="28"/>
              </w:rPr>
              <w:t>長期信用</w:t>
            </w:r>
            <w:r w:rsidRPr="009812FC">
              <w:rPr>
                <w:rFonts w:ascii="標楷體" w:eastAsia="標楷體" w:hAnsi="標楷體" w:hint="eastAsia"/>
                <w:sz w:val="28"/>
              </w:rPr>
              <w:t>評</w:t>
            </w:r>
            <w:r w:rsidR="00BF5EAB" w:rsidRPr="009812FC">
              <w:rPr>
                <w:rFonts w:ascii="標楷體" w:eastAsia="標楷體" w:hAnsi="標楷體" w:hint="eastAsia"/>
                <w:sz w:val="28"/>
              </w:rPr>
              <w:t>等</w:t>
            </w:r>
            <w:r w:rsidR="00A20E88" w:rsidRPr="009812FC">
              <w:rPr>
                <w:rFonts w:ascii="標楷體" w:eastAsia="標楷體" w:hAnsi="標楷體" w:hint="eastAsia"/>
                <w:sz w:val="28"/>
              </w:rPr>
              <w:t>A</w:t>
            </w:r>
            <w:r w:rsidRPr="009812FC">
              <w:rPr>
                <w:rFonts w:ascii="標楷體" w:eastAsia="標楷體" w:hAnsi="標楷體" w:hint="eastAsia"/>
                <w:sz w:val="28"/>
              </w:rPr>
              <w:t>級以上。</w:t>
            </w:r>
          </w:p>
          <w:p w:rsidR="00EE6F87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lastRenderedPageBreak/>
              <w:t>Standard &amp;Poor's Corp.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長期</w:t>
            </w:r>
            <w:r w:rsidRPr="009812F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信用</w:t>
            </w:r>
            <w:r w:rsidRPr="009812FC">
              <w:rPr>
                <w:rFonts w:ascii="標楷體" w:eastAsia="標楷體" w:hAnsi="標楷體" w:hint="eastAsia"/>
                <w:sz w:val="28"/>
              </w:rPr>
              <w:t>評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等</w:t>
            </w:r>
            <w:r w:rsidR="00A20E88" w:rsidRPr="009812FC">
              <w:rPr>
                <w:rFonts w:ascii="標楷體" w:eastAsia="標楷體" w:hAnsi="標楷體" w:hint="eastAsia"/>
                <w:sz w:val="28"/>
              </w:rPr>
              <w:t>A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-</w:t>
            </w:r>
            <w:r w:rsidRPr="009812FC">
              <w:rPr>
                <w:rFonts w:ascii="標楷體" w:eastAsia="標楷體" w:hAnsi="標楷體" w:hint="eastAsia"/>
                <w:sz w:val="28"/>
              </w:rPr>
              <w:t>級以上</w:t>
            </w:r>
            <w:r w:rsidR="009A263F"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30FF0" w:rsidRPr="009812FC" w:rsidRDefault="00EE6F87" w:rsidP="000679EF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Fitch Inc.</w:t>
            </w:r>
            <w:r w:rsidR="009A263F" w:rsidRPr="009812FC">
              <w:rPr>
                <w:rFonts w:ascii="標楷體" w:eastAsia="標楷體" w:hAnsi="標楷體" w:hint="eastAsia"/>
                <w:sz w:val="28"/>
              </w:rPr>
              <w:t>長期信用評等</w:t>
            </w:r>
            <w:r w:rsidR="00A20E88" w:rsidRPr="009812FC">
              <w:rPr>
                <w:rFonts w:ascii="標楷體" w:eastAsia="標楷體" w:hAnsi="標楷體" w:hint="eastAsia"/>
                <w:sz w:val="28"/>
              </w:rPr>
              <w:t xml:space="preserve">A </w:t>
            </w:r>
            <w:r w:rsidR="009A263F" w:rsidRPr="009812FC">
              <w:rPr>
                <w:rFonts w:ascii="標楷體" w:eastAsia="標楷體" w:hAnsi="標楷體" w:hint="eastAsia"/>
                <w:sz w:val="28"/>
              </w:rPr>
              <w:t>級以上。</w:t>
            </w:r>
          </w:p>
        </w:tc>
        <w:tc>
          <w:tcPr>
            <w:tcW w:w="3966" w:type="dxa"/>
          </w:tcPr>
          <w:p w:rsidR="000679F7" w:rsidRPr="009812FC" w:rsidRDefault="00192546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lastRenderedPageBreak/>
              <w:t>明訂履約保證金</w:t>
            </w:r>
            <w:r w:rsidR="00285426" w:rsidRPr="009812FC">
              <w:rPr>
                <w:rFonts w:ascii="標楷體" w:eastAsia="標楷體" w:hAnsi="標楷體" w:hint="eastAsia"/>
                <w:sz w:val="28"/>
              </w:rPr>
              <w:t>之收取</w:t>
            </w:r>
            <w:r w:rsidR="00751F7C" w:rsidRPr="009812FC">
              <w:rPr>
                <w:rFonts w:ascii="標楷體" w:eastAsia="標楷體" w:hAnsi="標楷體" w:hint="eastAsia"/>
                <w:sz w:val="28"/>
              </w:rPr>
              <w:t>作業</w:t>
            </w:r>
            <w:r w:rsidRPr="009812FC">
              <w:rPr>
                <w:rFonts w:ascii="標楷體" w:eastAsia="標楷體" w:hAnsi="標楷體" w:hint="eastAsia"/>
                <w:sz w:val="28"/>
              </w:rPr>
              <w:t>方式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及</w:t>
            </w:r>
            <w:r w:rsidR="0088734A" w:rsidRPr="009812FC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3C4E25" w:rsidRPr="009812FC">
              <w:rPr>
                <w:rFonts w:ascii="標楷體" w:eastAsia="標楷體" w:hAnsi="標楷體" w:hint="eastAsia"/>
                <w:sz w:val="28"/>
              </w:rPr>
              <w:t>銀行保證收取標準</w:t>
            </w:r>
            <w:r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679F7" w:rsidRPr="009812FC" w:rsidTr="00D002B9">
        <w:tc>
          <w:tcPr>
            <w:tcW w:w="4556" w:type="dxa"/>
          </w:tcPr>
          <w:p w:rsidR="00C807B1" w:rsidRPr="009812FC" w:rsidRDefault="00C807B1" w:rsidP="002831F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lastRenderedPageBreak/>
              <w:t>第四條</w:t>
            </w:r>
            <w:r w:rsidR="004A29C6" w:rsidRPr="009812F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80ADE" w:rsidRPr="009812FC">
              <w:rPr>
                <w:rFonts w:ascii="標楷體" w:eastAsia="標楷體" w:hAnsi="標楷體" w:hint="eastAsia"/>
                <w:sz w:val="28"/>
              </w:rPr>
              <w:t>證券商或證券金融事業</w:t>
            </w:r>
            <w:r w:rsidRPr="009812FC">
              <w:rPr>
                <w:rFonts w:ascii="標楷體" w:eastAsia="標楷體" w:hAnsi="標楷體" w:hint="eastAsia"/>
                <w:sz w:val="28"/>
              </w:rPr>
              <w:t>提交之履約保證金超過</w:t>
            </w:r>
            <w:r w:rsidR="00613371">
              <w:rPr>
                <w:rFonts w:ascii="標楷體" w:eastAsia="標楷體" w:hAnsi="標楷體" w:hint="eastAsia"/>
                <w:sz w:val="28"/>
              </w:rPr>
              <w:t>第二條</w:t>
            </w:r>
            <w:r w:rsidRPr="009812FC">
              <w:rPr>
                <w:rFonts w:ascii="標楷體" w:eastAsia="標楷體" w:hAnsi="標楷體" w:hint="eastAsia"/>
                <w:sz w:val="28"/>
              </w:rPr>
              <w:t>規定之標準時，得</w:t>
            </w:r>
            <w:r w:rsidR="00175FBE" w:rsidRPr="009812FC">
              <w:rPr>
                <w:rFonts w:ascii="標楷體" w:eastAsia="標楷體" w:hAnsi="標楷體" w:hint="eastAsia"/>
                <w:sz w:val="28"/>
              </w:rPr>
              <w:t>於規定作業時間內透過證券商有價證券借貸系統</w:t>
            </w:r>
            <w:r w:rsidRPr="009812FC">
              <w:rPr>
                <w:rFonts w:ascii="標楷體" w:eastAsia="標楷體" w:hAnsi="標楷體" w:hint="eastAsia"/>
                <w:sz w:val="28"/>
              </w:rPr>
              <w:t>就超過部分申請領回</w:t>
            </w:r>
            <w:r w:rsidR="000B08DE">
              <w:rPr>
                <w:rFonts w:ascii="標楷體" w:eastAsia="標楷體" w:hAnsi="標楷體" w:hint="eastAsia"/>
                <w:sz w:val="28"/>
              </w:rPr>
              <w:t>，其退款帳戶應</w:t>
            </w:r>
            <w:r w:rsidR="00085A9E">
              <w:rPr>
                <w:rFonts w:ascii="標楷體" w:eastAsia="標楷體" w:hAnsi="標楷體" w:hint="eastAsia"/>
                <w:sz w:val="28"/>
              </w:rPr>
              <w:t>事先</w:t>
            </w:r>
            <w:r w:rsidR="000B08DE">
              <w:rPr>
                <w:rFonts w:ascii="標楷體" w:eastAsia="標楷體" w:hAnsi="標楷體" w:hint="eastAsia"/>
                <w:sz w:val="28"/>
              </w:rPr>
              <w:t>向證券交易所申報</w:t>
            </w:r>
            <w:r w:rsidRPr="009812F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966" w:type="dxa"/>
          </w:tcPr>
          <w:p w:rsidR="000679F7" w:rsidRPr="009812FC" w:rsidRDefault="00285426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明訂履約保證金之退還作業方式。</w:t>
            </w:r>
          </w:p>
        </w:tc>
      </w:tr>
      <w:tr w:rsidR="000679F7" w:rsidRPr="009812FC" w:rsidTr="00D002B9">
        <w:tc>
          <w:tcPr>
            <w:tcW w:w="4556" w:type="dxa"/>
          </w:tcPr>
          <w:p w:rsidR="00F87D86" w:rsidRPr="009812FC" w:rsidRDefault="00997598" w:rsidP="00E94EB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第五條</w:t>
            </w:r>
            <w:r w:rsidR="004A29C6" w:rsidRPr="009812F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074E8" w:rsidRPr="009812FC">
              <w:rPr>
                <w:rFonts w:ascii="標楷體" w:eastAsia="標楷體" w:hAnsi="標楷體" w:hint="eastAsia"/>
                <w:sz w:val="28"/>
              </w:rPr>
              <w:t>證券商或證券金融事業借入有價證券</w:t>
            </w:r>
            <w:r w:rsidR="00315146" w:rsidRPr="009812FC">
              <w:rPr>
                <w:rFonts w:ascii="標楷體" w:eastAsia="標楷體" w:hAnsi="標楷體" w:hint="eastAsia"/>
                <w:sz w:val="28"/>
              </w:rPr>
              <w:t>，</w:t>
            </w:r>
            <w:r w:rsidR="00F87D86" w:rsidRPr="009812FC">
              <w:rPr>
                <w:rFonts w:ascii="標楷體" w:eastAsia="標楷體" w:hAnsi="標楷體" w:hint="eastAsia"/>
                <w:sz w:val="28"/>
              </w:rPr>
              <w:t>有下列情事之</w:t>
            </w:r>
            <w:proofErr w:type="gramStart"/>
            <w:r w:rsidR="00F87D86" w:rsidRPr="009812FC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F87D86" w:rsidRPr="009812FC">
              <w:rPr>
                <w:rFonts w:ascii="標楷體" w:eastAsia="標楷體" w:hAnsi="標楷體" w:hint="eastAsia"/>
                <w:sz w:val="28"/>
              </w:rPr>
              <w:t>者，除雙方另有約定外</w:t>
            </w:r>
            <w:r w:rsidR="00975FC0" w:rsidRPr="009812FC">
              <w:rPr>
                <w:rFonts w:ascii="標楷體" w:eastAsia="標楷體" w:hAnsi="標楷體" w:hint="eastAsia"/>
                <w:sz w:val="28"/>
              </w:rPr>
              <w:t>，</w:t>
            </w:r>
            <w:r w:rsidR="009E6D1F">
              <w:rPr>
                <w:rFonts w:ascii="標楷體" w:eastAsia="標楷體" w:hAnsi="標楷體" w:hint="eastAsia"/>
                <w:sz w:val="28"/>
              </w:rPr>
              <w:t>證券交易所</w:t>
            </w:r>
            <w:r w:rsidR="00E94EB5">
              <w:rPr>
                <w:rFonts w:ascii="標楷體" w:eastAsia="標楷體" w:hAnsi="標楷體" w:hint="eastAsia"/>
                <w:sz w:val="28"/>
              </w:rPr>
              <w:t>自次一營業日起，</w:t>
            </w:r>
            <w:r w:rsidR="003C4F23">
              <w:rPr>
                <w:rFonts w:ascii="標楷體" w:eastAsia="標楷體" w:hAnsi="標楷體" w:hint="eastAsia"/>
                <w:sz w:val="28"/>
              </w:rPr>
              <w:t>將</w:t>
            </w:r>
            <w:r w:rsidR="00E94EB5" w:rsidRPr="009812FC">
              <w:rPr>
                <w:rFonts w:ascii="標楷體" w:eastAsia="標楷體" w:hAnsi="標楷體" w:hint="eastAsia"/>
                <w:sz w:val="28"/>
              </w:rPr>
              <w:t>該</w:t>
            </w:r>
            <w:r w:rsidR="002E5CF3">
              <w:rPr>
                <w:rFonts w:ascii="標楷體" w:eastAsia="標楷體" w:hAnsi="標楷體" w:hint="eastAsia"/>
                <w:sz w:val="28"/>
              </w:rPr>
              <w:t>借</w:t>
            </w:r>
            <w:proofErr w:type="gramStart"/>
            <w:r w:rsidR="002E5CF3">
              <w:rPr>
                <w:rFonts w:ascii="標楷體" w:eastAsia="標楷體" w:hAnsi="標楷體" w:hint="eastAsia"/>
                <w:sz w:val="28"/>
              </w:rPr>
              <w:t>券</w:t>
            </w:r>
            <w:proofErr w:type="gramEnd"/>
            <w:r w:rsidR="00E94EB5" w:rsidRPr="009812FC">
              <w:rPr>
                <w:rFonts w:ascii="標楷體" w:eastAsia="標楷體" w:hAnsi="標楷體" w:hint="eastAsia"/>
                <w:sz w:val="28"/>
              </w:rPr>
              <w:t>證券商</w:t>
            </w:r>
            <w:r w:rsidR="003C4F23">
              <w:rPr>
                <w:rFonts w:ascii="標楷體" w:eastAsia="標楷體" w:hAnsi="標楷體" w:hint="eastAsia"/>
                <w:sz w:val="28"/>
              </w:rPr>
              <w:t>為出借人</w:t>
            </w:r>
            <w:r w:rsidR="00613371">
              <w:rPr>
                <w:rFonts w:ascii="標楷體" w:eastAsia="標楷體" w:hAnsi="標楷體" w:hint="eastAsia"/>
                <w:sz w:val="28"/>
              </w:rPr>
              <w:t>繳存</w:t>
            </w:r>
            <w:r w:rsidR="00E94EB5" w:rsidRPr="009812FC">
              <w:rPr>
                <w:rFonts w:ascii="標楷體" w:eastAsia="標楷體" w:hAnsi="標楷體" w:hint="eastAsia"/>
                <w:sz w:val="28"/>
              </w:rPr>
              <w:t>之履約保證金</w:t>
            </w:r>
            <w:r w:rsidR="009E6D1F">
              <w:rPr>
                <w:rFonts w:ascii="標楷體" w:eastAsia="標楷體" w:hAnsi="標楷體" w:hint="eastAsia"/>
                <w:sz w:val="28"/>
              </w:rPr>
              <w:t>現金</w:t>
            </w:r>
            <w:r w:rsidR="00E94EB5">
              <w:rPr>
                <w:rFonts w:ascii="標楷體" w:eastAsia="標楷體" w:hAnsi="標楷體" w:hint="eastAsia"/>
                <w:sz w:val="28"/>
              </w:rPr>
              <w:t>或保證銀行撥付</w:t>
            </w:r>
            <w:r w:rsidR="003C4F23">
              <w:rPr>
                <w:rFonts w:ascii="標楷體" w:eastAsia="標楷體" w:hAnsi="標楷體" w:hint="eastAsia"/>
                <w:sz w:val="28"/>
              </w:rPr>
              <w:t>之</w:t>
            </w:r>
            <w:r w:rsidR="00E94EB5">
              <w:rPr>
                <w:rFonts w:ascii="標楷體" w:eastAsia="標楷體" w:hAnsi="標楷體" w:hint="eastAsia"/>
                <w:sz w:val="28"/>
              </w:rPr>
              <w:t>保證金額，</w:t>
            </w:r>
            <w:r w:rsidR="003C4F23">
              <w:rPr>
                <w:rFonts w:ascii="標楷體" w:eastAsia="標楷體" w:hAnsi="標楷體" w:hint="eastAsia"/>
                <w:sz w:val="28"/>
              </w:rPr>
              <w:t>交</w:t>
            </w:r>
            <w:r w:rsidR="001C0A34">
              <w:rPr>
                <w:rFonts w:ascii="標楷體" w:eastAsia="標楷體" w:hAnsi="標楷體" w:hint="eastAsia"/>
                <w:sz w:val="28"/>
              </w:rPr>
              <w:t>付予出借人</w:t>
            </w:r>
            <w:r w:rsidR="00F87D86" w:rsidRPr="009812F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4A29C6" w:rsidRPr="009812FC" w:rsidRDefault="00F87D86" w:rsidP="004A29C6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已屆期或經雙方約定</w:t>
            </w:r>
            <w:r w:rsidR="008F021C">
              <w:rPr>
                <w:rFonts w:ascii="標楷體" w:eastAsia="標楷體" w:hAnsi="標楷體" w:hint="eastAsia"/>
                <w:sz w:val="28"/>
              </w:rPr>
              <w:t>或依規定</w:t>
            </w:r>
            <w:r w:rsidRPr="009812FC">
              <w:rPr>
                <w:rFonts w:ascii="標楷體" w:eastAsia="標楷體" w:hAnsi="標楷體" w:hint="eastAsia"/>
                <w:sz w:val="28"/>
              </w:rPr>
              <w:t>提前還券時，未能在約定期限內返還有價證券。</w:t>
            </w:r>
          </w:p>
          <w:p w:rsidR="004A29C6" w:rsidRPr="009812FC" w:rsidRDefault="00F87D86" w:rsidP="000679EF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已屆權益補償給付日，仍未給付權益補償。</w:t>
            </w:r>
          </w:p>
          <w:p w:rsidR="00E94EB5" w:rsidRPr="004B5776" w:rsidRDefault="00F87D86" w:rsidP="000C02FE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未依約定給付相關費用。</w:t>
            </w:r>
          </w:p>
        </w:tc>
        <w:tc>
          <w:tcPr>
            <w:tcW w:w="3966" w:type="dxa"/>
          </w:tcPr>
          <w:p w:rsidR="000679F7" w:rsidRPr="009812FC" w:rsidRDefault="007C042A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明訂履約保證金之動用方式。</w:t>
            </w:r>
          </w:p>
        </w:tc>
      </w:tr>
      <w:tr w:rsidR="000679F7" w:rsidRPr="009812FC" w:rsidTr="00D002B9">
        <w:tc>
          <w:tcPr>
            <w:tcW w:w="4556" w:type="dxa"/>
          </w:tcPr>
          <w:p w:rsidR="00A17230" w:rsidRPr="009812FC" w:rsidRDefault="00A17230" w:rsidP="00861B5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第六條</w:t>
            </w:r>
            <w:r w:rsidR="00861B56" w:rsidRPr="009812FC">
              <w:rPr>
                <w:rFonts w:ascii="標楷體" w:eastAsia="標楷體" w:hAnsi="標楷體" w:hint="eastAsia"/>
                <w:sz w:val="28"/>
              </w:rPr>
              <w:t xml:space="preserve"> 本</w:t>
            </w:r>
            <w:r w:rsidR="006804BC" w:rsidRPr="009812FC">
              <w:rPr>
                <w:rFonts w:ascii="標楷體" w:eastAsia="標楷體" w:hAnsi="標楷體" w:hint="eastAsia"/>
                <w:sz w:val="28"/>
              </w:rPr>
              <w:t>辦法</w:t>
            </w:r>
            <w:r w:rsidR="00861B56" w:rsidRPr="009812FC">
              <w:rPr>
                <w:rFonts w:ascii="標楷體" w:eastAsia="標楷體" w:hAnsi="標楷體" w:hint="eastAsia"/>
                <w:sz w:val="28"/>
              </w:rPr>
              <w:t>由證券交易所擬訂，</w:t>
            </w:r>
            <w:r w:rsidR="006804BC" w:rsidRPr="009812FC">
              <w:rPr>
                <w:rFonts w:ascii="標楷體" w:eastAsia="標楷體" w:hAnsi="標楷體" w:hint="eastAsia"/>
                <w:sz w:val="28"/>
              </w:rPr>
              <w:t>報</w:t>
            </w:r>
            <w:r w:rsidR="00861B56" w:rsidRPr="009812FC">
              <w:rPr>
                <w:rFonts w:ascii="標楷體" w:eastAsia="標楷體" w:hAnsi="標楷體" w:hint="eastAsia"/>
                <w:sz w:val="28"/>
              </w:rPr>
              <w:t>奉</w:t>
            </w:r>
            <w:r w:rsidR="006804BC" w:rsidRPr="009812FC">
              <w:rPr>
                <w:rFonts w:ascii="標楷體" w:eastAsia="標楷體" w:hAnsi="標楷體" w:hint="eastAsia"/>
                <w:sz w:val="28"/>
              </w:rPr>
              <w:t>主管機關核定後公告實施，修</w:t>
            </w:r>
            <w:r w:rsidR="00861B56" w:rsidRPr="009812FC">
              <w:rPr>
                <w:rFonts w:ascii="標楷體" w:eastAsia="標楷體" w:hAnsi="標楷體" w:hint="eastAsia"/>
                <w:sz w:val="28"/>
              </w:rPr>
              <w:t>正</w:t>
            </w:r>
            <w:r w:rsidR="006804BC" w:rsidRPr="009812FC">
              <w:rPr>
                <w:rFonts w:ascii="標楷體" w:eastAsia="標楷體" w:hAnsi="標楷體" w:hint="eastAsia"/>
                <w:sz w:val="28"/>
              </w:rPr>
              <w:t>時亦同。</w:t>
            </w:r>
          </w:p>
        </w:tc>
        <w:tc>
          <w:tcPr>
            <w:tcW w:w="3966" w:type="dxa"/>
          </w:tcPr>
          <w:p w:rsidR="000679F7" w:rsidRPr="009812FC" w:rsidRDefault="006804BC" w:rsidP="000679E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812FC">
              <w:rPr>
                <w:rFonts w:ascii="標楷體" w:eastAsia="標楷體" w:hAnsi="標楷體" w:hint="eastAsia"/>
                <w:sz w:val="28"/>
              </w:rPr>
              <w:t>訂定本辦法於修訂時，需經主管機關核定後方得實施。</w:t>
            </w:r>
          </w:p>
        </w:tc>
      </w:tr>
    </w:tbl>
    <w:p w:rsidR="000679F7" w:rsidRDefault="000679F7" w:rsidP="000679EF">
      <w:pPr>
        <w:jc w:val="both"/>
        <w:rPr>
          <w:rFonts w:ascii="標楷體" w:eastAsia="標楷體" w:hAnsi="標楷體"/>
          <w:sz w:val="28"/>
        </w:rPr>
      </w:pPr>
    </w:p>
    <w:p w:rsidR="0078131C" w:rsidRDefault="0078131C" w:rsidP="00ED1564">
      <w:pPr>
        <w:spacing w:beforeLines="30" w:line="460" w:lineRule="exact"/>
        <w:jc w:val="both"/>
        <w:rPr>
          <w:rFonts w:eastAsia="標楷體"/>
          <w:sz w:val="28"/>
        </w:rPr>
      </w:pPr>
    </w:p>
    <w:sectPr w:rsidR="0078131C" w:rsidSect="00224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BE" w:rsidRDefault="009355BE" w:rsidP="00B43C98">
      <w:r>
        <w:separator/>
      </w:r>
    </w:p>
  </w:endnote>
  <w:endnote w:type="continuationSeparator" w:id="0">
    <w:p w:rsidR="009355BE" w:rsidRDefault="009355BE" w:rsidP="00B4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BE" w:rsidRDefault="009355BE" w:rsidP="00B43C98">
      <w:r>
        <w:separator/>
      </w:r>
    </w:p>
  </w:footnote>
  <w:footnote w:type="continuationSeparator" w:id="0">
    <w:p w:rsidR="009355BE" w:rsidRDefault="009355BE" w:rsidP="00B4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F04"/>
    <w:multiLevelType w:val="hybridMultilevel"/>
    <w:tmpl w:val="AA90F32E"/>
    <w:lvl w:ilvl="0" w:tplc="DDEE8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61958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2">
    <w:nsid w:val="2F9B0F25"/>
    <w:multiLevelType w:val="hybridMultilevel"/>
    <w:tmpl w:val="DFFC45DA"/>
    <w:lvl w:ilvl="0" w:tplc="AF584F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EC53E7"/>
    <w:multiLevelType w:val="hybridMultilevel"/>
    <w:tmpl w:val="88360AB8"/>
    <w:lvl w:ilvl="0" w:tplc="216A6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396424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5">
    <w:nsid w:val="5847606D"/>
    <w:multiLevelType w:val="multilevel"/>
    <w:tmpl w:val="1AFA2742"/>
    <w:lvl w:ilvl="0">
      <w:start w:val="1"/>
      <w:numFmt w:val="taiwaneseCountingThousand"/>
      <w:suff w:val="nothing"/>
      <w:lvlText w:val="%1、"/>
      <w:lvlJc w:val="left"/>
      <w:pPr>
        <w:ind w:left="879" w:hanging="567"/>
      </w:pPr>
      <w:rPr>
        <w:rFonts w:ascii="標楷體" w:eastAsia="標楷體" w:hAnsi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78C611C7"/>
    <w:multiLevelType w:val="hybridMultilevel"/>
    <w:tmpl w:val="7B2CEE52"/>
    <w:lvl w:ilvl="0" w:tplc="0BF4E3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F7"/>
    <w:rsid w:val="000047B5"/>
    <w:rsid w:val="00013893"/>
    <w:rsid w:val="00014748"/>
    <w:rsid w:val="0002491C"/>
    <w:rsid w:val="000333F8"/>
    <w:rsid w:val="00047F2A"/>
    <w:rsid w:val="00061734"/>
    <w:rsid w:val="000679EF"/>
    <w:rsid w:val="000679F7"/>
    <w:rsid w:val="00080ADE"/>
    <w:rsid w:val="00085A9E"/>
    <w:rsid w:val="000B08DE"/>
    <w:rsid w:val="000B1D8B"/>
    <w:rsid w:val="000B518E"/>
    <w:rsid w:val="000C02FE"/>
    <w:rsid w:val="000C3074"/>
    <w:rsid w:val="000D3D86"/>
    <w:rsid w:val="000E3577"/>
    <w:rsid w:val="00114100"/>
    <w:rsid w:val="00130FF0"/>
    <w:rsid w:val="0016218C"/>
    <w:rsid w:val="00166CA4"/>
    <w:rsid w:val="00175FBE"/>
    <w:rsid w:val="001763EF"/>
    <w:rsid w:val="0018312E"/>
    <w:rsid w:val="00192546"/>
    <w:rsid w:val="001A2D3D"/>
    <w:rsid w:val="001B055B"/>
    <w:rsid w:val="001B085E"/>
    <w:rsid w:val="001C0A34"/>
    <w:rsid w:val="001D2E80"/>
    <w:rsid w:val="00202C0A"/>
    <w:rsid w:val="0021007E"/>
    <w:rsid w:val="00210CA2"/>
    <w:rsid w:val="00224977"/>
    <w:rsid w:val="002417AE"/>
    <w:rsid w:val="0025760C"/>
    <w:rsid w:val="00261515"/>
    <w:rsid w:val="00264249"/>
    <w:rsid w:val="00265D5C"/>
    <w:rsid w:val="00270829"/>
    <w:rsid w:val="00270A63"/>
    <w:rsid w:val="002831F2"/>
    <w:rsid w:val="00285426"/>
    <w:rsid w:val="00285F69"/>
    <w:rsid w:val="0029289F"/>
    <w:rsid w:val="002A4574"/>
    <w:rsid w:val="002B2706"/>
    <w:rsid w:val="002C4C1C"/>
    <w:rsid w:val="002D73C8"/>
    <w:rsid w:val="002E5CF3"/>
    <w:rsid w:val="00315146"/>
    <w:rsid w:val="003235B7"/>
    <w:rsid w:val="0033317D"/>
    <w:rsid w:val="0034161F"/>
    <w:rsid w:val="003532E3"/>
    <w:rsid w:val="00371BE1"/>
    <w:rsid w:val="00371D0A"/>
    <w:rsid w:val="003849E8"/>
    <w:rsid w:val="003936AD"/>
    <w:rsid w:val="003A00A3"/>
    <w:rsid w:val="003A2445"/>
    <w:rsid w:val="003C4E25"/>
    <w:rsid w:val="003C4F23"/>
    <w:rsid w:val="003C6E93"/>
    <w:rsid w:val="003D51E9"/>
    <w:rsid w:val="003E29FE"/>
    <w:rsid w:val="003E49B2"/>
    <w:rsid w:val="00400CEF"/>
    <w:rsid w:val="00422189"/>
    <w:rsid w:val="00437AC7"/>
    <w:rsid w:val="00444E83"/>
    <w:rsid w:val="00464A76"/>
    <w:rsid w:val="00472794"/>
    <w:rsid w:val="00474663"/>
    <w:rsid w:val="00494699"/>
    <w:rsid w:val="004A29C6"/>
    <w:rsid w:val="004A65D8"/>
    <w:rsid w:val="004B5776"/>
    <w:rsid w:val="004E63A1"/>
    <w:rsid w:val="005104E0"/>
    <w:rsid w:val="00513D6C"/>
    <w:rsid w:val="005244DE"/>
    <w:rsid w:val="0054088E"/>
    <w:rsid w:val="00554511"/>
    <w:rsid w:val="0059434D"/>
    <w:rsid w:val="005A33C1"/>
    <w:rsid w:val="005A7C27"/>
    <w:rsid w:val="005C7BDE"/>
    <w:rsid w:val="005F0D72"/>
    <w:rsid w:val="006022A2"/>
    <w:rsid w:val="00613371"/>
    <w:rsid w:val="00632BA9"/>
    <w:rsid w:val="00646E02"/>
    <w:rsid w:val="00653F23"/>
    <w:rsid w:val="0066557F"/>
    <w:rsid w:val="006731F5"/>
    <w:rsid w:val="006804BC"/>
    <w:rsid w:val="006971DA"/>
    <w:rsid w:val="006F3ED7"/>
    <w:rsid w:val="00703069"/>
    <w:rsid w:val="007072EF"/>
    <w:rsid w:val="00715AA5"/>
    <w:rsid w:val="0072164C"/>
    <w:rsid w:val="00735100"/>
    <w:rsid w:val="00737562"/>
    <w:rsid w:val="00751F7C"/>
    <w:rsid w:val="00777ADE"/>
    <w:rsid w:val="0078131C"/>
    <w:rsid w:val="00787593"/>
    <w:rsid w:val="007C042A"/>
    <w:rsid w:val="007C37AB"/>
    <w:rsid w:val="007E6D0C"/>
    <w:rsid w:val="0083073D"/>
    <w:rsid w:val="00832471"/>
    <w:rsid w:val="008356FE"/>
    <w:rsid w:val="0085685B"/>
    <w:rsid w:val="00861B56"/>
    <w:rsid w:val="00877100"/>
    <w:rsid w:val="008823D8"/>
    <w:rsid w:val="00886ADF"/>
    <w:rsid w:val="0088734A"/>
    <w:rsid w:val="0089224E"/>
    <w:rsid w:val="00896F2E"/>
    <w:rsid w:val="008F021C"/>
    <w:rsid w:val="009355BE"/>
    <w:rsid w:val="00940DD5"/>
    <w:rsid w:val="00942C68"/>
    <w:rsid w:val="00955346"/>
    <w:rsid w:val="00962100"/>
    <w:rsid w:val="009741D9"/>
    <w:rsid w:val="00975FC0"/>
    <w:rsid w:val="009812FC"/>
    <w:rsid w:val="00997598"/>
    <w:rsid w:val="009A263F"/>
    <w:rsid w:val="009D3465"/>
    <w:rsid w:val="009E6D1F"/>
    <w:rsid w:val="00A06FF6"/>
    <w:rsid w:val="00A17230"/>
    <w:rsid w:val="00A20E88"/>
    <w:rsid w:val="00A50762"/>
    <w:rsid w:val="00A7111F"/>
    <w:rsid w:val="00A7303C"/>
    <w:rsid w:val="00AA2E53"/>
    <w:rsid w:val="00AB69B5"/>
    <w:rsid w:val="00B074E8"/>
    <w:rsid w:val="00B27389"/>
    <w:rsid w:val="00B43C98"/>
    <w:rsid w:val="00B45CB9"/>
    <w:rsid w:val="00B50843"/>
    <w:rsid w:val="00B56DCD"/>
    <w:rsid w:val="00B84D0E"/>
    <w:rsid w:val="00B8564F"/>
    <w:rsid w:val="00B8656F"/>
    <w:rsid w:val="00BA4D2C"/>
    <w:rsid w:val="00BC60C7"/>
    <w:rsid w:val="00BC6F8E"/>
    <w:rsid w:val="00BF4ABF"/>
    <w:rsid w:val="00BF5EAB"/>
    <w:rsid w:val="00C12CB1"/>
    <w:rsid w:val="00C31F74"/>
    <w:rsid w:val="00C33CC6"/>
    <w:rsid w:val="00C361CB"/>
    <w:rsid w:val="00C57985"/>
    <w:rsid w:val="00C61537"/>
    <w:rsid w:val="00C66FE9"/>
    <w:rsid w:val="00C76BF7"/>
    <w:rsid w:val="00C807B1"/>
    <w:rsid w:val="00C83F86"/>
    <w:rsid w:val="00C87722"/>
    <w:rsid w:val="00C97917"/>
    <w:rsid w:val="00CA6A75"/>
    <w:rsid w:val="00CC142D"/>
    <w:rsid w:val="00D002B9"/>
    <w:rsid w:val="00D10ABA"/>
    <w:rsid w:val="00D27EED"/>
    <w:rsid w:val="00D30ACB"/>
    <w:rsid w:val="00D65C65"/>
    <w:rsid w:val="00D70401"/>
    <w:rsid w:val="00D854A9"/>
    <w:rsid w:val="00DA46C5"/>
    <w:rsid w:val="00DB20EB"/>
    <w:rsid w:val="00DB29EF"/>
    <w:rsid w:val="00DC0359"/>
    <w:rsid w:val="00DE6E9F"/>
    <w:rsid w:val="00DE6EF2"/>
    <w:rsid w:val="00DF2E5F"/>
    <w:rsid w:val="00DF53E8"/>
    <w:rsid w:val="00E012DB"/>
    <w:rsid w:val="00E03148"/>
    <w:rsid w:val="00E33DF3"/>
    <w:rsid w:val="00E46D28"/>
    <w:rsid w:val="00E61B3C"/>
    <w:rsid w:val="00E65794"/>
    <w:rsid w:val="00E83B4B"/>
    <w:rsid w:val="00E94EB5"/>
    <w:rsid w:val="00EA02F6"/>
    <w:rsid w:val="00EA09D7"/>
    <w:rsid w:val="00EA586B"/>
    <w:rsid w:val="00EB197F"/>
    <w:rsid w:val="00EB7151"/>
    <w:rsid w:val="00ED1564"/>
    <w:rsid w:val="00EE27F2"/>
    <w:rsid w:val="00EE6F87"/>
    <w:rsid w:val="00EE781C"/>
    <w:rsid w:val="00F050D7"/>
    <w:rsid w:val="00F27F32"/>
    <w:rsid w:val="00F357A3"/>
    <w:rsid w:val="00F35911"/>
    <w:rsid w:val="00F475BE"/>
    <w:rsid w:val="00F50C0D"/>
    <w:rsid w:val="00F55085"/>
    <w:rsid w:val="00F6071B"/>
    <w:rsid w:val="00F66B41"/>
    <w:rsid w:val="00F66D52"/>
    <w:rsid w:val="00F7418B"/>
    <w:rsid w:val="00F75395"/>
    <w:rsid w:val="00F76BEB"/>
    <w:rsid w:val="00F87D86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3C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3C98"/>
    <w:rPr>
      <w:sz w:val="20"/>
      <w:szCs w:val="20"/>
    </w:rPr>
  </w:style>
  <w:style w:type="paragraph" w:styleId="a8">
    <w:name w:val="List Paragraph"/>
    <w:basedOn w:val="a"/>
    <w:uiPriority w:val="34"/>
    <w:qFormat/>
    <w:rsid w:val="00EE6F87"/>
    <w:pPr>
      <w:ind w:leftChars="200" w:left="480"/>
    </w:pPr>
  </w:style>
  <w:style w:type="paragraph" w:customStyle="1" w:styleId="a9">
    <w:name w:val="主旨"/>
    <w:basedOn w:val="a"/>
    <w:rsid w:val="00EB197F"/>
    <w:pPr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分項段落"/>
    <w:basedOn w:val="a"/>
    <w:rsid w:val="00EB197F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b">
    <w:name w:val="說明辦法首行"/>
    <w:basedOn w:val="a"/>
    <w:rsid w:val="00EB197F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C14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4B97-191B-4041-832C-B3589032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cp:lastPrinted>2015-10-16T06:53:00Z</cp:lastPrinted>
  <dcterms:created xsi:type="dcterms:W3CDTF">2016-01-22T01:31:00Z</dcterms:created>
  <dcterms:modified xsi:type="dcterms:W3CDTF">2016-01-22T01:31:00Z</dcterms:modified>
</cp:coreProperties>
</file>