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2B" w:rsidRDefault="000C52E5" w:rsidP="00FF515A">
      <w:pPr>
        <w:adjustRightInd w:val="0"/>
        <w:spacing w:line="460" w:lineRule="exact"/>
        <w:jc w:val="center"/>
        <w:textAlignment w:val="baseline"/>
        <w:rPr>
          <w:rFonts w:ascii="標楷體" w:eastAsia="標楷體" w:hAnsi="標楷體" w:cs="Times New Roman"/>
          <w:sz w:val="40"/>
          <w:szCs w:val="40"/>
        </w:rPr>
      </w:pPr>
      <w:r w:rsidRPr="00FF515A">
        <w:rPr>
          <w:rFonts w:ascii="標楷體" w:eastAsia="標楷體" w:hAnsi="標楷體" w:cs="Times New Roman" w:hint="eastAsia"/>
          <w:sz w:val="40"/>
          <w:szCs w:val="40"/>
        </w:rPr>
        <w:t>證券商辦理有價證券借貸操作辦法</w:t>
      </w:r>
    </w:p>
    <w:p w:rsidR="00D21F0F" w:rsidRPr="00FF515A" w:rsidRDefault="000C52E5" w:rsidP="00FF515A">
      <w:pPr>
        <w:adjustRightInd w:val="0"/>
        <w:spacing w:line="460" w:lineRule="exact"/>
        <w:jc w:val="center"/>
        <w:textAlignment w:val="baseline"/>
        <w:rPr>
          <w:rFonts w:ascii="標楷體" w:eastAsia="標楷體" w:hAnsi="標楷體" w:cs="Times New Roman"/>
          <w:sz w:val="40"/>
          <w:szCs w:val="40"/>
        </w:rPr>
      </w:pPr>
      <w:r w:rsidRPr="00FF515A">
        <w:rPr>
          <w:rFonts w:ascii="標楷體" w:eastAsia="標楷體" w:hAnsi="標楷體" w:cs="Times New Roman" w:hint="eastAsia"/>
          <w:sz w:val="40"/>
          <w:szCs w:val="40"/>
        </w:rPr>
        <w:t>第</w:t>
      </w:r>
      <w:r w:rsidR="0020632B" w:rsidRPr="00FF515A">
        <w:rPr>
          <w:rFonts w:ascii="標楷體" w:eastAsia="標楷體" w:hAnsi="標楷體" w:cs="Times New Roman" w:hint="eastAsia"/>
          <w:sz w:val="40"/>
          <w:szCs w:val="40"/>
        </w:rPr>
        <w:t>八</w:t>
      </w:r>
      <w:r w:rsidRPr="00FF515A">
        <w:rPr>
          <w:rFonts w:ascii="標楷體" w:eastAsia="標楷體" w:hAnsi="標楷體" w:cs="Times New Roman" w:hint="eastAsia"/>
          <w:sz w:val="40"/>
          <w:szCs w:val="40"/>
        </w:rPr>
        <w:t>條修正條文對照表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150C2E" w:rsidRPr="00A81113" w:rsidTr="00E27BD6">
        <w:tc>
          <w:tcPr>
            <w:tcW w:w="2787" w:type="dxa"/>
          </w:tcPr>
          <w:p w:rsidR="00150C2E" w:rsidRPr="00A81113" w:rsidRDefault="00150C2E" w:rsidP="00E27BD6">
            <w:pPr>
              <w:rPr>
                <w:rFonts w:ascii="標楷體" w:eastAsia="標楷體" w:hAnsi="標楷體"/>
              </w:rPr>
            </w:pPr>
            <w:r w:rsidRPr="00A81113">
              <w:rPr>
                <w:rFonts w:ascii="標楷體" w:eastAsia="標楷體" w:hAnsi="標楷體" w:hint="eastAsia"/>
              </w:rPr>
              <w:t>修正條文</w:t>
            </w:r>
          </w:p>
        </w:tc>
        <w:tc>
          <w:tcPr>
            <w:tcW w:w="2787" w:type="dxa"/>
          </w:tcPr>
          <w:p w:rsidR="00150C2E" w:rsidRPr="00A81113" w:rsidRDefault="00150C2E" w:rsidP="00E27BD6">
            <w:pPr>
              <w:rPr>
                <w:rFonts w:ascii="標楷體" w:eastAsia="標楷體" w:hAnsi="標楷體"/>
              </w:rPr>
            </w:pPr>
            <w:r w:rsidRPr="00A81113">
              <w:rPr>
                <w:rFonts w:ascii="標楷體" w:eastAsia="標楷體" w:hAnsi="標楷體" w:hint="eastAsia"/>
              </w:rPr>
              <w:t>現行條文</w:t>
            </w:r>
          </w:p>
        </w:tc>
        <w:tc>
          <w:tcPr>
            <w:tcW w:w="2788" w:type="dxa"/>
          </w:tcPr>
          <w:p w:rsidR="00150C2E" w:rsidRPr="00A81113" w:rsidRDefault="00150C2E" w:rsidP="00E27BD6">
            <w:pPr>
              <w:rPr>
                <w:rFonts w:ascii="標楷體" w:eastAsia="標楷體" w:hAnsi="標楷體"/>
              </w:rPr>
            </w:pPr>
            <w:r w:rsidRPr="00A81113">
              <w:rPr>
                <w:rFonts w:ascii="標楷體" w:eastAsia="標楷體" w:hAnsi="標楷體" w:hint="eastAsia"/>
              </w:rPr>
              <w:t>說明</w:t>
            </w:r>
          </w:p>
        </w:tc>
      </w:tr>
      <w:tr w:rsidR="0020632B" w:rsidRPr="00A81113" w:rsidTr="00E27BD6">
        <w:tc>
          <w:tcPr>
            <w:tcW w:w="2787" w:type="dxa"/>
          </w:tcPr>
          <w:p w:rsidR="0020632B" w:rsidRPr="005F594B" w:rsidRDefault="0020632B" w:rsidP="0020632B">
            <w:pPr>
              <w:rPr>
                <w:rFonts w:ascii="標楷體" w:eastAsia="標楷體" w:hAnsi="標楷體"/>
              </w:rPr>
            </w:pPr>
            <w:r w:rsidRPr="00BC3B2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八</w:t>
            </w:r>
            <w:r w:rsidRPr="00BC3B26">
              <w:rPr>
                <w:rFonts w:ascii="標楷體" w:eastAsia="標楷體" w:hAnsi="標楷體" w:hint="eastAsia"/>
              </w:rPr>
              <w:t>條</w:t>
            </w:r>
          </w:p>
          <w:p w:rsidR="0020632B" w:rsidRPr="00943B26" w:rsidRDefault="0020632B" w:rsidP="0020632B">
            <w:pPr>
              <w:rPr>
                <w:rFonts w:ascii="標楷體" w:eastAsia="標楷體" w:hAnsi="標楷體"/>
                <w:u w:val="single"/>
              </w:rPr>
            </w:pPr>
            <w:r w:rsidRPr="00BC3B26">
              <w:rPr>
                <w:rFonts w:ascii="標楷體" w:eastAsia="標楷體" w:hAnsi="標楷體" w:cs="標楷體"/>
                <w:lang w:val="zh-TW"/>
              </w:rPr>
              <w:t xml:space="preserve">    </w:t>
            </w:r>
            <w:r w:rsidRPr="00FF515A">
              <w:rPr>
                <w:rFonts w:ascii="標楷體" w:eastAsia="標楷體" w:hAnsi="標楷體"/>
              </w:rPr>
              <w:t>開立有價證券借貸交易帳戶之客戶連續三年以上無借貸交易紀錄者，證券商應即註銷其有價證券借貸交易帳戶並通知客戶</w:t>
            </w:r>
            <w:r w:rsidR="00691D67">
              <w:rPr>
                <w:rFonts w:ascii="標楷體" w:eastAsia="標楷體" w:hAnsi="標楷體" w:hint="eastAsia"/>
              </w:rPr>
              <w:t>。</w:t>
            </w:r>
            <w:r w:rsidR="00691D67" w:rsidRPr="00943B26">
              <w:rPr>
                <w:rFonts w:ascii="標楷體" w:eastAsia="標楷體" w:hAnsi="標楷體" w:hint="eastAsia"/>
                <w:u w:val="single"/>
              </w:rPr>
              <w:t>但客戶</w:t>
            </w:r>
            <w:r w:rsidR="00D7223C" w:rsidRPr="00943B26">
              <w:rPr>
                <w:rFonts w:ascii="標楷體" w:eastAsia="標楷體" w:hAnsi="標楷體" w:hint="eastAsia"/>
                <w:u w:val="single"/>
              </w:rPr>
              <w:t>僅</w:t>
            </w:r>
            <w:r w:rsidR="005D2AF8" w:rsidRPr="00943B26">
              <w:rPr>
                <w:rFonts w:ascii="標楷體" w:eastAsia="標楷體" w:hAnsi="標楷體" w:hint="eastAsia"/>
                <w:u w:val="single"/>
              </w:rPr>
              <w:t>為</w:t>
            </w:r>
            <w:r w:rsidR="00691D67" w:rsidRPr="00943B26">
              <w:rPr>
                <w:rFonts w:ascii="標楷體" w:eastAsia="標楷體" w:hAnsi="標楷體" w:hint="eastAsia"/>
                <w:u w:val="single"/>
              </w:rPr>
              <w:t>出借有價證券而</w:t>
            </w:r>
            <w:r w:rsidR="00D7223C" w:rsidRPr="00943B26">
              <w:rPr>
                <w:rFonts w:ascii="標楷體" w:eastAsia="標楷體" w:hAnsi="標楷體" w:hint="eastAsia"/>
                <w:u w:val="single"/>
              </w:rPr>
              <w:t>簽訂「證券商辦理有價證券借貸契約書(向客戶借入有價證券)」</w:t>
            </w:r>
            <w:r w:rsidR="005D2AF8" w:rsidRPr="00943B26">
              <w:rPr>
                <w:rFonts w:ascii="標楷體" w:eastAsia="標楷體" w:hAnsi="標楷體" w:hint="eastAsia"/>
                <w:u w:val="single"/>
              </w:rPr>
              <w:t>開戶</w:t>
            </w:r>
            <w:r w:rsidR="00691D67" w:rsidRPr="00943B26">
              <w:rPr>
                <w:rFonts w:ascii="標楷體" w:eastAsia="標楷體" w:hAnsi="標楷體" w:hint="eastAsia"/>
                <w:u w:val="single"/>
              </w:rPr>
              <w:t>者</w:t>
            </w:r>
            <w:r w:rsidR="00D7223C" w:rsidRPr="00943B26">
              <w:rPr>
                <w:rFonts w:ascii="標楷體" w:eastAsia="標楷體" w:hAnsi="標楷體" w:hint="eastAsia"/>
                <w:u w:val="single"/>
              </w:rPr>
              <w:t>，不在此限</w:t>
            </w:r>
            <w:r w:rsidRPr="00943B26">
              <w:rPr>
                <w:rFonts w:ascii="標楷體" w:eastAsia="標楷體" w:hAnsi="標楷體"/>
                <w:u w:val="single"/>
              </w:rPr>
              <w:t>。</w:t>
            </w:r>
          </w:p>
          <w:p w:rsidR="0020632B" w:rsidRDefault="0030391D" w:rsidP="0020632B">
            <w:pPr>
              <w:rPr>
                <w:sz w:val="26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0632B" w:rsidRPr="00FF515A">
              <w:rPr>
                <w:rFonts w:ascii="標楷體" w:eastAsia="標楷體" w:hAnsi="標楷體"/>
              </w:rPr>
              <w:t>客戶開立有價證券借貸交易帳戶後，如需終止其帳戶，應填具終止有價證券借貸交易帳戶申請書，證券商經查明其借貸</w:t>
            </w:r>
            <w:proofErr w:type="gramStart"/>
            <w:r w:rsidR="0020632B" w:rsidRPr="00FF515A">
              <w:rPr>
                <w:rFonts w:ascii="標楷體" w:eastAsia="標楷體" w:hAnsi="標楷體"/>
              </w:rPr>
              <w:t>交易均已了結</w:t>
            </w:r>
            <w:proofErr w:type="gramEnd"/>
            <w:r w:rsidR="0020632B" w:rsidRPr="00FF515A">
              <w:rPr>
                <w:rFonts w:ascii="標楷體" w:eastAsia="標楷體" w:hAnsi="標楷體"/>
              </w:rPr>
              <w:t>且相關</w:t>
            </w:r>
            <w:proofErr w:type="gramStart"/>
            <w:r w:rsidR="0020632B" w:rsidRPr="00FF515A">
              <w:rPr>
                <w:rFonts w:ascii="標楷體" w:eastAsia="標楷體" w:hAnsi="標楷體"/>
              </w:rPr>
              <w:t>債務均已結</w:t>
            </w:r>
            <w:proofErr w:type="gramEnd"/>
            <w:r w:rsidR="0020632B" w:rsidRPr="00FF515A">
              <w:rPr>
                <w:rFonts w:ascii="標楷體" w:eastAsia="標楷體" w:hAnsi="標楷體"/>
              </w:rPr>
              <w:t>清時，應即</w:t>
            </w:r>
            <w:proofErr w:type="gramStart"/>
            <w:r w:rsidR="0020632B" w:rsidRPr="00FF515A">
              <w:rPr>
                <w:rFonts w:ascii="標楷體" w:eastAsia="標楷體" w:hAnsi="標楷體"/>
              </w:rPr>
              <w:t>辦理銷戶</w:t>
            </w:r>
            <w:proofErr w:type="gramEnd"/>
            <w:r w:rsidR="0020632B" w:rsidRPr="00FF515A">
              <w:rPr>
                <w:rFonts w:ascii="標楷體" w:eastAsia="標楷體" w:hAnsi="標楷體"/>
              </w:rPr>
              <w:t>。</w:t>
            </w:r>
          </w:p>
          <w:p w:rsidR="0020632B" w:rsidRDefault="0020632B" w:rsidP="0020632B">
            <w:pPr>
              <w:rPr>
                <w:sz w:val="26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FF515A">
              <w:rPr>
                <w:rFonts w:ascii="標楷體" w:eastAsia="標楷體" w:hAnsi="標楷體"/>
              </w:rPr>
              <w:t>證券商</w:t>
            </w:r>
            <w:proofErr w:type="gramStart"/>
            <w:r w:rsidRPr="00FF515A">
              <w:rPr>
                <w:rFonts w:ascii="標楷體" w:eastAsia="標楷體" w:hAnsi="標楷體"/>
              </w:rPr>
              <w:t>受理銷戶時</w:t>
            </w:r>
            <w:proofErr w:type="gramEnd"/>
            <w:r w:rsidRPr="00FF515A">
              <w:rPr>
                <w:rFonts w:ascii="標楷體" w:eastAsia="標楷體" w:hAnsi="標楷體"/>
              </w:rPr>
              <w:t>，得</w:t>
            </w:r>
            <w:proofErr w:type="gramStart"/>
            <w:r w:rsidRPr="00FF515A">
              <w:rPr>
                <w:rFonts w:ascii="標楷體" w:eastAsia="標楷體" w:hAnsi="標楷體"/>
              </w:rPr>
              <w:t>採</w:t>
            </w:r>
            <w:proofErr w:type="gramEnd"/>
            <w:r w:rsidRPr="00FF515A">
              <w:rPr>
                <w:rFonts w:ascii="標楷體" w:eastAsia="標楷體" w:hAnsi="標楷體"/>
              </w:rPr>
              <w:t>足以確認申請人為本人及其意思表示之通信或</w:t>
            </w:r>
            <w:r>
              <w:rPr>
                <w:rFonts w:ascii="標楷體" w:eastAsia="標楷體" w:hAnsi="標楷體" w:hint="eastAsia"/>
              </w:rPr>
              <w:t>電</w:t>
            </w:r>
            <w:r w:rsidRPr="00FF515A">
              <w:rPr>
                <w:rFonts w:ascii="標楷體" w:eastAsia="標楷體" w:hAnsi="標楷體"/>
              </w:rPr>
              <w:t>子化方式為之。</w:t>
            </w:r>
          </w:p>
          <w:p w:rsidR="0020632B" w:rsidRDefault="0020632B" w:rsidP="00FF515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87" w:type="dxa"/>
          </w:tcPr>
          <w:p w:rsidR="0020632B" w:rsidRPr="005F594B" w:rsidRDefault="0020632B" w:rsidP="0020632B">
            <w:pPr>
              <w:rPr>
                <w:rFonts w:ascii="標楷體" w:eastAsia="標楷體" w:hAnsi="標楷體"/>
              </w:rPr>
            </w:pPr>
            <w:r w:rsidRPr="00BC3B2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八</w:t>
            </w:r>
            <w:r w:rsidRPr="00BC3B26">
              <w:rPr>
                <w:rFonts w:ascii="標楷體" w:eastAsia="標楷體" w:hAnsi="標楷體" w:hint="eastAsia"/>
              </w:rPr>
              <w:t>條</w:t>
            </w:r>
          </w:p>
          <w:p w:rsidR="0020632B" w:rsidRDefault="0020632B" w:rsidP="0020632B">
            <w:pPr>
              <w:rPr>
                <w:rFonts w:ascii="標楷體" w:eastAsia="標楷體" w:hAnsi="標楷體"/>
              </w:rPr>
            </w:pPr>
            <w:r w:rsidRPr="00BC3B26">
              <w:rPr>
                <w:rFonts w:ascii="標楷體" w:eastAsia="標楷體" w:hAnsi="標楷體" w:cs="標楷體"/>
                <w:lang w:val="zh-TW"/>
              </w:rPr>
              <w:t xml:space="preserve">    </w:t>
            </w:r>
            <w:r w:rsidRPr="006D5D68">
              <w:rPr>
                <w:rFonts w:ascii="標楷體" w:eastAsia="標楷體" w:hAnsi="標楷體"/>
              </w:rPr>
              <w:t>開立有價證券借貸交易帳戶之客戶連續三年以上無借貸交易紀錄者，證券商應即註銷其有價證券借貸交易帳戶並通知客戶。</w:t>
            </w:r>
          </w:p>
          <w:p w:rsidR="00D7223C" w:rsidRDefault="00D7223C" w:rsidP="0020632B">
            <w:pPr>
              <w:rPr>
                <w:rFonts w:ascii="標楷體" w:eastAsia="標楷體" w:hAnsi="標楷體"/>
              </w:rPr>
            </w:pPr>
          </w:p>
          <w:p w:rsidR="00D7223C" w:rsidRDefault="00D7223C" w:rsidP="0020632B">
            <w:pPr>
              <w:rPr>
                <w:rFonts w:ascii="標楷體" w:eastAsia="標楷體" w:hAnsi="標楷體"/>
              </w:rPr>
            </w:pPr>
          </w:p>
          <w:p w:rsidR="00D7223C" w:rsidRDefault="00D7223C" w:rsidP="0020632B">
            <w:pPr>
              <w:rPr>
                <w:rFonts w:ascii="標楷體" w:eastAsia="標楷體" w:hAnsi="標楷體"/>
              </w:rPr>
            </w:pPr>
          </w:p>
          <w:p w:rsidR="00D7223C" w:rsidRDefault="00D7223C" w:rsidP="0020632B">
            <w:pPr>
              <w:rPr>
                <w:sz w:val="26"/>
              </w:rPr>
            </w:pPr>
          </w:p>
          <w:p w:rsidR="00691D67" w:rsidRDefault="0020632B" w:rsidP="0020632B">
            <w:pPr>
              <w:rPr>
                <w:rFonts w:ascii="標楷體" w:eastAsia="標楷體" w:hAnsi="標楷體" w:cs="標楷體"/>
                <w:lang w:val="zh-TW"/>
              </w:rPr>
            </w:pPr>
            <w:r>
              <w:rPr>
                <w:rFonts w:ascii="標楷體" w:eastAsia="標楷體" w:hAnsi="標楷體" w:cs="標楷體" w:hint="eastAsia"/>
                <w:lang w:val="zh-TW"/>
              </w:rPr>
              <w:t xml:space="preserve">   </w:t>
            </w:r>
          </w:p>
          <w:p w:rsidR="0020632B" w:rsidRDefault="0030391D" w:rsidP="0020632B">
            <w:pPr>
              <w:rPr>
                <w:sz w:val="26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0632B" w:rsidRPr="006D5D68">
              <w:rPr>
                <w:rFonts w:ascii="標楷體" w:eastAsia="標楷體" w:hAnsi="標楷體"/>
              </w:rPr>
              <w:t>客戶開立有價證券借貸交易帳戶後，如需終止其帳戶，應填具終止有價證券借貸交易帳戶申請書，證券商經查明其借貸</w:t>
            </w:r>
            <w:proofErr w:type="gramStart"/>
            <w:r w:rsidR="0020632B" w:rsidRPr="006D5D68">
              <w:rPr>
                <w:rFonts w:ascii="標楷體" w:eastAsia="標楷體" w:hAnsi="標楷體"/>
              </w:rPr>
              <w:t>交易均已了結</w:t>
            </w:r>
            <w:proofErr w:type="gramEnd"/>
            <w:r w:rsidR="0020632B" w:rsidRPr="006D5D68">
              <w:rPr>
                <w:rFonts w:ascii="標楷體" w:eastAsia="標楷體" w:hAnsi="標楷體"/>
              </w:rPr>
              <w:t>且相關</w:t>
            </w:r>
            <w:proofErr w:type="gramStart"/>
            <w:r w:rsidR="0020632B" w:rsidRPr="006D5D68">
              <w:rPr>
                <w:rFonts w:ascii="標楷體" w:eastAsia="標楷體" w:hAnsi="標楷體"/>
              </w:rPr>
              <w:t>債務均已結</w:t>
            </w:r>
            <w:proofErr w:type="gramEnd"/>
            <w:r w:rsidR="0020632B" w:rsidRPr="006D5D68">
              <w:rPr>
                <w:rFonts w:ascii="標楷體" w:eastAsia="標楷體" w:hAnsi="標楷體"/>
              </w:rPr>
              <w:t>清時，應即</w:t>
            </w:r>
            <w:proofErr w:type="gramStart"/>
            <w:r w:rsidR="0020632B" w:rsidRPr="006D5D68">
              <w:rPr>
                <w:rFonts w:ascii="標楷體" w:eastAsia="標楷體" w:hAnsi="標楷體"/>
              </w:rPr>
              <w:t>辦理銷戶</w:t>
            </w:r>
            <w:proofErr w:type="gramEnd"/>
            <w:r w:rsidR="0020632B" w:rsidRPr="006D5D68">
              <w:rPr>
                <w:rFonts w:ascii="標楷體" w:eastAsia="標楷體" w:hAnsi="標楷體"/>
              </w:rPr>
              <w:t>。</w:t>
            </w:r>
          </w:p>
          <w:p w:rsidR="0020632B" w:rsidRDefault="0020632B" w:rsidP="0020632B">
            <w:pPr>
              <w:rPr>
                <w:sz w:val="26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6D5D68">
              <w:rPr>
                <w:rFonts w:ascii="標楷體" w:eastAsia="標楷體" w:hAnsi="標楷體"/>
              </w:rPr>
              <w:t>證券商</w:t>
            </w:r>
            <w:proofErr w:type="gramStart"/>
            <w:r w:rsidRPr="006D5D68">
              <w:rPr>
                <w:rFonts w:ascii="標楷體" w:eastAsia="標楷體" w:hAnsi="標楷體"/>
              </w:rPr>
              <w:t>受理銷戶時</w:t>
            </w:r>
            <w:proofErr w:type="gramEnd"/>
            <w:r w:rsidRPr="006D5D68">
              <w:rPr>
                <w:rFonts w:ascii="標楷體" w:eastAsia="標楷體" w:hAnsi="標楷體"/>
              </w:rPr>
              <w:t>，得</w:t>
            </w:r>
            <w:proofErr w:type="gramStart"/>
            <w:r w:rsidRPr="006D5D68">
              <w:rPr>
                <w:rFonts w:ascii="標楷體" w:eastAsia="標楷體" w:hAnsi="標楷體"/>
              </w:rPr>
              <w:t>採</w:t>
            </w:r>
            <w:proofErr w:type="gramEnd"/>
            <w:r w:rsidRPr="006D5D68">
              <w:rPr>
                <w:rFonts w:ascii="標楷體" w:eastAsia="標楷體" w:hAnsi="標楷體"/>
              </w:rPr>
              <w:t>足以確認申請人為本人及其意思表示之通信或</w:t>
            </w:r>
            <w:r>
              <w:rPr>
                <w:rFonts w:ascii="標楷體" w:eastAsia="標楷體" w:hAnsi="標楷體" w:hint="eastAsia"/>
              </w:rPr>
              <w:t>電</w:t>
            </w:r>
            <w:r w:rsidRPr="006D5D68">
              <w:rPr>
                <w:rFonts w:ascii="標楷體" w:eastAsia="標楷體" w:hAnsi="標楷體"/>
              </w:rPr>
              <w:t>子化方式為之。</w:t>
            </w:r>
          </w:p>
          <w:p w:rsidR="0020632B" w:rsidRPr="0040018F" w:rsidRDefault="0020632B" w:rsidP="0020632B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20632B" w:rsidRDefault="00A15B23" w:rsidP="00691D67">
            <w:pPr>
              <w:rPr>
                <w:rFonts w:ascii="標楷體" w:eastAsia="標楷體" w:hAnsi="標楷體"/>
              </w:rPr>
            </w:pPr>
            <w:r w:rsidRPr="0018421E">
              <w:rPr>
                <w:rFonts w:ascii="標楷體" w:eastAsia="標楷體" w:hAnsi="標楷體" w:hint="eastAsia"/>
                <w:color w:val="000000" w:themeColor="text1"/>
              </w:rPr>
              <w:t>衡酌投資人於證券商營業處所開立有價證券借貸交易帳戶</w:t>
            </w:r>
            <w:r w:rsidR="00691D67">
              <w:rPr>
                <w:rFonts w:ascii="標楷體" w:eastAsia="標楷體" w:hAnsi="標楷體" w:hint="eastAsia"/>
                <w:color w:val="000000" w:themeColor="text1"/>
              </w:rPr>
              <w:t>僅</w:t>
            </w:r>
            <w:r w:rsidRPr="0018421E">
              <w:rPr>
                <w:rFonts w:ascii="標楷體" w:eastAsia="標楷體" w:hAnsi="標楷體" w:hint="eastAsia"/>
                <w:color w:val="000000" w:themeColor="text1"/>
              </w:rPr>
              <w:t>辦理出借</w:t>
            </w:r>
            <w:r w:rsidR="00691D67">
              <w:rPr>
                <w:rFonts w:ascii="標楷體" w:eastAsia="標楷體" w:hAnsi="標楷體" w:hint="eastAsia"/>
                <w:color w:val="000000" w:themeColor="text1"/>
              </w:rPr>
              <w:t>者</w:t>
            </w:r>
            <w:r w:rsidRPr="0018421E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並</w:t>
            </w:r>
            <w:r w:rsidRPr="0018421E">
              <w:rPr>
                <w:rFonts w:ascii="標楷體" w:eastAsia="標楷體" w:hAnsi="標楷體" w:hint="eastAsia"/>
                <w:color w:val="000000" w:themeColor="text1"/>
              </w:rPr>
              <w:t>不涉及客戶信用風險、財力證明及授信額度，</w:t>
            </w:r>
            <w:proofErr w:type="gramStart"/>
            <w:r w:rsidRPr="0018421E">
              <w:rPr>
                <w:rFonts w:ascii="標楷體" w:eastAsia="標楷體" w:hAnsi="標楷體" w:hint="eastAsia"/>
                <w:color w:val="000000" w:themeColor="text1"/>
              </w:rPr>
              <w:t>爰</w:t>
            </w:r>
            <w:proofErr w:type="gramEnd"/>
            <w:r w:rsidR="00691D67">
              <w:rPr>
                <w:rFonts w:ascii="標楷體" w:eastAsia="標楷體" w:hAnsi="標楷體" w:hint="eastAsia"/>
                <w:color w:val="000000" w:themeColor="text1"/>
              </w:rPr>
              <w:t>增訂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第1項</w:t>
            </w:r>
            <w:r w:rsidR="00D7223C">
              <w:rPr>
                <w:rFonts w:ascii="標楷體" w:eastAsia="標楷體" w:hAnsi="標楷體" w:hint="eastAsia"/>
                <w:color w:val="000000" w:themeColor="text1"/>
              </w:rPr>
              <w:t>但書</w:t>
            </w:r>
            <w:r w:rsidRPr="0018421E">
              <w:rPr>
                <w:rFonts w:ascii="標楷體" w:eastAsia="標楷體" w:hAnsi="標楷體" w:hint="eastAsia"/>
                <w:color w:val="000000" w:themeColor="text1"/>
              </w:rPr>
              <w:t>規定</w:t>
            </w:r>
            <w:r w:rsidR="00691D6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18421E">
              <w:rPr>
                <w:rFonts w:ascii="標楷體" w:eastAsia="標楷體" w:hAnsi="標楷體" w:hint="eastAsia"/>
                <w:color w:val="000000" w:themeColor="text1"/>
              </w:rPr>
              <w:t>予以排除適用</w:t>
            </w:r>
            <w:r w:rsidR="00D7223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bookmarkStart w:id="0" w:name="_GoBack"/>
        <w:bookmarkEnd w:id="0"/>
      </w:tr>
    </w:tbl>
    <w:p w:rsidR="00F67035" w:rsidRPr="00FF515A" w:rsidRDefault="00F67035" w:rsidP="00D0761A">
      <w:pPr>
        <w:spacing w:beforeLines="100" w:before="360"/>
        <w:jc w:val="both"/>
        <w:rPr>
          <w:rFonts w:ascii="標楷體" w:eastAsia="標楷體" w:hAnsi="標楷體"/>
          <w:color w:val="000000" w:themeColor="text1"/>
          <w:sz w:val="28"/>
        </w:rPr>
      </w:pPr>
    </w:p>
    <w:sectPr w:rsidR="00F67035" w:rsidRPr="00FF515A" w:rsidSect="00150C2E">
      <w:footerReference w:type="default" r:id="rId8"/>
      <w:pgSz w:w="11906" w:h="16838"/>
      <w:pgMar w:top="1021" w:right="1758" w:bottom="1021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FE" w:rsidRDefault="002546FE" w:rsidP="005D1FAD">
      <w:r>
        <w:separator/>
      </w:r>
    </w:p>
  </w:endnote>
  <w:endnote w:type="continuationSeparator" w:id="0">
    <w:p w:rsidR="002546FE" w:rsidRDefault="002546FE" w:rsidP="005D1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05873"/>
      <w:docPartObj>
        <w:docPartGallery w:val="Page Numbers (Bottom of Page)"/>
        <w:docPartUnique/>
      </w:docPartObj>
    </w:sdtPr>
    <w:sdtEndPr/>
    <w:sdtContent>
      <w:p w:rsidR="00E27BD6" w:rsidRDefault="00E27BD6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B26" w:rsidRPr="00943B26">
          <w:rPr>
            <w:noProof/>
            <w:lang w:val="zh-TW"/>
          </w:rPr>
          <w:t>1</w:t>
        </w:r>
        <w:r>
          <w:fldChar w:fldCharType="end"/>
        </w:r>
      </w:p>
    </w:sdtContent>
  </w:sdt>
  <w:p w:rsidR="00E27BD6" w:rsidRDefault="00E27B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FE" w:rsidRDefault="002546FE" w:rsidP="005D1FAD">
      <w:r>
        <w:separator/>
      </w:r>
    </w:p>
  </w:footnote>
  <w:footnote w:type="continuationSeparator" w:id="0">
    <w:p w:rsidR="002546FE" w:rsidRDefault="002546FE" w:rsidP="005D1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C2D"/>
    <w:multiLevelType w:val="hybridMultilevel"/>
    <w:tmpl w:val="8236B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D11E4F"/>
    <w:multiLevelType w:val="hybridMultilevel"/>
    <w:tmpl w:val="1804A5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536985"/>
    <w:multiLevelType w:val="hybridMultilevel"/>
    <w:tmpl w:val="A9162B5E"/>
    <w:lvl w:ilvl="0" w:tplc="76C4E18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D600A9"/>
    <w:multiLevelType w:val="hybridMultilevel"/>
    <w:tmpl w:val="3E7ED348"/>
    <w:lvl w:ilvl="0" w:tplc="22603B08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2A3BE2"/>
    <w:multiLevelType w:val="hybridMultilevel"/>
    <w:tmpl w:val="57A23F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840529"/>
    <w:multiLevelType w:val="hybridMultilevel"/>
    <w:tmpl w:val="8236B2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DA6B43"/>
    <w:multiLevelType w:val="hybridMultilevel"/>
    <w:tmpl w:val="8C5C2C00"/>
    <w:lvl w:ilvl="0" w:tplc="2D6000A2">
      <w:start w:val="1"/>
      <w:numFmt w:val="taiwaneseCountingThousand"/>
      <w:lvlText w:val="%1、"/>
      <w:lvlJc w:val="left"/>
      <w:pPr>
        <w:ind w:left="17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4" w:hanging="480"/>
      </w:pPr>
    </w:lvl>
    <w:lvl w:ilvl="2" w:tplc="0409001B" w:tentative="1">
      <w:start w:val="1"/>
      <w:numFmt w:val="lowerRoman"/>
      <w:lvlText w:val="%3."/>
      <w:lvlJc w:val="right"/>
      <w:pPr>
        <w:ind w:left="2664" w:hanging="480"/>
      </w:pPr>
    </w:lvl>
    <w:lvl w:ilvl="3" w:tplc="0409000F" w:tentative="1">
      <w:start w:val="1"/>
      <w:numFmt w:val="decimal"/>
      <w:lvlText w:val="%4."/>
      <w:lvlJc w:val="left"/>
      <w:pPr>
        <w:ind w:left="3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4" w:hanging="480"/>
      </w:pPr>
    </w:lvl>
    <w:lvl w:ilvl="5" w:tplc="0409001B" w:tentative="1">
      <w:start w:val="1"/>
      <w:numFmt w:val="lowerRoman"/>
      <w:lvlText w:val="%6."/>
      <w:lvlJc w:val="right"/>
      <w:pPr>
        <w:ind w:left="4104" w:hanging="480"/>
      </w:pPr>
    </w:lvl>
    <w:lvl w:ilvl="6" w:tplc="0409000F" w:tentative="1">
      <w:start w:val="1"/>
      <w:numFmt w:val="decimal"/>
      <w:lvlText w:val="%7."/>
      <w:lvlJc w:val="left"/>
      <w:pPr>
        <w:ind w:left="4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4" w:hanging="480"/>
      </w:pPr>
    </w:lvl>
    <w:lvl w:ilvl="8" w:tplc="0409001B" w:tentative="1">
      <w:start w:val="1"/>
      <w:numFmt w:val="lowerRoman"/>
      <w:lvlText w:val="%9."/>
      <w:lvlJc w:val="right"/>
      <w:pPr>
        <w:ind w:left="5544" w:hanging="480"/>
      </w:pPr>
    </w:lvl>
  </w:abstractNum>
  <w:abstractNum w:abstractNumId="7" w15:restartNumberingAfterBreak="0">
    <w:nsid w:val="7F913F86"/>
    <w:multiLevelType w:val="hybridMultilevel"/>
    <w:tmpl w:val="D89090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4F"/>
    <w:rsid w:val="00004A87"/>
    <w:rsid w:val="000106F5"/>
    <w:rsid w:val="00027611"/>
    <w:rsid w:val="000373D3"/>
    <w:rsid w:val="0004218A"/>
    <w:rsid w:val="00046B7A"/>
    <w:rsid w:val="00047765"/>
    <w:rsid w:val="00052E50"/>
    <w:rsid w:val="000553EF"/>
    <w:rsid w:val="00062E43"/>
    <w:rsid w:val="00064A40"/>
    <w:rsid w:val="00072B6A"/>
    <w:rsid w:val="0007427C"/>
    <w:rsid w:val="000820D6"/>
    <w:rsid w:val="00085828"/>
    <w:rsid w:val="000909AF"/>
    <w:rsid w:val="00095328"/>
    <w:rsid w:val="00096B5B"/>
    <w:rsid w:val="000A7706"/>
    <w:rsid w:val="000C52E5"/>
    <w:rsid w:val="000C67E5"/>
    <w:rsid w:val="000D0D98"/>
    <w:rsid w:val="000D12E8"/>
    <w:rsid w:val="000E5A25"/>
    <w:rsid w:val="000E77BF"/>
    <w:rsid w:val="000F09BC"/>
    <w:rsid w:val="001022C7"/>
    <w:rsid w:val="0010470B"/>
    <w:rsid w:val="00110E45"/>
    <w:rsid w:val="00111D63"/>
    <w:rsid w:val="00113933"/>
    <w:rsid w:val="00117818"/>
    <w:rsid w:val="00133E49"/>
    <w:rsid w:val="00140A03"/>
    <w:rsid w:val="00150C2E"/>
    <w:rsid w:val="00152959"/>
    <w:rsid w:val="00161E7D"/>
    <w:rsid w:val="00163248"/>
    <w:rsid w:val="001742E7"/>
    <w:rsid w:val="00174983"/>
    <w:rsid w:val="00182C20"/>
    <w:rsid w:val="00185D75"/>
    <w:rsid w:val="0019494D"/>
    <w:rsid w:val="00194C4D"/>
    <w:rsid w:val="001A1009"/>
    <w:rsid w:val="001A709E"/>
    <w:rsid w:val="001C53BC"/>
    <w:rsid w:val="001C77B2"/>
    <w:rsid w:val="001D4644"/>
    <w:rsid w:val="001E1C04"/>
    <w:rsid w:val="001E2C8B"/>
    <w:rsid w:val="001E2D96"/>
    <w:rsid w:val="001E4E14"/>
    <w:rsid w:val="001F1D2F"/>
    <w:rsid w:val="001F2A07"/>
    <w:rsid w:val="001F2E6D"/>
    <w:rsid w:val="001F5DBB"/>
    <w:rsid w:val="0020632B"/>
    <w:rsid w:val="00220486"/>
    <w:rsid w:val="00221514"/>
    <w:rsid w:val="00227111"/>
    <w:rsid w:val="00240AEA"/>
    <w:rsid w:val="00243690"/>
    <w:rsid w:val="00252988"/>
    <w:rsid w:val="002546FE"/>
    <w:rsid w:val="00254AD1"/>
    <w:rsid w:val="00257A30"/>
    <w:rsid w:val="00264C05"/>
    <w:rsid w:val="00266F81"/>
    <w:rsid w:val="0028265F"/>
    <w:rsid w:val="002B2947"/>
    <w:rsid w:val="002B60C0"/>
    <w:rsid w:val="002B66D6"/>
    <w:rsid w:val="002C0D64"/>
    <w:rsid w:val="002C2827"/>
    <w:rsid w:val="002C6637"/>
    <w:rsid w:val="002F2A0E"/>
    <w:rsid w:val="00301C6B"/>
    <w:rsid w:val="0030278C"/>
    <w:rsid w:val="0030290E"/>
    <w:rsid w:val="0030391D"/>
    <w:rsid w:val="003052EC"/>
    <w:rsid w:val="00306513"/>
    <w:rsid w:val="00320E4E"/>
    <w:rsid w:val="0032565D"/>
    <w:rsid w:val="00326356"/>
    <w:rsid w:val="00331BCF"/>
    <w:rsid w:val="0033347F"/>
    <w:rsid w:val="00334F68"/>
    <w:rsid w:val="00335309"/>
    <w:rsid w:val="00357CF0"/>
    <w:rsid w:val="003647F8"/>
    <w:rsid w:val="00365B13"/>
    <w:rsid w:val="00370440"/>
    <w:rsid w:val="00370E66"/>
    <w:rsid w:val="00371279"/>
    <w:rsid w:val="003742C3"/>
    <w:rsid w:val="00377C04"/>
    <w:rsid w:val="0039305C"/>
    <w:rsid w:val="00397FD2"/>
    <w:rsid w:val="003A0722"/>
    <w:rsid w:val="003A1394"/>
    <w:rsid w:val="003A1B65"/>
    <w:rsid w:val="003A1B82"/>
    <w:rsid w:val="003B3BDD"/>
    <w:rsid w:val="003B4D61"/>
    <w:rsid w:val="003B7766"/>
    <w:rsid w:val="003D034C"/>
    <w:rsid w:val="003D49DA"/>
    <w:rsid w:val="003D6AF7"/>
    <w:rsid w:val="00401CB8"/>
    <w:rsid w:val="0042231F"/>
    <w:rsid w:val="0042337D"/>
    <w:rsid w:val="004279B9"/>
    <w:rsid w:val="00430EBB"/>
    <w:rsid w:val="004349B8"/>
    <w:rsid w:val="00435FA4"/>
    <w:rsid w:val="00440C29"/>
    <w:rsid w:val="00441501"/>
    <w:rsid w:val="00445045"/>
    <w:rsid w:val="0044582C"/>
    <w:rsid w:val="00454C2C"/>
    <w:rsid w:val="00455690"/>
    <w:rsid w:val="00460963"/>
    <w:rsid w:val="00466F98"/>
    <w:rsid w:val="00477649"/>
    <w:rsid w:val="004808DC"/>
    <w:rsid w:val="00490ED5"/>
    <w:rsid w:val="0049203B"/>
    <w:rsid w:val="0049236C"/>
    <w:rsid w:val="00492B90"/>
    <w:rsid w:val="00496A13"/>
    <w:rsid w:val="004B13C7"/>
    <w:rsid w:val="004C48E1"/>
    <w:rsid w:val="004C5942"/>
    <w:rsid w:val="004D001E"/>
    <w:rsid w:val="004D1099"/>
    <w:rsid w:val="004D4BDA"/>
    <w:rsid w:val="004D60EA"/>
    <w:rsid w:val="004D705A"/>
    <w:rsid w:val="004E3903"/>
    <w:rsid w:val="004E4025"/>
    <w:rsid w:val="004F7CEE"/>
    <w:rsid w:val="00502365"/>
    <w:rsid w:val="005077B4"/>
    <w:rsid w:val="00524E4D"/>
    <w:rsid w:val="00526AF6"/>
    <w:rsid w:val="005303E0"/>
    <w:rsid w:val="005502A9"/>
    <w:rsid w:val="00552BFC"/>
    <w:rsid w:val="00553A0B"/>
    <w:rsid w:val="0055598F"/>
    <w:rsid w:val="00556264"/>
    <w:rsid w:val="00556C3D"/>
    <w:rsid w:val="005623B6"/>
    <w:rsid w:val="00572B80"/>
    <w:rsid w:val="00585E50"/>
    <w:rsid w:val="005942B6"/>
    <w:rsid w:val="005951D6"/>
    <w:rsid w:val="00597ED8"/>
    <w:rsid w:val="005A284E"/>
    <w:rsid w:val="005B212F"/>
    <w:rsid w:val="005B62FB"/>
    <w:rsid w:val="005B6383"/>
    <w:rsid w:val="005C1ED5"/>
    <w:rsid w:val="005C3601"/>
    <w:rsid w:val="005C64C0"/>
    <w:rsid w:val="005C6B59"/>
    <w:rsid w:val="005D1FAD"/>
    <w:rsid w:val="005D2AF8"/>
    <w:rsid w:val="005D6630"/>
    <w:rsid w:val="005E4D1F"/>
    <w:rsid w:val="005F594B"/>
    <w:rsid w:val="005F5C1F"/>
    <w:rsid w:val="00600E59"/>
    <w:rsid w:val="006031DD"/>
    <w:rsid w:val="00603BD1"/>
    <w:rsid w:val="0060657E"/>
    <w:rsid w:val="00606F37"/>
    <w:rsid w:val="006109ED"/>
    <w:rsid w:val="00613B2E"/>
    <w:rsid w:val="006204C3"/>
    <w:rsid w:val="00620C33"/>
    <w:rsid w:val="00634C19"/>
    <w:rsid w:val="00634C56"/>
    <w:rsid w:val="00637C31"/>
    <w:rsid w:val="00637FB3"/>
    <w:rsid w:val="0065088E"/>
    <w:rsid w:val="00654369"/>
    <w:rsid w:val="00655F68"/>
    <w:rsid w:val="006635CA"/>
    <w:rsid w:val="00676555"/>
    <w:rsid w:val="00676C90"/>
    <w:rsid w:val="00681C0F"/>
    <w:rsid w:val="00687989"/>
    <w:rsid w:val="00691139"/>
    <w:rsid w:val="00691D67"/>
    <w:rsid w:val="006A7412"/>
    <w:rsid w:val="006B5CAE"/>
    <w:rsid w:val="006B677D"/>
    <w:rsid w:val="006B6C54"/>
    <w:rsid w:val="006B7A38"/>
    <w:rsid w:val="006C0F6D"/>
    <w:rsid w:val="006C1F7F"/>
    <w:rsid w:val="006D1435"/>
    <w:rsid w:val="006D17C7"/>
    <w:rsid w:val="006D2DD1"/>
    <w:rsid w:val="006D735F"/>
    <w:rsid w:val="006E1D42"/>
    <w:rsid w:val="006E3DA9"/>
    <w:rsid w:val="00706EB6"/>
    <w:rsid w:val="00716865"/>
    <w:rsid w:val="00716918"/>
    <w:rsid w:val="00717A4D"/>
    <w:rsid w:val="00724318"/>
    <w:rsid w:val="0073580F"/>
    <w:rsid w:val="00737038"/>
    <w:rsid w:val="007501F8"/>
    <w:rsid w:val="007558B3"/>
    <w:rsid w:val="00757881"/>
    <w:rsid w:val="007579B9"/>
    <w:rsid w:val="007605AF"/>
    <w:rsid w:val="00761E75"/>
    <w:rsid w:val="00762B5A"/>
    <w:rsid w:val="007704A9"/>
    <w:rsid w:val="0079186D"/>
    <w:rsid w:val="00792D9E"/>
    <w:rsid w:val="00793C99"/>
    <w:rsid w:val="00793CD8"/>
    <w:rsid w:val="007A00C5"/>
    <w:rsid w:val="007A08E6"/>
    <w:rsid w:val="007A18C5"/>
    <w:rsid w:val="007B1009"/>
    <w:rsid w:val="007B2072"/>
    <w:rsid w:val="007B4048"/>
    <w:rsid w:val="007B5B48"/>
    <w:rsid w:val="007B7889"/>
    <w:rsid w:val="007C7FC1"/>
    <w:rsid w:val="007D3A44"/>
    <w:rsid w:val="007D7025"/>
    <w:rsid w:val="007E7D22"/>
    <w:rsid w:val="007F4851"/>
    <w:rsid w:val="008019D3"/>
    <w:rsid w:val="00805F47"/>
    <w:rsid w:val="00815558"/>
    <w:rsid w:val="00817863"/>
    <w:rsid w:val="00820229"/>
    <w:rsid w:val="00827C6E"/>
    <w:rsid w:val="0083149B"/>
    <w:rsid w:val="00832998"/>
    <w:rsid w:val="00837A72"/>
    <w:rsid w:val="00846AF9"/>
    <w:rsid w:val="00846C69"/>
    <w:rsid w:val="00850CE8"/>
    <w:rsid w:val="008659F8"/>
    <w:rsid w:val="0088259B"/>
    <w:rsid w:val="00883C4E"/>
    <w:rsid w:val="00886ECD"/>
    <w:rsid w:val="00891040"/>
    <w:rsid w:val="008A2F09"/>
    <w:rsid w:val="008B3AE5"/>
    <w:rsid w:val="008C69E3"/>
    <w:rsid w:val="008E5C7C"/>
    <w:rsid w:val="008E615E"/>
    <w:rsid w:val="008F07EE"/>
    <w:rsid w:val="008F1BBF"/>
    <w:rsid w:val="00915343"/>
    <w:rsid w:val="00921C15"/>
    <w:rsid w:val="00924A81"/>
    <w:rsid w:val="00933D68"/>
    <w:rsid w:val="00934823"/>
    <w:rsid w:val="00934ADE"/>
    <w:rsid w:val="00941CF8"/>
    <w:rsid w:val="00943B26"/>
    <w:rsid w:val="00943DF6"/>
    <w:rsid w:val="00957203"/>
    <w:rsid w:val="009660A3"/>
    <w:rsid w:val="00972B49"/>
    <w:rsid w:val="00975A5E"/>
    <w:rsid w:val="009836B0"/>
    <w:rsid w:val="0098434A"/>
    <w:rsid w:val="009861D4"/>
    <w:rsid w:val="00992664"/>
    <w:rsid w:val="00996153"/>
    <w:rsid w:val="009A67A9"/>
    <w:rsid w:val="009C3A41"/>
    <w:rsid w:val="009D4AFE"/>
    <w:rsid w:val="009D7F0E"/>
    <w:rsid w:val="00A127EF"/>
    <w:rsid w:val="00A151F0"/>
    <w:rsid w:val="00A15B23"/>
    <w:rsid w:val="00A31774"/>
    <w:rsid w:val="00A35571"/>
    <w:rsid w:val="00A471CA"/>
    <w:rsid w:val="00A57D5F"/>
    <w:rsid w:val="00A615BB"/>
    <w:rsid w:val="00A61A2F"/>
    <w:rsid w:val="00A6339A"/>
    <w:rsid w:val="00A65B7D"/>
    <w:rsid w:val="00A704F7"/>
    <w:rsid w:val="00A71D8B"/>
    <w:rsid w:val="00A74617"/>
    <w:rsid w:val="00A81113"/>
    <w:rsid w:val="00A84266"/>
    <w:rsid w:val="00A90C0C"/>
    <w:rsid w:val="00A97C84"/>
    <w:rsid w:val="00AB1920"/>
    <w:rsid w:val="00AB5F22"/>
    <w:rsid w:val="00AC3F04"/>
    <w:rsid w:val="00AD2F8E"/>
    <w:rsid w:val="00AD4824"/>
    <w:rsid w:val="00AD632B"/>
    <w:rsid w:val="00AE05E1"/>
    <w:rsid w:val="00AE0CE7"/>
    <w:rsid w:val="00AE4D7D"/>
    <w:rsid w:val="00AF7AC4"/>
    <w:rsid w:val="00B01DB8"/>
    <w:rsid w:val="00B050FE"/>
    <w:rsid w:val="00B058C5"/>
    <w:rsid w:val="00B21545"/>
    <w:rsid w:val="00B2754E"/>
    <w:rsid w:val="00B33277"/>
    <w:rsid w:val="00B345CD"/>
    <w:rsid w:val="00B41CBA"/>
    <w:rsid w:val="00B54970"/>
    <w:rsid w:val="00B55651"/>
    <w:rsid w:val="00B60C33"/>
    <w:rsid w:val="00B6341F"/>
    <w:rsid w:val="00B6656D"/>
    <w:rsid w:val="00B6679D"/>
    <w:rsid w:val="00B704CB"/>
    <w:rsid w:val="00B7437C"/>
    <w:rsid w:val="00B858B5"/>
    <w:rsid w:val="00B904D0"/>
    <w:rsid w:val="00B929CC"/>
    <w:rsid w:val="00B95068"/>
    <w:rsid w:val="00B957C5"/>
    <w:rsid w:val="00BA0830"/>
    <w:rsid w:val="00BA2616"/>
    <w:rsid w:val="00BB37E1"/>
    <w:rsid w:val="00BB3878"/>
    <w:rsid w:val="00BC2049"/>
    <w:rsid w:val="00BC2179"/>
    <w:rsid w:val="00BC3B26"/>
    <w:rsid w:val="00BF19B8"/>
    <w:rsid w:val="00C0080B"/>
    <w:rsid w:val="00C1256E"/>
    <w:rsid w:val="00C31AB0"/>
    <w:rsid w:val="00C373EA"/>
    <w:rsid w:val="00C412AE"/>
    <w:rsid w:val="00C4399E"/>
    <w:rsid w:val="00C4639E"/>
    <w:rsid w:val="00C468F7"/>
    <w:rsid w:val="00C514B0"/>
    <w:rsid w:val="00C53CFC"/>
    <w:rsid w:val="00C604ED"/>
    <w:rsid w:val="00C61D16"/>
    <w:rsid w:val="00C66C13"/>
    <w:rsid w:val="00C759A7"/>
    <w:rsid w:val="00C86318"/>
    <w:rsid w:val="00C872E4"/>
    <w:rsid w:val="00C94179"/>
    <w:rsid w:val="00CA264A"/>
    <w:rsid w:val="00CA3C91"/>
    <w:rsid w:val="00CB45CD"/>
    <w:rsid w:val="00CB567E"/>
    <w:rsid w:val="00CB7B97"/>
    <w:rsid w:val="00CD3664"/>
    <w:rsid w:val="00CD5E4B"/>
    <w:rsid w:val="00CD61BC"/>
    <w:rsid w:val="00CE2ED6"/>
    <w:rsid w:val="00CE669B"/>
    <w:rsid w:val="00CF3BF7"/>
    <w:rsid w:val="00CF5078"/>
    <w:rsid w:val="00D011B8"/>
    <w:rsid w:val="00D04024"/>
    <w:rsid w:val="00D063B7"/>
    <w:rsid w:val="00D067DC"/>
    <w:rsid w:val="00D0761A"/>
    <w:rsid w:val="00D11E85"/>
    <w:rsid w:val="00D14070"/>
    <w:rsid w:val="00D21F0F"/>
    <w:rsid w:val="00D239D4"/>
    <w:rsid w:val="00D260F9"/>
    <w:rsid w:val="00D3076F"/>
    <w:rsid w:val="00D30E26"/>
    <w:rsid w:val="00D364D6"/>
    <w:rsid w:val="00D373F6"/>
    <w:rsid w:val="00D417D2"/>
    <w:rsid w:val="00D4307A"/>
    <w:rsid w:val="00D45E9F"/>
    <w:rsid w:val="00D53140"/>
    <w:rsid w:val="00D71440"/>
    <w:rsid w:val="00D7223C"/>
    <w:rsid w:val="00D731FF"/>
    <w:rsid w:val="00D838A9"/>
    <w:rsid w:val="00D845B4"/>
    <w:rsid w:val="00DA1FEA"/>
    <w:rsid w:val="00DA4638"/>
    <w:rsid w:val="00DA52C9"/>
    <w:rsid w:val="00DA7227"/>
    <w:rsid w:val="00DC3FED"/>
    <w:rsid w:val="00DD17FF"/>
    <w:rsid w:val="00DD4EE8"/>
    <w:rsid w:val="00DD6613"/>
    <w:rsid w:val="00DF08A7"/>
    <w:rsid w:val="00DF4F1A"/>
    <w:rsid w:val="00DF597A"/>
    <w:rsid w:val="00DF713B"/>
    <w:rsid w:val="00E0134F"/>
    <w:rsid w:val="00E01B93"/>
    <w:rsid w:val="00E028E4"/>
    <w:rsid w:val="00E27BD6"/>
    <w:rsid w:val="00E30EBF"/>
    <w:rsid w:val="00E36790"/>
    <w:rsid w:val="00E44C91"/>
    <w:rsid w:val="00E453F9"/>
    <w:rsid w:val="00E459D1"/>
    <w:rsid w:val="00E47FA5"/>
    <w:rsid w:val="00E54E2E"/>
    <w:rsid w:val="00E613B5"/>
    <w:rsid w:val="00E65D39"/>
    <w:rsid w:val="00E7018B"/>
    <w:rsid w:val="00E70822"/>
    <w:rsid w:val="00E740BF"/>
    <w:rsid w:val="00E7725D"/>
    <w:rsid w:val="00E82830"/>
    <w:rsid w:val="00E86D72"/>
    <w:rsid w:val="00E87C01"/>
    <w:rsid w:val="00E909C0"/>
    <w:rsid w:val="00EA3BE5"/>
    <w:rsid w:val="00EB1930"/>
    <w:rsid w:val="00EB1B8F"/>
    <w:rsid w:val="00EB3138"/>
    <w:rsid w:val="00EC0DFB"/>
    <w:rsid w:val="00ED2DA0"/>
    <w:rsid w:val="00ED3924"/>
    <w:rsid w:val="00ED4C3D"/>
    <w:rsid w:val="00EF0840"/>
    <w:rsid w:val="00EF0B6E"/>
    <w:rsid w:val="00EF0DEB"/>
    <w:rsid w:val="00EF3A27"/>
    <w:rsid w:val="00EF5389"/>
    <w:rsid w:val="00F05169"/>
    <w:rsid w:val="00F051C8"/>
    <w:rsid w:val="00F150BA"/>
    <w:rsid w:val="00F159A2"/>
    <w:rsid w:val="00F16C0F"/>
    <w:rsid w:val="00F22FE5"/>
    <w:rsid w:val="00F240EB"/>
    <w:rsid w:val="00F36528"/>
    <w:rsid w:val="00F367AC"/>
    <w:rsid w:val="00F41A10"/>
    <w:rsid w:val="00F55C9D"/>
    <w:rsid w:val="00F605CA"/>
    <w:rsid w:val="00F67035"/>
    <w:rsid w:val="00F90F9A"/>
    <w:rsid w:val="00F91955"/>
    <w:rsid w:val="00F93E96"/>
    <w:rsid w:val="00F97086"/>
    <w:rsid w:val="00FA15DC"/>
    <w:rsid w:val="00FA55B6"/>
    <w:rsid w:val="00FA69B1"/>
    <w:rsid w:val="00FB4FC1"/>
    <w:rsid w:val="00FD6B5F"/>
    <w:rsid w:val="00FE12AD"/>
    <w:rsid w:val="00FE6CE7"/>
    <w:rsid w:val="00FF1881"/>
    <w:rsid w:val="00FF1DF7"/>
    <w:rsid w:val="00FF515A"/>
    <w:rsid w:val="00FF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A2B002-3836-4A20-A638-EB878DCB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F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1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1F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1F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1FAD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260F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D260F9"/>
  </w:style>
  <w:style w:type="character" w:customStyle="1" w:styleId="aa">
    <w:name w:val="註解文字 字元"/>
    <w:basedOn w:val="a0"/>
    <w:link w:val="a9"/>
    <w:uiPriority w:val="99"/>
    <w:rsid w:val="00D260F9"/>
  </w:style>
  <w:style w:type="paragraph" w:styleId="ab">
    <w:name w:val="annotation subject"/>
    <w:basedOn w:val="a9"/>
    <w:next w:val="a9"/>
    <w:link w:val="ac"/>
    <w:uiPriority w:val="99"/>
    <w:semiHidden/>
    <w:unhideWhenUsed/>
    <w:rsid w:val="00D260F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260F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26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260F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0A7706"/>
    <w:pPr>
      <w:ind w:leftChars="200" w:left="480"/>
    </w:pPr>
  </w:style>
  <w:style w:type="paragraph" w:styleId="af0">
    <w:name w:val="footnote text"/>
    <w:basedOn w:val="a"/>
    <w:link w:val="af1"/>
    <w:uiPriority w:val="99"/>
    <w:semiHidden/>
    <w:unhideWhenUsed/>
    <w:rsid w:val="0083149B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83149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3149B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909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909C0"/>
    <w:rPr>
      <w:rFonts w:ascii="細明體" w:eastAsia="細明體" w:hAnsi="細明體" w:cs="細明體"/>
      <w:kern w:val="0"/>
      <w:szCs w:val="24"/>
    </w:rPr>
  </w:style>
  <w:style w:type="character" w:customStyle="1" w:styleId="txt-keyword1">
    <w:name w:val="txt-keyword1"/>
    <w:basedOn w:val="a0"/>
    <w:rsid w:val="00585E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3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0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61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72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22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148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5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7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7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CF9B0-B204-490C-B5C1-E75E2523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</dc:creator>
  <cp:lastModifiedBy>林崇英</cp:lastModifiedBy>
  <cp:revision>5</cp:revision>
  <cp:lastPrinted>2019-09-03T08:58:00Z</cp:lastPrinted>
  <dcterms:created xsi:type="dcterms:W3CDTF">2019-09-05T00:45:00Z</dcterms:created>
  <dcterms:modified xsi:type="dcterms:W3CDTF">2019-10-28T00:47:00Z</dcterms:modified>
</cp:coreProperties>
</file>