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68D" w:rsidRPr="00A35BC6" w:rsidRDefault="002C368D" w:rsidP="002C368D">
      <w:pPr>
        <w:jc w:val="center"/>
        <w:rPr>
          <w:rFonts w:ascii="標楷體" w:eastAsia="標楷體" w:hAnsi="標楷體"/>
          <w:sz w:val="36"/>
          <w:szCs w:val="36"/>
        </w:rPr>
      </w:pPr>
      <w:r w:rsidRPr="00A35BC6">
        <w:fldChar w:fldCharType="begin"/>
      </w:r>
      <w:r w:rsidRPr="00A35BC6">
        <w:instrText xml:space="preserve"> HYPERLINK "http://market-regulation.twse.com.tw/TW/law/DAT0201.aspx?FLCODE=FL007099" </w:instrText>
      </w:r>
      <w:r w:rsidRPr="00A35BC6">
        <w:fldChar w:fldCharType="separate"/>
      </w:r>
      <w:r w:rsidRPr="00A35BC6">
        <w:rPr>
          <w:rFonts w:ascii="標楷體" w:eastAsia="標楷體" w:hAnsi="標楷體"/>
          <w:sz w:val="36"/>
          <w:szCs w:val="36"/>
        </w:rPr>
        <w:t>臺灣證券交易所股份有限公司有價證券上市審議委員會簡則</w:t>
      </w:r>
      <w:bookmarkStart w:id="0" w:name="_GoBack"/>
      <w:bookmarkEnd w:id="0"/>
      <w:r w:rsidRPr="00A35BC6">
        <w:rPr>
          <w:rFonts w:ascii="標楷體" w:eastAsia="標楷體" w:hAnsi="標楷體"/>
          <w:sz w:val="36"/>
          <w:szCs w:val="36"/>
        </w:rPr>
        <w:fldChar w:fldCharType="end"/>
      </w:r>
      <w:r w:rsidRPr="00A35BC6">
        <w:rPr>
          <w:rFonts w:ascii="標楷體" w:eastAsia="標楷體" w:hAnsi="標楷體" w:hint="eastAsia"/>
          <w:sz w:val="36"/>
          <w:szCs w:val="36"/>
        </w:rPr>
        <w:t>第二</w:t>
      </w:r>
      <w:r w:rsidRPr="00A35BC6">
        <w:rPr>
          <w:rFonts w:ascii="標楷體" w:eastAsia="標楷體" w:hAnsi="標楷體"/>
          <w:sz w:val="36"/>
          <w:szCs w:val="36"/>
        </w:rPr>
        <w:t>條修正</w:t>
      </w:r>
      <w:r w:rsidRPr="00A35BC6">
        <w:rPr>
          <w:rFonts w:ascii="標楷體" w:eastAsia="標楷體" w:hAnsi="標楷體" w:hint="eastAsia"/>
          <w:sz w:val="36"/>
          <w:szCs w:val="36"/>
        </w:rPr>
        <w:t>條</w:t>
      </w:r>
      <w:r w:rsidRPr="00A35BC6">
        <w:rPr>
          <w:rFonts w:ascii="標楷體" w:eastAsia="標楷體" w:hAnsi="標楷體"/>
          <w:sz w:val="36"/>
          <w:szCs w:val="36"/>
        </w:rPr>
        <w:t>文</w:t>
      </w:r>
      <w:r w:rsidRPr="00A35BC6">
        <w:rPr>
          <w:rFonts w:ascii="標楷體" w:eastAsia="標楷體" w:hAnsi="標楷體" w:hint="eastAsia"/>
          <w:sz w:val="36"/>
          <w:szCs w:val="36"/>
        </w:rPr>
        <w:t>對</w:t>
      </w:r>
      <w:r w:rsidRPr="00A35BC6">
        <w:rPr>
          <w:rFonts w:ascii="標楷體" w:eastAsia="標楷體" w:hAnsi="標楷體"/>
          <w:sz w:val="36"/>
          <w:szCs w:val="36"/>
        </w:rPr>
        <w:t>照表</w:t>
      </w:r>
    </w:p>
    <w:tbl>
      <w:tblPr>
        <w:tblStyle w:val="a3"/>
        <w:tblW w:w="86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80"/>
        <w:gridCol w:w="2881"/>
        <w:gridCol w:w="2881"/>
      </w:tblGrid>
      <w:tr w:rsidR="002C368D" w:rsidRPr="00A35BC6" w:rsidTr="00BD27B6">
        <w:tc>
          <w:tcPr>
            <w:tcW w:w="2880" w:type="dxa"/>
          </w:tcPr>
          <w:p w:rsidR="002C368D" w:rsidRPr="00A35BC6" w:rsidRDefault="002C368D" w:rsidP="00BD27B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5BC6">
              <w:rPr>
                <w:rFonts w:ascii="標楷體" w:eastAsia="標楷體" w:hAnsi="標楷體" w:hint="eastAsia"/>
                <w:szCs w:val="24"/>
              </w:rPr>
              <w:t>修正條文</w:t>
            </w:r>
          </w:p>
        </w:tc>
        <w:tc>
          <w:tcPr>
            <w:tcW w:w="2881" w:type="dxa"/>
          </w:tcPr>
          <w:p w:rsidR="002C368D" w:rsidRPr="00A35BC6" w:rsidRDefault="002C368D" w:rsidP="00BD27B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5BC6">
              <w:rPr>
                <w:rFonts w:ascii="標楷體" w:eastAsia="標楷體" w:hAnsi="標楷體" w:hint="eastAsia"/>
                <w:szCs w:val="24"/>
              </w:rPr>
              <w:t>現行條文</w:t>
            </w:r>
          </w:p>
        </w:tc>
        <w:tc>
          <w:tcPr>
            <w:tcW w:w="2881" w:type="dxa"/>
          </w:tcPr>
          <w:p w:rsidR="002C368D" w:rsidRPr="00A35BC6" w:rsidRDefault="002C368D" w:rsidP="00BD27B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5BC6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2C368D" w:rsidRPr="00A35BC6" w:rsidTr="00BD27B6">
        <w:tc>
          <w:tcPr>
            <w:tcW w:w="2880" w:type="dxa"/>
          </w:tcPr>
          <w:p w:rsidR="002C368D" w:rsidRPr="00A35BC6" w:rsidRDefault="002C368D" w:rsidP="00BD27B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35BC6">
              <w:rPr>
                <w:rFonts w:ascii="標楷體" w:eastAsia="標楷體" w:hAnsi="標楷體" w:hint="eastAsia"/>
              </w:rPr>
              <w:t xml:space="preserve">第二條 </w:t>
            </w:r>
          </w:p>
          <w:p w:rsidR="002C368D" w:rsidRPr="00A35BC6" w:rsidRDefault="002C368D" w:rsidP="00BD27B6">
            <w:pPr>
              <w:ind w:firstLineChars="200" w:firstLine="480"/>
              <w:rPr>
                <w:rFonts w:ascii="標楷體" w:eastAsia="標楷體" w:hAnsi="標楷體"/>
              </w:rPr>
            </w:pPr>
            <w:r w:rsidRPr="00A35BC6">
              <w:rPr>
                <w:rFonts w:ascii="標楷體" w:eastAsia="標楷體" w:hAnsi="標楷體"/>
              </w:rPr>
              <w:t>本委員會審議事項如左：</w:t>
            </w:r>
          </w:p>
          <w:p w:rsidR="002C368D" w:rsidRPr="00A35BC6" w:rsidRDefault="002C368D" w:rsidP="00BD27B6">
            <w:pPr>
              <w:ind w:firstLineChars="200" w:firstLine="480"/>
              <w:rPr>
                <w:rFonts w:ascii="標楷體" w:eastAsia="標楷體" w:hAnsi="標楷體"/>
              </w:rPr>
            </w:pPr>
            <w:r w:rsidRPr="00A35BC6">
              <w:rPr>
                <w:rFonts w:ascii="標楷體" w:eastAsia="標楷體" w:hAnsi="標楷體" w:hint="eastAsia"/>
              </w:rPr>
              <w:t>（</w:t>
            </w:r>
            <w:r w:rsidRPr="00A35BC6">
              <w:rPr>
                <w:rFonts w:ascii="標楷體" w:eastAsia="標楷體" w:hAnsi="標楷體"/>
              </w:rPr>
              <w:t>第一款至第三款略）</w:t>
            </w:r>
          </w:p>
          <w:p w:rsidR="002C368D" w:rsidRPr="00A35BC6" w:rsidRDefault="002C368D" w:rsidP="00BD27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</w:p>
          <w:p w:rsidR="002C368D" w:rsidRPr="00A35BC6" w:rsidRDefault="002C368D" w:rsidP="00BD27B6">
            <w:pPr>
              <w:rPr>
                <w:rFonts w:ascii="標楷體" w:eastAsia="標楷體" w:hAnsi="標楷體"/>
              </w:rPr>
            </w:pPr>
            <w:r w:rsidRPr="00A35BC6">
              <w:rPr>
                <w:rFonts w:ascii="標楷體" w:eastAsia="標楷體" w:hAnsi="標楷體"/>
              </w:rPr>
              <w:t>四、</w:t>
            </w:r>
            <w:r w:rsidRPr="00A35BC6">
              <w:rPr>
                <w:rFonts w:ascii="標楷體" w:eastAsia="標楷體" w:hAnsi="標楷體" w:hint="eastAsia"/>
                <w:u w:val="single"/>
              </w:rPr>
              <w:t>對</w:t>
            </w:r>
            <w:r w:rsidRPr="00A35BC6">
              <w:rPr>
                <w:rFonts w:ascii="標楷體" w:eastAsia="標楷體" w:hAnsi="標楷體"/>
              </w:rPr>
              <w:t>申請股票上市公司之簽證會計師</w:t>
            </w:r>
            <w:r w:rsidRPr="00A35BC6">
              <w:rPr>
                <w:rFonts w:ascii="標楷體" w:eastAsia="標楷體" w:hAnsi="標楷體" w:hint="eastAsia"/>
                <w:u w:val="single"/>
              </w:rPr>
              <w:t>為一</w:t>
            </w:r>
            <w:r w:rsidRPr="00A35BC6">
              <w:rPr>
                <w:rFonts w:ascii="標楷體" w:eastAsia="標楷體" w:hAnsi="標楷體"/>
                <w:u w:val="single"/>
              </w:rPr>
              <w:t>定期間內拒絕接受</w:t>
            </w:r>
            <w:r w:rsidRPr="00A35BC6">
              <w:rPr>
                <w:rFonts w:ascii="標楷體" w:eastAsia="標楷體" w:hAnsi="標楷體" w:hint="eastAsia"/>
                <w:u w:val="single"/>
              </w:rPr>
              <w:t>其</w:t>
            </w:r>
            <w:r w:rsidRPr="00A35BC6">
              <w:rPr>
                <w:rFonts w:ascii="標楷體" w:eastAsia="標楷體" w:hAnsi="標楷體"/>
                <w:u w:val="single"/>
              </w:rPr>
              <w:t>所簽證</w:t>
            </w:r>
            <w:r w:rsidRPr="00A35BC6">
              <w:rPr>
                <w:rFonts w:ascii="標楷體" w:eastAsia="標楷體" w:hAnsi="標楷體" w:hint="eastAsia"/>
                <w:u w:val="single"/>
              </w:rPr>
              <w:t>之申</w:t>
            </w:r>
            <w:r w:rsidRPr="00A35BC6">
              <w:rPr>
                <w:rFonts w:ascii="標楷體" w:eastAsia="標楷體" w:hAnsi="標楷體"/>
                <w:u w:val="single"/>
              </w:rPr>
              <w:t>請</w:t>
            </w:r>
            <w:r w:rsidRPr="00A35BC6">
              <w:rPr>
                <w:rFonts w:ascii="標楷體" w:eastAsia="標楷體" w:hAnsi="標楷體" w:hint="eastAsia"/>
                <w:u w:val="single"/>
              </w:rPr>
              <w:t>股</w:t>
            </w:r>
            <w:r w:rsidRPr="00A35BC6">
              <w:rPr>
                <w:rFonts w:ascii="標楷體" w:eastAsia="標楷體" w:hAnsi="標楷體"/>
                <w:u w:val="single"/>
              </w:rPr>
              <w:t>票上市公司</w:t>
            </w:r>
            <w:r w:rsidRPr="00A35BC6">
              <w:rPr>
                <w:rFonts w:ascii="標楷體" w:eastAsia="標楷體" w:hAnsi="標楷體" w:hint="eastAsia"/>
                <w:u w:val="single"/>
              </w:rPr>
              <w:t>財務</w:t>
            </w:r>
            <w:r w:rsidRPr="00A35BC6">
              <w:rPr>
                <w:rFonts w:ascii="標楷體" w:eastAsia="標楷體" w:hAnsi="標楷體"/>
                <w:u w:val="single"/>
              </w:rPr>
              <w:t>報告</w:t>
            </w:r>
            <w:r w:rsidRPr="00A35BC6">
              <w:rPr>
                <w:rFonts w:ascii="標楷體" w:eastAsia="標楷體" w:hAnsi="標楷體" w:hint="eastAsia"/>
                <w:u w:val="single"/>
              </w:rPr>
              <w:t>之</w:t>
            </w:r>
            <w:r w:rsidRPr="00A35BC6">
              <w:rPr>
                <w:rFonts w:ascii="標楷體" w:eastAsia="標楷體" w:hAnsi="標楷體"/>
              </w:rPr>
              <w:t>處</w:t>
            </w:r>
            <w:r w:rsidRPr="00A35BC6">
              <w:rPr>
                <w:rFonts w:ascii="標楷體" w:eastAsia="標楷體" w:hAnsi="標楷體" w:hint="eastAsia"/>
                <w:u w:val="single"/>
              </w:rPr>
              <w:t>置</w:t>
            </w:r>
            <w:r w:rsidRPr="00A35BC6">
              <w:rPr>
                <w:rFonts w:ascii="標楷體" w:eastAsia="標楷體" w:hAnsi="標楷體"/>
              </w:rPr>
              <w:t>案。</w:t>
            </w:r>
          </w:p>
          <w:p w:rsidR="002C368D" w:rsidRPr="00A35BC6" w:rsidRDefault="002C368D" w:rsidP="00BD27B6">
            <w:pPr>
              <w:ind w:firstLineChars="200" w:firstLine="480"/>
              <w:rPr>
                <w:rFonts w:ascii="標楷體" w:eastAsia="標楷體" w:hAnsi="標楷體"/>
              </w:rPr>
            </w:pPr>
            <w:r w:rsidRPr="00A35BC6">
              <w:rPr>
                <w:rFonts w:ascii="標楷體" w:eastAsia="標楷體" w:hAnsi="標楷體" w:hint="eastAsia"/>
              </w:rPr>
              <w:t xml:space="preserve"> (以</w:t>
            </w:r>
            <w:r w:rsidRPr="00A35BC6">
              <w:rPr>
                <w:rFonts w:ascii="標楷體" w:eastAsia="標楷體" w:hAnsi="標楷體"/>
              </w:rPr>
              <w:t>下略</w:t>
            </w:r>
            <w:r w:rsidRPr="00A35BC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881" w:type="dxa"/>
          </w:tcPr>
          <w:p w:rsidR="002C368D" w:rsidRPr="00A35BC6" w:rsidRDefault="002C368D" w:rsidP="00BD27B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35BC6">
              <w:rPr>
                <w:rFonts w:ascii="標楷體" w:eastAsia="標楷體" w:hAnsi="標楷體" w:hint="eastAsia"/>
              </w:rPr>
              <w:t xml:space="preserve">第二條 </w:t>
            </w:r>
          </w:p>
          <w:p w:rsidR="002C368D" w:rsidRPr="00A35BC6" w:rsidRDefault="002C368D" w:rsidP="00BD27B6">
            <w:pPr>
              <w:ind w:firstLineChars="200" w:firstLine="480"/>
              <w:rPr>
                <w:rFonts w:ascii="標楷體" w:eastAsia="標楷體" w:hAnsi="標楷體"/>
              </w:rPr>
            </w:pPr>
            <w:r w:rsidRPr="00A35BC6">
              <w:rPr>
                <w:rFonts w:ascii="標楷體" w:eastAsia="標楷體" w:hAnsi="標楷體"/>
              </w:rPr>
              <w:t>本委員會審議事項如左：</w:t>
            </w:r>
          </w:p>
          <w:p w:rsidR="002C368D" w:rsidRPr="00A35BC6" w:rsidRDefault="002C368D" w:rsidP="00BD27B6">
            <w:pPr>
              <w:ind w:firstLineChars="200" w:firstLine="480"/>
              <w:rPr>
                <w:rFonts w:ascii="標楷體" w:eastAsia="標楷體" w:hAnsi="標楷體"/>
              </w:rPr>
            </w:pPr>
            <w:r w:rsidRPr="00A35BC6">
              <w:rPr>
                <w:rFonts w:ascii="標楷體" w:eastAsia="標楷體" w:hAnsi="標楷體" w:hint="eastAsia"/>
              </w:rPr>
              <w:t>（</w:t>
            </w:r>
            <w:r w:rsidRPr="00A35BC6">
              <w:rPr>
                <w:rFonts w:ascii="標楷體" w:eastAsia="標楷體" w:hAnsi="標楷體"/>
              </w:rPr>
              <w:t>第一款至第三款略）</w:t>
            </w:r>
          </w:p>
          <w:p w:rsidR="002C368D" w:rsidRPr="00A35BC6" w:rsidRDefault="002C368D" w:rsidP="00BD27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</w:p>
          <w:p w:rsidR="002C368D" w:rsidRPr="00A35BC6" w:rsidRDefault="002C368D" w:rsidP="00BD27B6">
            <w:pPr>
              <w:rPr>
                <w:rFonts w:ascii="標楷體" w:eastAsia="標楷體" w:hAnsi="標楷體"/>
              </w:rPr>
            </w:pPr>
            <w:r w:rsidRPr="00A35BC6">
              <w:rPr>
                <w:rFonts w:ascii="標楷體" w:eastAsia="標楷體" w:hAnsi="標楷體"/>
              </w:rPr>
              <w:t>四、申請股票上市公司之簽證會計師</w:t>
            </w:r>
            <w:r w:rsidRPr="00A35BC6">
              <w:rPr>
                <w:rFonts w:ascii="標楷體" w:eastAsia="標楷體" w:hAnsi="標楷體"/>
                <w:u w:val="single"/>
              </w:rPr>
              <w:t>查核缺失</w:t>
            </w:r>
            <w:r w:rsidRPr="00A35BC6">
              <w:rPr>
                <w:rFonts w:ascii="標楷體" w:eastAsia="標楷體" w:hAnsi="標楷體"/>
              </w:rPr>
              <w:t>處</w:t>
            </w:r>
            <w:r w:rsidRPr="00A35BC6">
              <w:rPr>
                <w:rFonts w:ascii="標楷體" w:eastAsia="標楷體" w:hAnsi="標楷體"/>
                <w:u w:val="single"/>
              </w:rPr>
              <w:t>理</w:t>
            </w:r>
            <w:r w:rsidRPr="00A35BC6">
              <w:rPr>
                <w:rFonts w:ascii="標楷體" w:eastAsia="標楷體" w:hAnsi="標楷體"/>
              </w:rPr>
              <w:t>案。</w:t>
            </w:r>
          </w:p>
          <w:p w:rsidR="002C368D" w:rsidRPr="00A35BC6" w:rsidRDefault="002C368D" w:rsidP="00BD27B6">
            <w:pPr>
              <w:ind w:firstLineChars="200" w:firstLine="480"/>
              <w:rPr>
                <w:rFonts w:ascii="標楷體" w:eastAsia="標楷體" w:hAnsi="標楷體"/>
              </w:rPr>
            </w:pPr>
            <w:r w:rsidRPr="00A35BC6">
              <w:rPr>
                <w:rFonts w:ascii="標楷體" w:eastAsia="標楷體" w:hAnsi="標楷體" w:hint="eastAsia"/>
              </w:rPr>
              <w:t xml:space="preserve"> (以</w:t>
            </w:r>
            <w:r w:rsidRPr="00A35BC6">
              <w:rPr>
                <w:rFonts w:ascii="標楷體" w:eastAsia="標楷體" w:hAnsi="標楷體"/>
              </w:rPr>
              <w:t>下略</w:t>
            </w:r>
            <w:r w:rsidRPr="00A35BC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881" w:type="dxa"/>
          </w:tcPr>
          <w:p w:rsidR="002C368D" w:rsidRPr="00A35BC6" w:rsidRDefault="002C368D" w:rsidP="00BD27B6">
            <w:pPr>
              <w:spacing w:line="320" w:lineRule="exact"/>
              <w:jc w:val="both"/>
              <w:rPr>
                <w:rFonts w:eastAsia="標楷體"/>
              </w:rPr>
            </w:pPr>
            <w:r w:rsidRPr="00A35BC6">
              <w:rPr>
                <w:rFonts w:eastAsia="標楷體" w:hint="eastAsia"/>
              </w:rPr>
              <w:t>配</w:t>
            </w:r>
            <w:r w:rsidRPr="00A35BC6">
              <w:rPr>
                <w:rFonts w:eastAsia="標楷體"/>
              </w:rPr>
              <w:t>合本公司</w:t>
            </w:r>
            <w:r w:rsidRPr="00A35BC6">
              <w:rPr>
                <w:rFonts w:eastAsia="標楷體" w:hint="eastAsia"/>
              </w:rPr>
              <w:t>「</w:t>
            </w:r>
            <w:r w:rsidRPr="00A35BC6">
              <w:rPr>
                <w:rFonts w:eastAsia="標楷體"/>
              </w:rPr>
              <w:t>對初次申請股票上市案簽證會計師查核缺失處理辦法</w:t>
            </w:r>
            <w:r w:rsidRPr="00A35BC6">
              <w:rPr>
                <w:rFonts w:eastAsia="標楷體" w:hint="eastAsia"/>
              </w:rPr>
              <w:t>」第</w:t>
            </w:r>
            <w:r w:rsidRPr="00A35BC6">
              <w:rPr>
                <w:rFonts w:eastAsia="標楷體"/>
              </w:rPr>
              <w:t>三條</w:t>
            </w:r>
            <w:r w:rsidRPr="00A35BC6">
              <w:rPr>
                <w:rFonts w:eastAsia="標楷體" w:hint="eastAsia"/>
              </w:rPr>
              <w:t>修</w:t>
            </w:r>
            <w:r w:rsidRPr="00A35BC6">
              <w:rPr>
                <w:rFonts w:eastAsia="標楷體"/>
              </w:rPr>
              <w:t>正對會計師</w:t>
            </w:r>
            <w:r w:rsidRPr="00A35BC6">
              <w:rPr>
                <w:rFonts w:eastAsia="標楷體" w:hint="eastAsia"/>
              </w:rPr>
              <w:t>所</w:t>
            </w:r>
            <w:r w:rsidRPr="00A35BC6">
              <w:rPr>
                <w:rFonts w:eastAsia="標楷體"/>
              </w:rPr>
              <w:t>為</w:t>
            </w:r>
            <w:r w:rsidRPr="00A35BC6">
              <w:rPr>
                <w:rFonts w:eastAsia="標楷體" w:hint="eastAsia"/>
              </w:rPr>
              <w:t>處</w:t>
            </w:r>
            <w:r w:rsidRPr="00A35BC6">
              <w:rPr>
                <w:rFonts w:eastAsia="標楷體"/>
              </w:rPr>
              <w:t>置</w:t>
            </w:r>
            <w:r w:rsidRPr="00A35BC6">
              <w:rPr>
                <w:rFonts w:eastAsia="標楷體" w:hint="eastAsia"/>
              </w:rPr>
              <w:t>方</w:t>
            </w:r>
            <w:r w:rsidRPr="00A35BC6">
              <w:rPr>
                <w:rFonts w:eastAsia="標楷體"/>
              </w:rPr>
              <w:t>式</w:t>
            </w:r>
            <w:r w:rsidRPr="00A35BC6">
              <w:rPr>
                <w:rFonts w:eastAsia="標楷體" w:hint="eastAsia"/>
              </w:rPr>
              <w:t>之</w:t>
            </w:r>
            <w:r w:rsidRPr="00A35BC6">
              <w:rPr>
                <w:rFonts w:eastAsia="標楷體"/>
              </w:rPr>
              <w:t>文字敘述</w:t>
            </w:r>
            <w:r w:rsidRPr="00A35BC6">
              <w:rPr>
                <w:rFonts w:eastAsia="標楷體" w:hint="eastAsia"/>
              </w:rPr>
              <w:t>，</w:t>
            </w:r>
            <w:proofErr w:type="gramStart"/>
            <w:r w:rsidRPr="00A35BC6">
              <w:rPr>
                <w:rFonts w:eastAsia="標楷體" w:hint="eastAsia"/>
              </w:rPr>
              <w:t>爰</w:t>
            </w:r>
            <w:proofErr w:type="gramEnd"/>
            <w:r w:rsidRPr="00A35BC6">
              <w:rPr>
                <w:rFonts w:eastAsia="標楷體"/>
              </w:rPr>
              <w:t>修正第一</w:t>
            </w:r>
            <w:r w:rsidRPr="00A35BC6">
              <w:rPr>
                <w:rFonts w:eastAsia="標楷體" w:hint="eastAsia"/>
              </w:rPr>
              <w:t>項</w:t>
            </w:r>
            <w:r w:rsidRPr="00A35BC6">
              <w:rPr>
                <w:rFonts w:eastAsia="標楷體"/>
              </w:rPr>
              <w:t>第四款</w:t>
            </w:r>
            <w:r w:rsidRPr="00A35BC6">
              <w:rPr>
                <w:rFonts w:eastAsia="標楷體" w:hint="eastAsia"/>
              </w:rPr>
              <w:t>文</w:t>
            </w:r>
            <w:r w:rsidRPr="00A35BC6">
              <w:rPr>
                <w:rFonts w:eastAsia="標楷體"/>
              </w:rPr>
              <w:t>字。</w:t>
            </w:r>
          </w:p>
        </w:tc>
      </w:tr>
    </w:tbl>
    <w:p w:rsidR="009D1428" w:rsidRDefault="00FD7159" w:rsidP="002C368D">
      <w:pPr>
        <w:jc w:val="center"/>
      </w:pPr>
    </w:p>
    <w:sectPr w:rsidR="009D1428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2780516"/>
      <w:docPartObj>
        <w:docPartGallery w:val="Page Numbers (Bottom of Page)"/>
        <w:docPartUnique/>
      </w:docPartObj>
    </w:sdtPr>
    <w:sdtEndPr/>
    <w:sdtContent>
      <w:p w:rsidR="007248EE" w:rsidRDefault="00FD715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D7159">
          <w:rPr>
            <w:noProof/>
            <w:lang w:val="zh-TW"/>
          </w:rPr>
          <w:t>1</w:t>
        </w:r>
        <w:r>
          <w:fldChar w:fldCharType="end"/>
        </w:r>
      </w:p>
    </w:sdtContent>
  </w:sdt>
  <w:p w:rsidR="007248EE" w:rsidRDefault="00FD7159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D"/>
    <w:rsid w:val="002C368D"/>
    <w:rsid w:val="004713CF"/>
    <w:rsid w:val="00E37B1E"/>
    <w:rsid w:val="00FD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6FFB6"/>
  <w15:chartTrackingRefBased/>
  <w15:docId w15:val="{851B40DE-6CF7-49A2-A270-5EB6400F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6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3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2C36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2C36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301</Characters>
  <Application>Microsoft Office Word</Application>
  <DocSecurity>0</DocSecurity>
  <Lines>2</Lines>
  <Paragraphs>1</Paragraphs>
  <ScaleCrop>false</ScaleCrop>
  <Company>TWSE 臺灣證券交易所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陳怡靜</dc:creator>
  <cp:keywords/>
  <dc:description/>
  <cp:lastModifiedBy>陳怡靜</cp:lastModifiedBy>
  <cp:revision>2</cp:revision>
  <dcterms:created xsi:type="dcterms:W3CDTF">2019-10-14T07:22:00Z</dcterms:created>
  <dcterms:modified xsi:type="dcterms:W3CDTF">2019-10-14T07:24:00Z</dcterms:modified>
</cp:coreProperties>
</file>