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87" w:rsidRDefault="00C42D6A" w:rsidP="00CB5587">
      <w:pPr>
        <w:jc w:val="center"/>
        <w:rPr>
          <w:rFonts w:ascii="標楷體" w:eastAsia="標楷體" w:hAnsi="標楷體"/>
          <w:sz w:val="36"/>
          <w:szCs w:val="36"/>
        </w:rPr>
      </w:pPr>
      <w:r>
        <w:fldChar w:fldCharType="begin"/>
      </w:r>
      <w:r>
        <w:instrText xml:space="preserve"> HYPERLINK "http://market-regulation.twse.com.tw/TW/law/DAT0201.aspx?FLCODE=FL007329" </w:instrText>
      </w:r>
      <w:r>
        <w:fldChar w:fldCharType="separate"/>
      </w:r>
      <w:r w:rsidR="00E4113B" w:rsidRPr="00EF50E4">
        <w:rPr>
          <w:rFonts w:ascii="標楷體" w:eastAsia="標楷體" w:hAnsi="標楷體"/>
          <w:sz w:val="36"/>
          <w:szCs w:val="36"/>
        </w:rPr>
        <w:t>臺灣證券交易所股份有限公司對初次申請股票上市案簽證會計師</w:t>
      </w:r>
      <w:r w:rsidR="00E4113B" w:rsidRPr="002148C2">
        <w:rPr>
          <w:rFonts w:ascii="標楷體" w:eastAsia="標楷體" w:hAnsi="標楷體"/>
          <w:sz w:val="36"/>
          <w:szCs w:val="36"/>
        </w:rPr>
        <w:t>查核</w:t>
      </w:r>
      <w:r w:rsidR="00E4113B" w:rsidRPr="00EF50E4">
        <w:rPr>
          <w:rFonts w:ascii="標楷體" w:eastAsia="標楷體" w:hAnsi="標楷體"/>
          <w:sz w:val="36"/>
          <w:szCs w:val="36"/>
        </w:rPr>
        <w:t>缺失處理辦法</w:t>
      </w:r>
      <w:r>
        <w:rPr>
          <w:rFonts w:ascii="標楷體" w:eastAsia="標楷體" w:hAnsi="標楷體"/>
          <w:sz w:val="36"/>
          <w:szCs w:val="36"/>
        </w:rPr>
        <w:fldChar w:fldCharType="end"/>
      </w:r>
      <w:r w:rsidR="00CB5587">
        <w:rPr>
          <w:rFonts w:ascii="標楷體" w:eastAsia="標楷體" w:hAnsi="標楷體" w:hint="eastAsia"/>
          <w:sz w:val="36"/>
          <w:szCs w:val="36"/>
        </w:rPr>
        <w:t>部</w:t>
      </w:r>
      <w:r w:rsidR="00CB5587">
        <w:rPr>
          <w:rFonts w:ascii="標楷體" w:eastAsia="標楷體" w:hAnsi="標楷體"/>
          <w:sz w:val="36"/>
          <w:szCs w:val="36"/>
        </w:rPr>
        <w:t>分</w:t>
      </w:r>
      <w:r w:rsidR="00CB5587" w:rsidRPr="00EF50E4">
        <w:rPr>
          <w:rFonts w:ascii="標楷體" w:eastAsia="標楷體" w:hAnsi="標楷體" w:hint="eastAsia"/>
          <w:sz w:val="36"/>
          <w:szCs w:val="36"/>
        </w:rPr>
        <w:t>條文</w:t>
      </w:r>
    </w:p>
    <w:p w:rsidR="00CE1A7E" w:rsidRPr="00B3683B" w:rsidRDefault="00810BED" w:rsidP="00CB5587">
      <w:pPr>
        <w:jc w:val="center"/>
        <w:rPr>
          <w:rFonts w:ascii="標楷體" w:eastAsia="標楷體" w:hAnsi="標楷體"/>
          <w:sz w:val="36"/>
          <w:szCs w:val="36"/>
        </w:rPr>
      </w:pPr>
      <w:r>
        <w:rPr>
          <w:rFonts w:ascii="標楷體" w:eastAsia="標楷體" w:hAnsi="標楷體" w:hint="eastAsia"/>
          <w:sz w:val="36"/>
          <w:szCs w:val="36"/>
        </w:rPr>
        <w:t>修正</w:t>
      </w:r>
      <w:r w:rsidR="00CB5587">
        <w:rPr>
          <w:rFonts w:ascii="標楷體" w:eastAsia="標楷體" w:hAnsi="標楷體" w:hint="eastAsia"/>
          <w:sz w:val="36"/>
          <w:szCs w:val="36"/>
        </w:rPr>
        <w:t>條</w:t>
      </w:r>
      <w:r w:rsidR="00CB5587">
        <w:rPr>
          <w:rFonts w:ascii="標楷體" w:eastAsia="標楷體" w:hAnsi="標楷體"/>
          <w:sz w:val="36"/>
          <w:szCs w:val="36"/>
        </w:rPr>
        <w:t>文</w:t>
      </w:r>
      <w:r w:rsidR="00E4113B" w:rsidRPr="00EF50E4">
        <w:rPr>
          <w:rFonts w:ascii="標楷體" w:eastAsia="標楷體" w:hAnsi="標楷體" w:hint="eastAsia"/>
          <w:sz w:val="36"/>
          <w:szCs w:val="36"/>
        </w:rPr>
        <w:t>對照表</w:t>
      </w:r>
    </w:p>
    <w:tbl>
      <w:tblPr>
        <w:tblStyle w:val="a3"/>
        <w:tblW w:w="8642" w:type="dxa"/>
        <w:tblInd w:w="-289" w:type="dxa"/>
        <w:tblLayout w:type="fixed"/>
        <w:tblLook w:val="04A0" w:firstRow="1" w:lastRow="0" w:firstColumn="1" w:lastColumn="0" w:noHBand="0" w:noVBand="1"/>
      </w:tblPr>
      <w:tblGrid>
        <w:gridCol w:w="2880"/>
        <w:gridCol w:w="2881"/>
        <w:gridCol w:w="2881"/>
      </w:tblGrid>
      <w:tr w:rsidR="003C36D2" w:rsidRPr="000A5207" w:rsidTr="001244B0">
        <w:tc>
          <w:tcPr>
            <w:tcW w:w="2880" w:type="dxa"/>
          </w:tcPr>
          <w:p w:rsidR="003C36D2" w:rsidRPr="000A5207" w:rsidRDefault="003C36D2" w:rsidP="00E86A22">
            <w:pPr>
              <w:jc w:val="center"/>
              <w:rPr>
                <w:rFonts w:ascii="標楷體" w:eastAsia="標楷體" w:hAnsi="標楷體"/>
                <w:szCs w:val="24"/>
              </w:rPr>
            </w:pPr>
            <w:r w:rsidRPr="000A5207">
              <w:rPr>
                <w:rFonts w:ascii="標楷體" w:eastAsia="標楷體" w:hAnsi="標楷體" w:hint="eastAsia"/>
                <w:szCs w:val="24"/>
              </w:rPr>
              <w:t>修正條文</w:t>
            </w:r>
          </w:p>
        </w:tc>
        <w:tc>
          <w:tcPr>
            <w:tcW w:w="2881" w:type="dxa"/>
          </w:tcPr>
          <w:p w:rsidR="003C36D2" w:rsidRPr="000A5207" w:rsidRDefault="003C36D2" w:rsidP="00E86A22">
            <w:pPr>
              <w:jc w:val="center"/>
              <w:rPr>
                <w:rFonts w:ascii="標楷體" w:eastAsia="標楷體" w:hAnsi="標楷體"/>
                <w:szCs w:val="24"/>
              </w:rPr>
            </w:pPr>
            <w:r w:rsidRPr="000A5207">
              <w:rPr>
                <w:rFonts w:ascii="標楷體" w:eastAsia="標楷體" w:hAnsi="標楷體" w:hint="eastAsia"/>
                <w:szCs w:val="24"/>
              </w:rPr>
              <w:t>現行條文</w:t>
            </w:r>
          </w:p>
        </w:tc>
        <w:tc>
          <w:tcPr>
            <w:tcW w:w="2881" w:type="dxa"/>
          </w:tcPr>
          <w:p w:rsidR="003C36D2" w:rsidRPr="000A5207" w:rsidRDefault="003C36D2" w:rsidP="00E86A22">
            <w:pPr>
              <w:jc w:val="center"/>
              <w:rPr>
                <w:rFonts w:ascii="標楷體" w:eastAsia="標楷體" w:hAnsi="標楷體"/>
                <w:szCs w:val="24"/>
              </w:rPr>
            </w:pPr>
            <w:r w:rsidRPr="000A5207">
              <w:rPr>
                <w:rFonts w:ascii="標楷體" w:eastAsia="標楷體" w:hAnsi="標楷體" w:hint="eastAsia"/>
                <w:szCs w:val="24"/>
              </w:rPr>
              <w:t>說明</w:t>
            </w:r>
          </w:p>
        </w:tc>
      </w:tr>
      <w:tr w:rsidR="003954C2" w:rsidRPr="003954C2" w:rsidTr="001244B0">
        <w:tc>
          <w:tcPr>
            <w:tcW w:w="2880" w:type="dxa"/>
          </w:tcPr>
          <w:p w:rsidR="00E4113B" w:rsidRPr="003954C2" w:rsidRDefault="00E4113B" w:rsidP="00E86A22">
            <w:pPr>
              <w:pStyle w:val="HTML"/>
              <w:jc w:val="both"/>
              <w:rPr>
                <w:rFonts w:ascii="標楷體" w:eastAsia="標楷體" w:hAnsi="標楷體"/>
              </w:rPr>
            </w:pPr>
            <w:r w:rsidRPr="003954C2">
              <w:rPr>
                <w:rFonts w:ascii="標楷體" w:eastAsia="標楷體" w:hAnsi="標楷體" w:hint="eastAsia"/>
              </w:rPr>
              <w:t>第二條</w:t>
            </w:r>
          </w:p>
          <w:p w:rsidR="00E4113B" w:rsidRPr="003954C2" w:rsidRDefault="00E4113B" w:rsidP="00E86A22">
            <w:pPr>
              <w:pStyle w:val="HTML"/>
              <w:ind w:firstLineChars="208" w:firstLine="499"/>
              <w:jc w:val="both"/>
              <w:rPr>
                <w:rFonts w:ascii="標楷體" w:eastAsia="標楷體" w:hAnsi="標楷體"/>
              </w:rPr>
            </w:pPr>
            <w:r w:rsidRPr="003954C2">
              <w:rPr>
                <w:rFonts w:ascii="標楷體" w:eastAsia="標楷體" w:hAnsi="標楷體" w:hint="eastAsia"/>
              </w:rPr>
              <w:t>會計師執行初次申請股票上市公司申請上市</w:t>
            </w:r>
            <w:proofErr w:type="gramStart"/>
            <w:r w:rsidRPr="003954C2">
              <w:rPr>
                <w:rFonts w:ascii="標楷體" w:eastAsia="標楷體" w:hAnsi="標楷體" w:hint="eastAsia"/>
              </w:rPr>
              <w:t>時所檢送</w:t>
            </w:r>
            <w:proofErr w:type="gramEnd"/>
            <w:r w:rsidRPr="003954C2">
              <w:rPr>
                <w:rFonts w:ascii="標楷體" w:eastAsia="標楷體" w:hAnsi="標楷體" w:hint="eastAsia"/>
              </w:rPr>
              <w:t>之內部控制制度審查報告、財務報告或財務預測之查核或核閱工作，經發現有</w:t>
            </w:r>
            <w:r w:rsidR="008557A0" w:rsidRPr="003954C2">
              <w:rPr>
                <w:rFonts w:ascii="標楷體" w:eastAsia="標楷體" w:hAnsi="標楷體" w:hint="eastAsia"/>
                <w:u w:val="single"/>
              </w:rPr>
              <w:t>下</w:t>
            </w:r>
            <w:r w:rsidRPr="003954C2">
              <w:rPr>
                <w:rFonts w:ascii="標楷體" w:eastAsia="標楷體" w:hAnsi="標楷體" w:hint="eastAsia"/>
              </w:rPr>
              <w:t>列缺失之情事者</w:t>
            </w:r>
            <w:r w:rsidR="008557A0" w:rsidRPr="003954C2">
              <w:rPr>
                <w:rFonts w:ascii="標楷體" w:eastAsia="標楷體" w:hAnsi="標楷體" w:hint="eastAsia"/>
              </w:rPr>
              <w:t>，本公司得</w:t>
            </w:r>
            <w:r w:rsidR="008557A0" w:rsidRPr="003954C2">
              <w:rPr>
                <w:rFonts w:ascii="標楷體" w:eastAsia="標楷體" w:hAnsi="標楷體" w:hint="eastAsia"/>
                <w:u w:val="single"/>
              </w:rPr>
              <w:t>對</w:t>
            </w:r>
            <w:r w:rsidR="008557A0" w:rsidRPr="003954C2">
              <w:rPr>
                <w:rFonts w:ascii="標楷體" w:eastAsia="標楷體" w:hAnsi="標楷體"/>
                <w:u w:val="single"/>
              </w:rPr>
              <w:t>會計師</w:t>
            </w:r>
            <w:r w:rsidR="008557A0" w:rsidRPr="003954C2">
              <w:rPr>
                <w:rFonts w:ascii="標楷體" w:eastAsia="標楷體" w:hAnsi="標楷體" w:hint="eastAsia"/>
                <w:u w:val="single"/>
              </w:rPr>
              <w:t>為</w:t>
            </w:r>
            <w:r w:rsidR="008557A0" w:rsidRPr="003954C2">
              <w:rPr>
                <w:rFonts w:ascii="標楷體" w:eastAsia="標楷體" w:hAnsi="標楷體"/>
                <w:u w:val="single"/>
              </w:rPr>
              <w:t>第三條</w:t>
            </w:r>
            <w:r w:rsidR="008557A0" w:rsidRPr="003954C2">
              <w:rPr>
                <w:rFonts w:ascii="標楷體" w:eastAsia="標楷體" w:hAnsi="標楷體" w:hint="eastAsia"/>
                <w:u w:val="single"/>
              </w:rPr>
              <w:t>規</w:t>
            </w:r>
            <w:r w:rsidR="008557A0" w:rsidRPr="003954C2">
              <w:rPr>
                <w:rFonts w:ascii="標楷體" w:eastAsia="標楷體" w:hAnsi="標楷體"/>
                <w:u w:val="single"/>
              </w:rPr>
              <w:t>定</w:t>
            </w:r>
            <w:r w:rsidR="008557A0" w:rsidRPr="003954C2">
              <w:rPr>
                <w:rFonts w:ascii="標楷體" w:eastAsia="標楷體" w:hAnsi="標楷體" w:hint="eastAsia"/>
                <w:u w:val="single"/>
              </w:rPr>
              <w:t>之處</w:t>
            </w:r>
            <w:r w:rsidR="008557A0" w:rsidRPr="003954C2">
              <w:rPr>
                <w:rFonts w:ascii="標楷體" w:eastAsia="標楷體" w:hAnsi="標楷體"/>
                <w:u w:val="single"/>
              </w:rPr>
              <w:t>置</w:t>
            </w:r>
            <w:r w:rsidRPr="003954C2">
              <w:rPr>
                <w:rFonts w:ascii="標楷體" w:eastAsia="標楷體" w:hAnsi="標楷體" w:hint="eastAsia"/>
              </w:rPr>
              <w:t>：</w:t>
            </w:r>
          </w:p>
          <w:p w:rsidR="00E4113B" w:rsidRPr="003954C2" w:rsidRDefault="00E4113B" w:rsidP="00E86A22">
            <w:pPr>
              <w:pStyle w:val="HTML"/>
              <w:ind w:firstLineChars="208" w:firstLine="499"/>
              <w:jc w:val="both"/>
              <w:rPr>
                <w:rFonts w:ascii="標楷體" w:eastAsia="標楷體" w:hAnsi="標楷體"/>
              </w:rPr>
            </w:pPr>
          </w:p>
          <w:p w:rsidR="00E4113B" w:rsidRPr="003954C2" w:rsidRDefault="00E4113B" w:rsidP="00E86A22">
            <w:pPr>
              <w:pStyle w:val="HTML"/>
              <w:jc w:val="both"/>
              <w:rPr>
                <w:rFonts w:ascii="標楷體" w:eastAsia="標楷體" w:hAnsi="標楷體"/>
              </w:rPr>
            </w:pPr>
          </w:p>
          <w:p w:rsidR="008557A0" w:rsidRPr="003954C2" w:rsidRDefault="008557A0" w:rsidP="00E86A22">
            <w:pPr>
              <w:pStyle w:val="HTML"/>
              <w:jc w:val="both"/>
              <w:rPr>
                <w:rFonts w:ascii="標楷體" w:eastAsia="標楷體" w:hAnsi="標楷體"/>
              </w:rPr>
            </w:pPr>
          </w:p>
          <w:p w:rsidR="008557A0" w:rsidRPr="003954C2" w:rsidRDefault="008557A0" w:rsidP="00E86A22">
            <w:pPr>
              <w:pStyle w:val="HTML"/>
              <w:jc w:val="both"/>
              <w:rPr>
                <w:rFonts w:ascii="標楷體" w:eastAsia="標楷體" w:hAnsi="標楷體"/>
              </w:rPr>
            </w:pPr>
          </w:p>
          <w:p w:rsidR="008557A0" w:rsidRPr="003954C2" w:rsidRDefault="008557A0" w:rsidP="00E86A22">
            <w:pPr>
              <w:pStyle w:val="HTML"/>
              <w:jc w:val="both"/>
              <w:rPr>
                <w:rFonts w:ascii="標楷體" w:eastAsia="標楷體" w:hAnsi="標楷體"/>
              </w:rPr>
            </w:pPr>
          </w:p>
          <w:p w:rsidR="008557A0" w:rsidRPr="003954C2" w:rsidRDefault="008557A0" w:rsidP="00E86A22">
            <w:pPr>
              <w:pStyle w:val="HTML"/>
              <w:jc w:val="both"/>
              <w:rPr>
                <w:rFonts w:ascii="標楷體" w:eastAsia="標楷體" w:hAnsi="標楷體"/>
              </w:rPr>
            </w:pPr>
          </w:p>
          <w:p w:rsidR="008557A0" w:rsidRPr="003954C2" w:rsidRDefault="008557A0" w:rsidP="00E86A22">
            <w:pPr>
              <w:pStyle w:val="HTML"/>
              <w:jc w:val="both"/>
              <w:rPr>
                <w:rFonts w:ascii="標楷體" w:eastAsia="標楷體" w:hAnsi="標楷體"/>
              </w:rPr>
            </w:pPr>
          </w:p>
          <w:p w:rsidR="008557A0" w:rsidRPr="003954C2" w:rsidRDefault="008557A0" w:rsidP="00E86A22">
            <w:pPr>
              <w:pStyle w:val="HTML"/>
              <w:jc w:val="both"/>
              <w:rPr>
                <w:rFonts w:ascii="標楷體" w:eastAsia="標楷體" w:hAnsi="標楷體"/>
              </w:rPr>
            </w:pP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申請股票上市公司財務報告內容未依證券發行人財務報告編製準則、證券商財務報告編製準則、一般公認會計原則或有關法令、慣例處理；或外國發行人申請股票第一上市案件檢送之合併財務報告未依本公司有價證券上市審查準則第二十八條之三第三、四項或審查外</w:t>
            </w:r>
            <w:r w:rsidRPr="003954C2">
              <w:rPr>
                <w:rFonts w:ascii="標楷體" w:eastAsia="標楷體" w:hAnsi="標楷體" w:hint="eastAsia"/>
              </w:rPr>
              <w:lastRenderedPageBreak/>
              <w:t>國有價證券上市作業程序第四條之一第一項第一款第三目辦理，致有錯誤或不實之情形，其影響金額達證券交易法施行細則第六條第一項第一款規定標準而未予指明者。</w:t>
            </w: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申請股票上市公司財務報告應揭露事項未予揭露，有</w:t>
            </w:r>
            <w:proofErr w:type="gramStart"/>
            <w:r w:rsidRPr="003954C2">
              <w:rPr>
                <w:rFonts w:ascii="標楷體" w:eastAsia="標楷體" w:hAnsi="標楷體" w:hint="eastAsia"/>
              </w:rPr>
              <w:t>誤導虞</w:t>
            </w:r>
            <w:proofErr w:type="gramEnd"/>
            <w:r w:rsidRPr="003954C2">
              <w:rPr>
                <w:rFonts w:ascii="標楷體" w:eastAsia="標楷體" w:hAnsi="標楷體" w:hint="eastAsia"/>
              </w:rPr>
              <w:t>而未予指明者。</w:t>
            </w:r>
          </w:p>
          <w:p w:rsidR="001244B0" w:rsidRPr="003954C2" w:rsidRDefault="001244B0" w:rsidP="00E86A22">
            <w:pPr>
              <w:widowControl/>
              <w:ind w:left="512"/>
              <w:jc w:val="both"/>
              <w:rPr>
                <w:rFonts w:ascii="標楷體" w:eastAsia="標楷體" w:hAnsi="標楷體"/>
              </w:rPr>
            </w:pP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未依一般公認審計準則或會計師查核簽證財務報表規則執行查核工作者。</w:t>
            </w:r>
          </w:p>
          <w:p w:rsidR="001244B0" w:rsidRPr="003954C2" w:rsidRDefault="001244B0" w:rsidP="00E86A22">
            <w:pPr>
              <w:widowControl/>
              <w:jc w:val="both"/>
              <w:rPr>
                <w:rFonts w:ascii="標楷體" w:eastAsia="標楷體" w:hAnsi="標楷體"/>
              </w:rPr>
            </w:pP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核閱申請</w:t>
            </w:r>
            <w:r w:rsidR="004876CE" w:rsidRPr="003954C2">
              <w:rPr>
                <w:rFonts w:ascii="標楷體" w:eastAsia="標楷體" w:hAnsi="標楷體" w:hint="eastAsia"/>
                <w:u w:val="single"/>
              </w:rPr>
              <w:t>股票上市</w:t>
            </w:r>
            <w:r w:rsidRPr="003954C2">
              <w:rPr>
                <w:rFonts w:ascii="標楷體" w:eastAsia="標楷體" w:hAnsi="標楷體" w:hint="eastAsia"/>
              </w:rPr>
              <w:t>公司財務預測未依「財務預測核閱要點」規定辦理者。</w:t>
            </w: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申請股票上市公司未依「公開發行公司建立內部控制制度處理準則」或相關函文辦理，而未予指明者。</w:t>
            </w: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會計師未依「公開發行公司建立內部控制制度處理準則」規定執行應有之查核程序者。</w:t>
            </w: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會計師未依「公開發行公司建立內部控制制度處理準則」規</w:t>
            </w:r>
            <w:r w:rsidRPr="003954C2">
              <w:rPr>
                <w:rFonts w:ascii="標楷體" w:eastAsia="標楷體" w:hAnsi="標楷體" w:hint="eastAsia"/>
              </w:rPr>
              <w:lastRenderedPageBreak/>
              <w:t>定出具適當之內部控制制度審查報告。</w:t>
            </w:r>
          </w:p>
          <w:p w:rsidR="00E4113B" w:rsidRPr="003954C2" w:rsidRDefault="00E4113B" w:rsidP="00E86A22">
            <w:pPr>
              <w:widowControl/>
              <w:numPr>
                <w:ilvl w:val="0"/>
                <w:numId w:val="3"/>
              </w:numPr>
              <w:jc w:val="both"/>
              <w:rPr>
                <w:rFonts w:ascii="標楷體" w:eastAsia="標楷體" w:hAnsi="標楷體"/>
              </w:rPr>
            </w:pPr>
            <w:r w:rsidRPr="003954C2">
              <w:rPr>
                <w:rFonts w:ascii="標楷體" w:eastAsia="標楷體" w:hAnsi="標楷體" w:hint="eastAsia"/>
              </w:rPr>
              <w:t>於上市審查期間所出具有</w:t>
            </w:r>
            <w:r w:rsidR="00415122" w:rsidRPr="003954C2">
              <w:rPr>
                <w:rFonts w:ascii="標楷體" w:eastAsia="標楷體" w:hAnsi="標楷體" w:hint="eastAsia"/>
              </w:rPr>
              <w:t>關內部控制制度審查報告、財務報告或財務預測之書面補充資料核有</w:t>
            </w:r>
            <w:r w:rsidRPr="003954C2">
              <w:rPr>
                <w:rFonts w:ascii="標楷體" w:eastAsia="標楷體" w:hAnsi="標楷體" w:hint="eastAsia"/>
              </w:rPr>
              <w:t>缺失者。</w:t>
            </w:r>
          </w:p>
          <w:p w:rsidR="00E4113B" w:rsidRPr="003954C2" w:rsidRDefault="00343587" w:rsidP="00E86A22">
            <w:pPr>
              <w:widowControl/>
              <w:numPr>
                <w:ilvl w:val="0"/>
                <w:numId w:val="3"/>
              </w:numPr>
              <w:jc w:val="both"/>
              <w:rPr>
                <w:rFonts w:ascii="標楷體" w:hAnsi="標楷體"/>
              </w:rPr>
            </w:pPr>
            <w:r w:rsidRPr="003954C2">
              <w:rPr>
                <w:rFonts w:ascii="標楷體" w:eastAsia="標楷體" w:hAnsi="標楷體" w:hint="eastAsia"/>
              </w:rPr>
              <w:t>其他經本公司認定之</w:t>
            </w:r>
            <w:r w:rsidR="00E4113B" w:rsidRPr="003954C2">
              <w:rPr>
                <w:rFonts w:ascii="標楷體" w:eastAsia="標楷體" w:hAnsi="標楷體" w:hint="eastAsia"/>
              </w:rPr>
              <w:t>缺失。</w:t>
            </w:r>
          </w:p>
        </w:tc>
        <w:tc>
          <w:tcPr>
            <w:tcW w:w="2881" w:type="dxa"/>
          </w:tcPr>
          <w:p w:rsidR="00E4113B" w:rsidRPr="003954C2" w:rsidRDefault="00E4113B" w:rsidP="00E86A22">
            <w:pPr>
              <w:jc w:val="both"/>
              <w:rPr>
                <w:rFonts w:ascii="標楷體" w:eastAsia="標楷體" w:hAnsi="標楷體"/>
              </w:rPr>
            </w:pPr>
            <w:r w:rsidRPr="003954C2">
              <w:rPr>
                <w:rFonts w:ascii="標楷體" w:eastAsia="標楷體" w:hAnsi="標楷體" w:hint="eastAsia"/>
              </w:rPr>
              <w:lastRenderedPageBreak/>
              <w:t>第</w:t>
            </w:r>
            <w:r w:rsidRPr="003954C2">
              <w:rPr>
                <w:rFonts w:ascii="標楷體" w:eastAsia="標楷體" w:hAnsi="標楷體"/>
              </w:rPr>
              <w:t>二</w:t>
            </w:r>
            <w:r w:rsidRPr="003954C2">
              <w:rPr>
                <w:rFonts w:ascii="標楷體" w:eastAsia="標楷體" w:hAnsi="標楷體" w:hint="eastAsia"/>
              </w:rPr>
              <w:t>條</w:t>
            </w:r>
          </w:p>
          <w:p w:rsidR="00E4113B" w:rsidRPr="003954C2" w:rsidRDefault="00E4113B" w:rsidP="00E86A22">
            <w:pPr>
              <w:ind w:firstLineChars="200" w:firstLine="480"/>
              <w:rPr>
                <w:rFonts w:ascii="標楷體" w:eastAsia="標楷體" w:hAnsi="標楷體"/>
              </w:rPr>
            </w:pPr>
            <w:r w:rsidRPr="003954C2">
              <w:rPr>
                <w:rFonts w:ascii="標楷體" w:eastAsia="標楷體" w:hAnsi="標楷體" w:hint="eastAsia"/>
              </w:rPr>
              <w:t>會計師執行初次申請股票上市公司申請上市</w:t>
            </w:r>
            <w:proofErr w:type="gramStart"/>
            <w:r w:rsidRPr="003954C2">
              <w:rPr>
                <w:rFonts w:ascii="標楷體" w:eastAsia="標楷體" w:hAnsi="標楷體" w:hint="eastAsia"/>
              </w:rPr>
              <w:t>時所檢送</w:t>
            </w:r>
            <w:proofErr w:type="gramEnd"/>
            <w:r w:rsidRPr="003954C2">
              <w:rPr>
                <w:rFonts w:ascii="標楷體" w:eastAsia="標楷體" w:hAnsi="標楷體" w:hint="eastAsia"/>
              </w:rPr>
              <w:t>之內部控制制度審查報告、財務報告或財務預測之查核或核閱工作，經發現有</w:t>
            </w:r>
            <w:r w:rsidRPr="003954C2">
              <w:rPr>
                <w:rFonts w:ascii="標楷體" w:eastAsia="標楷體" w:hAnsi="標楷體" w:hint="eastAsia"/>
                <w:u w:val="single"/>
              </w:rPr>
              <w:t>左</w:t>
            </w:r>
            <w:r w:rsidRPr="003954C2">
              <w:rPr>
                <w:rFonts w:ascii="標楷體" w:eastAsia="標楷體" w:hAnsi="標楷體" w:hint="eastAsia"/>
              </w:rPr>
              <w:t>列</w:t>
            </w:r>
            <w:r w:rsidRPr="003954C2">
              <w:rPr>
                <w:rFonts w:ascii="標楷體" w:eastAsia="標楷體" w:hAnsi="標楷體" w:hint="eastAsia"/>
                <w:u w:val="single"/>
              </w:rPr>
              <w:t>查核</w:t>
            </w:r>
            <w:r w:rsidRPr="003954C2">
              <w:rPr>
                <w:rFonts w:ascii="標楷體" w:eastAsia="標楷體" w:hAnsi="標楷體" w:hint="eastAsia"/>
              </w:rPr>
              <w:t>缺失之情事者，本公司得</w:t>
            </w:r>
            <w:r w:rsidRPr="003954C2">
              <w:rPr>
                <w:rFonts w:ascii="標楷體" w:eastAsia="標楷體" w:hAnsi="標楷體" w:hint="eastAsia"/>
                <w:u w:val="single"/>
              </w:rPr>
              <w:t>提請有價證券上市審議委員會會議決議通過後，予以記缺失一次，另報請主管機關交付懲戒，其簽證報告涉有虛偽、隱匿情事者，本公司得檢具相關事證送請財團法人證券投資人及期貨交易人保護中心參酌辦理</w:t>
            </w:r>
            <w:r w:rsidRPr="003954C2">
              <w:rPr>
                <w:rFonts w:ascii="標楷體" w:eastAsia="標楷體" w:hAnsi="標楷體" w:hint="eastAsia"/>
              </w:rPr>
              <w:t>：</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申請股票上市公司財務報告內容未依證券發行人財務報告編製準則、證券商財務報告編製準則、一般公認會計原則或有關法令、慣例處理；或外國發行人申請股票第一上市案件檢送之合併財務報告未依本公司有價證券上市審查準則第二十八條之三第三、四項或審查外</w:t>
            </w:r>
            <w:r w:rsidRPr="003954C2">
              <w:rPr>
                <w:rFonts w:ascii="標楷體" w:eastAsia="標楷體" w:hAnsi="標楷體" w:hint="eastAsia"/>
              </w:rPr>
              <w:lastRenderedPageBreak/>
              <w:t>國有價證券上市作業程序第四條之一第一項第一款第三目辦理，致有錯誤或不實之情形，其影響金額達證券交易法施行細則第六條第一項第一款規定標準而未予指明者。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申請股票上市公司財務報告應揭露事項未予揭露，</w:t>
            </w:r>
            <w:r w:rsidRPr="003954C2">
              <w:rPr>
                <w:rFonts w:ascii="標楷體" w:eastAsia="標楷體" w:hAnsi="標楷體" w:hint="eastAsia"/>
                <w:u w:val="single"/>
              </w:rPr>
              <w:t>情節重大</w:t>
            </w:r>
            <w:r w:rsidRPr="003954C2">
              <w:rPr>
                <w:rFonts w:ascii="標楷體" w:eastAsia="標楷體" w:hAnsi="標楷體" w:hint="eastAsia"/>
              </w:rPr>
              <w:t>有</w:t>
            </w:r>
            <w:proofErr w:type="gramStart"/>
            <w:r w:rsidRPr="003954C2">
              <w:rPr>
                <w:rFonts w:ascii="標楷體" w:eastAsia="標楷體" w:hAnsi="標楷體" w:hint="eastAsia"/>
              </w:rPr>
              <w:t>誤導虞</w:t>
            </w:r>
            <w:proofErr w:type="gramEnd"/>
            <w:r w:rsidRPr="003954C2">
              <w:rPr>
                <w:rFonts w:ascii="標楷體" w:eastAsia="標楷體" w:hAnsi="標楷體" w:hint="eastAsia"/>
              </w:rPr>
              <w:t>而未予指明者。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未依一般公認審計準則或會計師查核簽證財務報表規則執行查核工作</w:t>
            </w:r>
            <w:r w:rsidRPr="003954C2">
              <w:rPr>
                <w:rFonts w:ascii="標楷體" w:eastAsia="標楷體" w:hAnsi="標楷體" w:hint="eastAsia"/>
                <w:u w:val="single"/>
              </w:rPr>
              <w:t>情節重大</w:t>
            </w:r>
            <w:r w:rsidRPr="003954C2">
              <w:rPr>
                <w:rFonts w:ascii="標楷體" w:eastAsia="標楷體" w:hAnsi="標楷體" w:hint="eastAsia"/>
              </w:rPr>
              <w:t>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核閱申請公司財務預測未依「財務預測核閱要點」規定辦理者。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申請股票上市公司未依「公開發行公司建立內部控制制度處理準則」或相關函文辦理，</w:t>
            </w:r>
            <w:r w:rsidRPr="003954C2">
              <w:rPr>
                <w:rFonts w:ascii="標楷體" w:eastAsia="標楷體" w:hAnsi="標楷體" w:hint="eastAsia"/>
                <w:u w:val="single"/>
              </w:rPr>
              <w:t>情節重大</w:t>
            </w:r>
            <w:r w:rsidRPr="003954C2">
              <w:rPr>
                <w:rFonts w:ascii="標楷體" w:eastAsia="標楷體" w:hAnsi="標楷體" w:hint="eastAsia"/>
              </w:rPr>
              <w:t>而未予指明者。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會計師未依「公開發行公司建立內部控制制度處理準則」規定執行應有之查核程序</w:t>
            </w:r>
            <w:r w:rsidRPr="003954C2">
              <w:rPr>
                <w:rFonts w:ascii="標楷體" w:eastAsia="標楷體" w:hAnsi="標楷體" w:hint="eastAsia"/>
                <w:u w:val="single"/>
              </w:rPr>
              <w:t>，情節重大</w:t>
            </w:r>
            <w:r w:rsidRPr="003954C2">
              <w:rPr>
                <w:rFonts w:ascii="標楷體" w:eastAsia="標楷體" w:hAnsi="標楷體" w:hint="eastAsia"/>
              </w:rPr>
              <w:t>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會計師未依「公開發行公司建立內部控制制度處理準則」規</w:t>
            </w:r>
            <w:r w:rsidRPr="003954C2">
              <w:rPr>
                <w:rFonts w:ascii="標楷體" w:eastAsia="標楷體" w:hAnsi="標楷體" w:hint="eastAsia"/>
              </w:rPr>
              <w:lastRenderedPageBreak/>
              <w:t>定出具適當之內部控制制度審查報告。</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於上市審查期間所出具有關內部控制制度審查報告、財務報告或財務預測之書面補充資料核有</w:t>
            </w:r>
            <w:r w:rsidRPr="003954C2">
              <w:rPr>
                <w:rFonts w:ascii="標楷體" w:eastAsia="標楷體" w:hAnsi="標楷體" w:hint="eastAsia"/>
                <w:u w:val="single"/>
              </w:rPr>
              <w:t>重大</w:t>
            </w:r>
            <w:r w:rsidRPr="003954C2">
              <w:rPr>
                <w:rFonts w:ascii="標楷體" w:eastAsia="標楷體" w:hAnsi="標楷體" w:hint="eastAsia"/>
              </w:rPr>
              <w:t>缺失者。</w:t>
            </w:r>
          </w:p>
          <w:p w:rsidR="00E4113B" w:rsidRPr="003954C2" w:rsidRDefault="00E4113B" w:rsidP="00E86A22">
            <w:pPr>
              <w:widowControl/>
              <w:numPr>
                <w:ilvl w:val="0"/>
                <w:numId w:val="4"/>
              </w:numPr>
              <w:jc w:val="both"/>
              <w:rPr>
                <w:rFonts w:ascii="標楷體" w:eastAsia="標楷體" w:hAnsi="標楷體"/>
              </w:rPr>
            </w:pPr>
            <w:r w:rsidRPr="003954C2">
              <w:rPr>
                <w:rFonts w:ascii="標楷體" w:eastAsia="標楷體" w:hAnsi="標楷體" w:hint="eastAsia"/>
              </w:rPr>
              <w:t>其他經本公司認定之</w:t>
            </w:r>
            <w:r w:rsidRPr="003954C2">
              <w:rPr>
                <w:rFonts w:ascii="標楷體" w:eastAsia="標楷體" w:hAnsi="標楷體" w:hint="eastAsia"/>
                <w:u w:val="single"/>
              </w:rPr>
              <w:t>重大</w:t>
            </w:r>
            <w:r w:rsidRPr="003954C2">
              <w:rPr>
                <w:rFonts w:ascii="標楷體" w:eastAsia="標楷體" w:hAnsi="標楷體" w:hint="eastAsia"/>
              </w:rPr>
              <w:t>缺失。</w:t>
            </w:r>
          </w:p>
        </w:tc>
        <w:tc>
          <w:tcPr>
            <w:tcW w:w="2881" w:type="dxa"/>
          </w:tcPr>
          <w:p w:rsidR="00E4113B" w:rsidRDefault="006A472A" w:rsidP="00E86A22">
            <w:pPr>
              <w:pStyle w:val="a8"/>
              <w:numPr>
                <w:ilvl w:val="0"/>
                <w:numId w:val="6"/>
              </w:numPr>
              <w:ind w:leftChars="0"/>
              <w:jc w:val="both"/>
              <w:rPr>
                <w:rFonts w:eastAsia="標楷體"/>
              </w:rPr>
            </w:pPr>
            <w:r w:rsidRPr="003954C2">
              <w:rPr>
                <w:rFonts w:eastAsia="標楷體" w:hint="eastAsia"/>
              </w:rPr>
              <w:lastRenderedPageBreak/>
              <w:t>參照本公</w:t>
            </w:r>
            <w:r w:rsidRPr="003954C2">
              <w:rPr>
                <w:rFonts w:eastAsia="標楷體"/>
              </w:rPr>
              <w:t>司</w:t>
            </w:r>
            <w:r w:rsidRPr="003954C2">
              <w:rPr>
                <w:rFonts w:eastAsia="標楷體" w:hint="eastAsia"/>
              </w:rPr>
              <w:t>對證券商缺失處分係</w:t>
            </w:r>
            <w:r w:rsidR="00045EEB">
              <w:rPr>
                <w:rFonts w:eastAsia="標楷體" w:hint="eastAsia"/>
              </w:rPr>
              <w:t>視情</w:t>
            </w:r>
            <w:r w:rsidR="00045EEB">
              <w:rPr>
                <w:rFonts w:eastAsia="標楷體"/>
              </w:rPr>
              <w:t>節</w:t>
            </w:r>
            <w:proofErr w:type="gramStart"/>
            <w:r w:rsidR="00045EEB">
              <w:rPr>
                <w:rFonts w:eastAsia="標楷體" w:hint="eastAsia"/>
              </w:rPr>
              <w:t>輕</w:t>
            </w:r>
            <w:r w:rsidR="00045EEB">
              <w:rPr>
                <w:rFonts w:eastAsia="標楷體"/>
              </w:rPr>
              <w:t>重</w:t>
            </w:r>
            <w:r w:rsidR="00045EEB">
              <w:rPr>
                <w:rFonts w:eastAsia="標楷體" w:hint="eastAsia"/>
              </w:rPr>
              <w:t>處</w:t>
            </w:r>
            <w:r w:rsidR="009B6D39">
              <w:rPr>
                <w:rFonts w:eastAsia="標楷體" w:hint="eastAsia"/>
              </w:rPr>
              <w:t>記</w:t>
            </w:r>
            <w:r w:rsidR="00045EEB">
              <w:rPr>
                <w:rFonts w:eastAsia="標楷體"/>
              </w:rPr>
              <w:t>缺</w:t>
            </w:r>
            <w:r w:rsidRPr="003954C2">
              <w:rPr>
                <w:rFonts w:eastAsia="標楷體" w:hint="eastAsia"/>
              </w:rPr>
              <w:t>點</w:t>
            </w:r>
            <w:proofErr w:type="gramEnd"/>
            <w:r w:rsidRPr="003954C2">
              <w:rPr>
                <w:rFonts w:eastAsia="標楷體" w:hint="eastAsia"/>
              </w:rPr>
              <w:t>之規範精神，將對</w:t>
            </w:r>
            <w:proofErr w:type="gramStart"/>
            <w:r w:rsidRPr="003954C2">
              <w:rPr>
                <w:rFonts w:eastAsia="標楷體" w:hint="eastAsia"/>
              </w:rPr>
              <w:t>會計師處</w:t>
            </w:r>
            <w:r w:rsidRPr="003954C2">
              <w:rPr>
                <w:rFonts w:eastAsia="標楷體"/>
              </w:rPr>
              <w:t>記缺失</w:t>
            </w:r>
            <w:proofErr w:type="gramEnd"/>
            <w:r w:rsidR="00045EEB">
              <w:rPr>
                <w:rFonts w:eastAsia="標楷體" w:hint="eastAsia"/>
              </w:rPr>
              <w:t>，改為得視其所涉缺失情節輕重予以不</w:t>
            </w:r>
            <w:r w:rsidR="00045EEB">
              <w:rPr>
                <w:rFonts w:eastAsia="標楷體"/>
              </w:rPr>
              <w:t>同</w:t>
            </w:r>
            <w:r w:rsidRPr="003954C2">
              <w:rPr>
                <w:rFonts w:eastAsia="標楷體" w:hint="eastAsia"/>
              </w:rPr>
              <w:t>處置，以提醒會計師應善盡查核責任及提昇其簽證品質</w:t>
            </w:r>
            <w:r w:rsidR="00997789" w:rsidRPr="003954C2">
              <w:rPr>
                <w:rFonts w:eastAsia="標楷體" w:hint="eastAsia"/>
              </w:rPr>
              <w:t>，</w:t>
            </w:r>
            <w:proofErr w:type="gramStart"/>
            <w:r w:rsidR="000456A0" w:rsidRPr="003954C2">
              <w:rPr>
                <w:rFonts w:eastAsia="標楷體"/>
              </w:rPr>
              <w:t>爰</w:t>
            </w:r>
            <w:proofErr w:type="gramEnd"/>
            <w:r w:rsidR="000456A0" w:rsidRPr="003954C2">
              <w:rPr>
                <w:rFonts w:eastAsia="標楷體"/>
              </w:rPr>
              <w:t>修正第一項</w:t>
            </w:r>
            <w:r w:rsidRPr="003954C2">
              <w:rPr>
                <w:rFonts w:eastAsia="標楷體" w:hint="eastAsia"/>
              </w:rPr>
              <w:t>本</w:t>
            </w:r>
            <w:r w:rsidRPr="003954C2">
              <w:rPr>
                <w:rFonts w:eastAsia="標楷體"/>
              </w:rPr>
              <w:t>文</w:t>
            </w:r>
            <w:r w:rsidRPr="003954C2">
              <w:rPr>
                <w:rFonts w:eastAsia="標楷體" w:hint="eastAsia"/>
              </w:rPr>
              <w:t>，</w:t>
            </w:r>
            <w:r w:rsidR="000456A0" w:rsidRPr="003954C2">
              <w:rPr>
                <w:rFonts w:eastAsia="標楷體"/>
              </w:rPr>
              <w:t>將</w:t>
            </w:r>
            <w:r w:rsidR="007C6140" w:rsidRPr="003954C2">
              <w:rPr>
                <w:rFonts w:eastAsia="標楷體" w:hint="eastAsia"/>
              </w:rPr>
              <w:t>原</w:t>
            </w:r>
            <w:r w:rsidR="007977CB" w:rsidRPr="003954C2">
              <w:rPr>
                <w:rFonts w:eastAsia="標楷體" w:hint="eastAsia"/>
              </w:rPr>
              <w:t>關</w:t>
            </w:r>
            <w:r w:rsidR="007C6140" w:rsidRPr="003954C2">
              <w:rPr>
                <w:rFonts w:eastAsia="標楷體" w:hint="eastAsia"/>
              </w:rPr>
              <w:t>於</w:t>
            </w:r>
            <w:r w:rsidR="007C6140" w:rsidRPr="003954C2">
              <w:rPr>
                <w:rFonts w:eastAsia="標楷體"/>
              </w:rPr>
              <w:t>對</w:t>
            </w:r>
            <w:r w:rsidR="007C6140" w:rsidRPr="003954C2">
              <w:rPr>
                <w:rFonts w:eastAsia="標楷體" w:hint="eastAsia"/>
              </w:rPr>
              <w:t>會</w:t>
            </w:r>
            <w:r w:rsidR="007C6140" w:rsidRPr="003954C2">
              <w:rPr>
                <w:rFonts w:eastAsia="標楷體"/>
              </w:rPr>
              <w:t>計師記缺失</w:t>
            </w:r>
            <w:r w:rsidR="007C6140" w:rsidRPr="003954C2">
              <w:rPr>
                <w:rFonts w:eastAsia="標楷體" w:hint="eastAsia"/>
              </w:rPr>
              <w:t>之</w:t>
            </w:r>
            <w:r w:rsidR="007C6140" w:rsidRPr="003954C2">
              <w:rPr>
                <w:rFonts w:eastAsia="標楷體"/>
              </w:rPr>
              <w:t>相關</w:t>
            </w:r>
            <w:r w:rsidR="007C6140" w:rsidRPr="003954C2">
              <w:rPr>
                <w:rFonts w:eastAsia="標楷體" w:hint="eastAsia"/>
              </w:rPr>
              <w:t>程</w:t>
            </w:r>
            <w:r w:rsidR="007C6140" w:rsidRPr="003954C2">
              <w:rPr>
                <w:rFonts w:eastAsia="標楷體"/>
              </w:rPr>
              <w:t>序</w:t>
            </w:r>
            <w:r w:rsidR="00E4113B" w:rsidRPr="003954C2">
              <w:rPr>
                <w:rFonts w:eastAsia="標楷體" w:hint="eastAsia"/>
              </w:rPr>
              <w:t>，</w:t>
            </w:r>
            <w:r w:rsidR="007977CB" w:rsidRPr="003954C2">
              <w:rPr>
                <w:rFonts w:eastAsia="標楷體"/>
              </w:rPr>
              <w:t>移列</w:t>
            </w:r>
            <w:r w:rsidR="000456A0" w:rsidRPr="003954C2">
              <w:rPr>
                <w:rFonts w:eastAsia="標楷體" w:hint="eastAsia"/>
              </w:rPr>
              <w:t>至</w:t>
            </w:r>
            <w:r w:rsidR="00E4113B" w:rsidRPr="003954C2">
              <w:rPr>
                <w:rFonts w:eastAsia="標楷體" w:hint="eastAsia"/>
              </w:rPr>
              <w:t>第三條</w:t>
            </w:r>
            <w:r w:rsidR="007977CB" w:rsidRPr="003954C2">
              <w:rPr>
                <w:rFonts w:eastAsia="標楷體" w:hint="eastAsia"/>
              </w:rPr>
              <w:t>規</w:t>
            </w:r>
            <w:r w:rsidR="00E4113B" w:rsidRPr="003954C2">
              <w:rPr>
                <w:rFonts w:eastAsia="標楷體" w:hint="eastAsia"/>
              </w:rPr>
              <w:t>範</w:t>
            </w:r>
            <w:r w:rsidRPr="003954C2">
              <w:rPr>
                <w:rFonts w:eastAsia="標楷體" w:hint="eastAsia"/>
              </w:rPr>
              <w:t>，</w:t>
            </w:r>
            <w:r w:rsidRPr="003954C2">
              <w:rPr>
                <w:rFonts w:eastAsia="標楷體"/>
              </w:rPr>
              <w:t>同時修正第一項各款，</w:t>
            </w:r>
            <w:r w:rsidRPr="003954C2">
              <w:rPr>
                <w:rFonts w:eastAsia="標楷體" w:hint="eastAsia"/>
              </w:rPr>
              <w:t>刪除情節重大等文字。</w:t>
            </w: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Default="00803EEC" w:rsidP="00803EEC">
            <w:pPr>
              <w:jc w:val="both"/>
              <w:rPr>
                <w:rFonts w:eastAsia="標楷體"/>
              </w:rPr>
            </w:pPr>
          </w:p>
          <w:p w:rsidR="00803EEC" w:rsidRPr="00803EEC" w:rsidRDefault="00803EEC" w:rsidP="00803EEC">
            <w:pPr>
              <w:jc w:val="both"/>
              <w:rPr>
                <w:rFonts w:eastAsia="標楷體"/>
              </w:rPr>
            </w:pPr>
          </w:p>
          <w:p w:rsidR="00E4113B" w:rsidRPr="003954C2" w:rsidRDefault="004876CE" w:rsidP="00E86A22">
            <w:pPr>
              <w:pStyle w:val="a8"/>
              <w:numPr>
                <w:ilvl w:val="0"/>
                <w:numId w:val="6"/>
              </w:numPr>
              <w:ind w:leftChars="0"/>
              <w:jc w:val="both"/>
              <w:rPr>
                <w:rFonts w:eastAsia="標楷體"/>
              </w:rPr>
            </w:pPr>
            <w:r w:rsidRPr="003954C2">
              <w:rPr>
                <w:rFonts w:eastAsia="標楷體" w:hint="eastAsia"/>
              </w:rPr>
              <w:t>為</w:t>
            </w:r>
            <w:r w:rsidRPr="003954C2">
              <w:rPr>
                <w:rFonts w:eastAsia="標楷體"/>
              </w:rPr>
              <w:t>統一</w:t>
            </w:r>
            <w:r w:rsidRPr="003954C2">
              <w:rPr>
                <w:rFonts w:eastAsia="標楷體" w:hint="eastAsia"/>
              </w:rPr>
              <w:t>用</w:t>
            </w:r>
            <w:r w:rsidRPr="003954C2">
              <w:rPr>
                <w:rFonts w:eastAsia="標楷體"/>
              </w:rPr>
              <w:t>語，修正第一項</w:t>
            </w:r>
            <w:r w:rsidRPr="003954C2">
              <w:rPr>
                <w:rFonts w:eastAsia="標楷體" w:hint="eastAsia"/>
              </w:rPr>
              <w:t>第四款</w:t>
            </w:r>
            <w:r w:rsidRPr="003954C2">
              <w:rPr>
                <w:rFonts w:eastAsia="標楷體"/>
              </w:rPr>
              <w:t>之文字。</w:t>
            </w:r>
          </w:p>
        </w:tc>
      </w:tr>
      <w:tr w:rsidR="00E4113B" w:rsidRPr="000A5207" w:rsidTr="001244B0">
        <w:tc>
          <w:tcPr>
            <w:tcW w:w="2880" w:type="dxa"/>
          </w:tcPr>
          <w:p w:rsidR="00E4113B" w:rsidRPr="00F77CA4" w:rsidRDefault="00E4113B" w:rsidP="00E86A22">
            <w:pPr>
              <w:jc w:val="both"/>
              <w:rPr>
                <w:rFonts w:eastAsia="標楷體"/>
                <w:u w:val="single"/>
              </w:rPr>
            </w:pPr>
            <w:r w:rsidRPr="00F77CA4">
              <w:rPr>
                <w:rFonts w:eastAsia="標楷體"/>
                <w:u w:val="single"/>
              </w:rPr>
              <w:lastRenderedPageBreak/>
              <w:t>第三條</w:t>
            </w:r>
          </w:p>
          <w:p w:rsidR="00967302" w:rsidRPr="00F77CA4" w:rsidRDefault="00E4113B" w:rsidP="00E86A22">
            <w:pPr>
              <w:pStyle w:val="HTML"/>
              <w:ind w:firstLineChars="208" w:firstLine="499"/>
              <w:jc w:val="both"/>
              <w:rPr>
                <w:rFonts w:ascii="標楷體" w:eastAsia="標楷體" w:hAnsi="標楷體"/>
              </w:rPr>
            </w:pPr>
            <w:r w:rsidRPr="00F77CA4">
              <w:rPr>
                <w:rFonts w:ascii="標楷體" w:eastAsia="標楷體" w:hAnsi="標楷體" w:hint="eastAsia"/>
                <w:u w:val="single"/>
              </w:rPr>
              <w:t>會計師</w:t>
            </w:r>
            <w:r w:rsidRPr="00F77CA4">
              <w:rPr>
                <w:rFonts w:ascii="標楷體" w:eastAsia="標楷體" w:hAnsi="標楷體"/>
                <w:u w:val="single"/>
              </w:rPr>
              <w:t>有</w:t>
            </w:r>
            <w:r w:rsidRPr="00F77CA4">
              <w:rPr>
                <w:rFonts w:ascii="標楷體" w:eastAsia="標楷體" w:hAnsi="標楷體" w:hint="eastAsia"/>
                <w:u w:val="single"/>
              </w:rPr>
              <w:t>前</w:t>
            </w:r>
            <w:r w:rsidRPr="00F77CA4">
              <w:rPr>
                <w:rFonts w:ascii="標楷體" w:eastAsia="標楷體" w:hAnsi="標楷體"/>
                <w:u w:val="single"/>
              </w:rPr>
              <w:t>條</w:t>
            </w:r>
            <w:r w:rsidR="000D23C7" w:rsidRPr="00F77CA4">
              <w:rPr>
                <w:rFonts w:ascii="標楷體" w:eastAsia="標楷體" w:hAnsi="標楷體" w:hint="eastAsia"/>
                <w:u w:val="single"/>
              </w:rPr>
              <w:t>各款</w:t>
            </w:r>
            <w:r w:rsidRPr="00F77CA4">
              <w:rPr>
                <w:rFonts w:ascii="標楷體" w:eastAsia="標楷體" w:hAnsi="標楷體"/>
                <w:u w:val="single"/>
              </w:rPr>
              <w:t>所列情事</w:t>
            </w:r>
            <w:r w:rsidR="000D23C7" w:rsidRPr="00F77CA4">
              <w:rPr>
                <w:rFonts w:ascii="標楷體" w:eastAsia="標楷體" w:hAnsi="標楷體" w:hint="eastAsia"/>
                <w:u w:val="single"/>
              </w:rPr>
              <w:t>之</w:t>
            </w:r>
            <w:proofErr w:type="gramStart"/>
            <w:r w:rsidR="000D23C7" w:rsidRPr="00F77CA4">
              <w:rPr>
                <w:rFonts w:ascii="標楷體" w:eastAsia="標楷體" w:hAnsi="標楷體" w:hint="eastAsia"/>
                <w:u w:val="single"/>
              </w:rPr>
              <w:t>一</w:t>
            </w:r>
            <w:proofErr w:type="gramEnd"/>
            <w:r w:rsidRPr="00F77CA4">
              <w:rPr>
                <w:rFonts w:ascii="標楷體" w:eastAsia="標楷體" w:hAnsi="標楷體" w:hint="eastAsia"/>
                <w:u w:val="single"/>
              </w:rPr>
              <w:t>者，</w:t>
            </w:r>
            <w:r w:rsidRPr="00F77CA4">
              <w:rPr>
                <w:rFonts w:ascii="標楷體" w:eastAsia="標楷體" w:hAnsi="標楷體"/>
              </w:rPr>
              <w:t>本</w:t>
            </w:r>
            <w:r w:rsidRPr="00F77CA4">
              <w:rPr>
                <w:rFonts w:ascii="標楷體" w:eastAsia="標楷體" w:hAnsi="標楷體" w:hint="eastAsia"/>
              </w:rPr>
              <w:t>公</w:t>
            </w:r>
            <w:r w:rsidRPr="00F77CA4">
              <w:rPr>
                <w:rFonts w:ascii="標楷體" w:eastAsia="標楷體" w:hAnsi="標楷體"/>
              </w:rPr>
              <w:t>司</w:t>
            </w:r>
            <w:r w:rsidR="008557A0" w:rsidRPr="00F77CA4">
              <w:rPr>
                <w:rFonts w:ascii="標楷體" w:eastAsia="標楷體" w:hAnsi="標楷體" w:hint="eastAsia"/>
              </w:rPr>
              <w:t>應先請其就該等情事出具書面說明，</w:t>
            </w:r>
            <w:proofErr w:type="gramStart"/>
            <w:r w:rsidR="008557A0" w:rsidRPr="00F77CA4">
              <w:rPr>
                <w:rFonts w:ascii="標楷體" w:eastAsia="標楷體" w:hAnsi="標楷體" w:hint="eastAsia"/>
              </w:rPr>
              <w:t>併</w:t>
            </w:r>
            <w:proofErr w:type="gramEnd"/>
            <w:r w:rsidR="008557A0" w:rsidRPr="00F77CA4">
              <w:rPr>
                <w:rFonts w:ascii="標楷體" w:eastAsia="標楷體" w:hAnsi="標楷體" w:hint="eastAsia"/>
              </w:rPr>
              <w:t>同有關缺失資料</w:t>
            </w:r>
            <w:r w:rsidR="00736381" w:rsidRPr="00F77CA4">
              <w:rPr>
                <w:rFonts w:ascii="標楷體" w:eastAsia="標楷體" w:hAnsi="標楷體" w:hint="eastAsia"/>
              </w:rPr>
              <w:t>，</w:t>
            </w:r>
            <w:r w:rsidR="00736381" w:rsidRPr="00F77CA4">
              <w:rPr>
                <w:rFonts w:ascii="標楷體" w:eastAsia="標楷體" w:hAnsi="標楷體"/>
                <w:u w:val="single"/>
              </w:rPr>
              <w:t>經</w:t>
            </w:r>
            <w:r w:rsidR="00736381" w:rsidRPr="00F77CA4">
              <w:rPr>
                <w:rFonts w:ascii="標楷體" w:eastAsia="標楷體" w:hAnsi="標楷體"/>
              </w:rPr>
              <w:t>本公司</w:t>
            </w:r>
            <w:r w:rsidR="00736381" w:rsidRPr="00F77CA4">
              <w:rPr>
                <w:rFonts w:ascii="標楷體" w:eastAsia="標楷體" w:hAnsi="標楷體" w:hint="eastAsia"/>
                <w:u w:val="single"/>
              </w:rPr>
              <w:t>經</w:t>
            </w:r>
            <w:r w:rsidR="00736381" w:rsidRPr="00F77CA4">
              <w:rPr>
                <w:rFonts w:ascii="標楷體" w:eastAsia="標楷體" w:hAnsi="標楷體"/>
                <w:u w:val="single"/>
              </w:rPr>
              <w:t>理部門</w:t>
            </w:r>
            <w:r w:rsidR="00736381" w:rsidRPr="00F77CA4">
              <w:rPr>
                <w:rFonts w:ascii="標楷體" w:eastAsia="標楷體" w:hAnsi="標楷體" w:hint="eastAsia"/>
              </w:rPr>
              <w:t>決議通過後，</w:t>
            </w:r>
            <w:r w:rsidR="003A2136" w:rsidRPr="00F77CA4">
              <w:rPr>
                <w:rFonts w:ascii="標楷體" w:eastAsia="標楷體" w:hAnsi="標楷體" w:hint="eastAsia"/>
                <w:u w:val="single"/>
              </w:rPr>
              <w:t>視其情節輕重，</w:t>
            </w:r>
            <w:r w:rsidR="00967302" w:rsidRPr="00F77CA4">
              <w:rPr>
                <w:rFonts w:ascii="標楷體" w:eastAsia="標楷體" w:hAnsi="標楷體" w:hint="eastAsia"/>
                <w:u w:val="single"/>
              </w:rPr>
              <w:t>擇</w:t>
            </w:r>
            <w:r w:rsidR="00967302" w:rsidRPr="00F77CA4">
              <w:rPr>
                <w:rFonts w:ascii="標楷體" w:eastAsia="標楷體" w:hAnsi="標楷體"/>
                <w:u w:val="single"/>
              </w:rPr>
              <w:t>一為下列處置</w:t>
            </w:r>
            <w:r w:rsidR="00967302" w:rsidRPr="00F77CA4">
              <w:rPr>
                <w:rFonts w:ascii="標楷體" w:eastAsia="標楷體" w:hAnsi="標楷體" w:hint="eastAsia"/>
                <w:u w:val="single"/>
              </w:rPr>
              <w:t>:</w:t>
            </w:r>
          </w:p>
          <w:p w:rsidR="00967302" w:rsidRPr="00F77CA4" w:rsidRDefault="00967302" w:rsidP="00E86A22">
            <w:pPr>
              <w:pStyle w:val="aa"/>
              <w:ind w:left="480" w:hangingChars="200" w:hanging="480"/>
              <w:rPr>
                <w:szCs w:val="24"/>
                <w:u w:val="single"/>
              </w:rPr>
            </w:pPr>
            <w:r w:rsidRPr="00F77CA4">
              <w:rPr>
                <w:rFonts w:ascii="標楷體" w:hAnsi="標楷體" w:hint="eastAsia"/>
                <w:u w:val="single"/>
              </w:rPr>
              <w:t>一</w:t>
            </w:r>
            <w:r w:rsidRPr="00F77CA4">
              <w:rPr>
                <w:rFonts w:ascii="標楷體" w:hAnsi="標楷體"/>
                <w:u w:val="single"/>
              </w:rPr>
              <w:t>、</w:t>
            </w:r>
            <w:r w:rsidR="00E4113B" w:rsidRPr="00F77CA4">
              <w:rPr>
                <w:szCs w:val="24"/>
                <w:u w:val="single"/>
              </w:rPr>
              <w:t>函請</w:t>
            </w:r>
            <w:r w:rsidR="00E4113B" w:rsidRPr="00F77CA4">
              <w:rPr>
                <w:rFonts w:hint="eastAsia"/>
                <w:szCs w:val="24"/>
                <w:u w:val="single"/>
              </w:rPr>
              <w:t>會計師確實</w:t>
            </w:r>
            <w:r w:rsidR="00E4113B" w:rsidRPr="00F77CA4">
              <w:rPr>
                <w:szCs w:val="24"/>
                <w:u w:val="single"/>
              </w:rPr>
              <w:t>改</w:t>
            </w:r>
            <w:r w:rsidRPr="00F77CA4">
              <w:rPr>
                <w:rFonts w:hint="eastAsia"/>
                <w:szCs w:val="24"/>
                <w:u w:val="single"/>
              </w:rPr>
              <w:t xml:space="preserve">  </w:t>
            </w:r>
            <w:r w:rsidR="00E4113B" w:rsidRPr="00F77CA4">
              <w:rPr>
                <w:szCs w:val="24"/>
                <w:u w:val="single"/>
              </w:rPr>
              <w:t>善</w:t>
            </w:r>
            <w:r w:rsidRPr="00F77CA4">
              <w:rPr>
                <w:rFonts w:hint="eastAsia"/>
                <w:szCs w:val="24"/>
                <w:u w:val="single"/>
              </w:rPr>
              <w:t>。</w:t>
            </w:r>
          </w:p>
          <w:p w:rsidR="00967302" w:rsidRPr="00F77CA4" w:rsidRDefault="00967302" w:rsidP="00E86A22">
            <w:pPr>
              <w:pStyle w:val="aa"/>
              <w:ind w:left="480" w:hangingChars="200" w:hanging="480"/>
              <w:rPr>
                <w:szCs w:val="24"/>
                <w:u w:val="single"/>
              </w:rPr>
            </w:pPr>
            <w:r w:rsidRPr="00F77CA4">
              <w:rPr>
                <w:rFonts w:hint="eastAsia"/>
                <w:szCs w:val="24"/>
                <w:u w:val="single"/>
              </w:rPr>
              <w:t>二</w:t>
            </w:r>
            <w:r w:rsidRPr="00F77CA4">
              <w:rPr>
                <w:szCs w:val="24"/>
                <w:u w:val="single"/>
              </w:rPr>
              <w:t>、</w:t>
            </w:r>
            <w:r w:rsidR="00020742" w:rsidRPr="00F77CA4">
              <w:rPr>
                <w:rFonts w:hint="eastAsia"/>
                <w:szCs w:val="24"/>
                <w:u w:val="single"/>
              </w:rPr>
              <w:t>公</w:t>
            </w:r>
            <w:r w:rsidR="00020742" w:rsidRPr="00F77CA4">
              <w:rPr>
                <w:szCs w:val="24"/>
                <w:u w:val="single"/>
              </w:rPr>
              <w:t>告</w:t>
            </w:r>
            <w:r w:rsidR="00020742" w:rsidRPr="00F77CA4">
              <w:rPr>
                <w:rFonts w:hint="eastAsia"/>
                <w:szCs w:val="24"/>
                <w:u w:val="single"/>
              </w:rPr>
              <w:t>本</w:t>
            </w:r>
            <w:r w:rsidR="00020742" w:rsidRPr="00F77CA4">
              <w:rPr>
                <w:szCs w:val="24"/>
                <w:u w:val="single"/>
              </w:rPr>
              <w:t>公司發現之</w:t>
            </w:r>
            <w:r w:rsidR="00337C7E" w:rsidRPr="00F77CA4">
              <w:rPr>
                <w:szCs w:val="24"/>
                <w:u w:val="single"/>
              </w:rPr>
              <w:t>會計師缺失</w:t>
            </w:r>
            <w:r w:rsidR="00020742" w:rsidRPr="00F77CA4">
              <w:rPr>
                <w:rFonts w:hint="eastAsia"/>
                <w:szCs w:val="24"/>
                <w:u w:val="single"/>
              </w:rPr>
              <w:t>並</w:t>
            </w:r>
            <w:r w:rsidR="00020742" w:rsidRPr="00F77CA4">
              <w:rPr>
                <w:szCs w:val="24"/>
                <w:u w:val="single"/>
              </w:rPr>
              <w:t>陳報主管機關</w:t>
            </w:r>
            <w:r w:rsidRPr="00F77CA4">
              <w:rPr>
                <w:rFonts w:hint="eastAsia"/>
                <w:szCs w:val="24"/>
                <w:u w:val="single"/>
              </w:rPr>
              <w:t>。</w:t>
            </w:r>
          </w:p>
          <w:p w:rsidR="00F77CA4" w:rsidRPr="00F77CA4" w:rsidRDefault="00967302" w:rsidP="00E86A22">
            <w:pPr>
              <w:pStyle w:val="aa"/>
              <w:ind w:left="480" w:hangingChars="200" w:hanging="480"/>
              <w:rPr>
                <w:szCs w:val="24"/>
                <w:u w:val="single"/>
              </w:rPr>
            </w:pPr>
            <w:r w:rsidRPr="00F77CA4">
              <w:rPr>
                <w:rFonts w:hint="eastAsia"/>
                <w:szCs w:val="24"/>
                <w:u w:val="single"/>
              </w:rPr>
              <w:t>三</w:t>
            </w:r>
            <w:r w:rsidRPr="00F77CA4">
              <w:rPr>
                <w:szCs w:val="24"/>
                <w:u w:val="single"/>
              </w:rPr>
              <w:t>、</w:t>
            </w:r>
            <w:r w:rsidR="000D23C7" w:rsidRPr="00F77CA4">
              <w:rPr>
                <w:rFonts w:ascii="標楷體" w:hAnsi="標楷體" w:hint="eastAsia"/>
                <w:u w:val="single"/>
              </w:rPr>
              <w:t>提請</w:t>
            </w:r>
            <w:r w:rsidR="000D23C7" w:rsidRPr="00F77CA4">
              <w:rPr>
                <w:rFonts w:hint="eastAsia"/>
                <w:szCs w:val="24"/>
                <w:u w:val="single"/>
              </w:rPr>
              <w:t>本公司</w:t>
            </w:r>
            <w:r w:rsidR="000D23C7" w:rsidRPr="00F77CA4">
              <w:rPr>
                <w:rFonts w:ascii="標楷體" w:hAnsi="標楷體" w:hint="eastAsia"/>
                <w:u w:val="single"/>
              </w:rPr>
              <w:t>有價證券上市審議委員會</w:t>
            </w:r>
            <w:r w:rsidR="00F77CA4" w:rsidRPr="00F77CA4">
              <w:rPr>
                <w:rFonts w:hint="eastAsia"/>
                <w:szCs w:val="24"/>
                <w:u w:val="single"/>
              </w:rPr>
              <w:t>，就是否於一定期間內拒絕接受會計師簽證之申請股票上市公司財務報告進行審議。</w:t>
            </w:r>
          </w:p>
          <w:p w:rsidR="000A24F5" w:rsidRDefault="000A24F5" w:rsidP="00E86A22">
            <w:pPr>
              <w:pStyle w:val="HTML"/>
              <w:ind w:firstLineChars="208" w:firstLine="499"/>
              <w:jc w:val="both"/>
              <w:rPr>
                <w:rFonts w:ascii="標楷體" w:eastAsia="標楷體" w:hAnsi="標楷體"/>
                <w:u w:val="single"/>
              </w:rPr>
            </w:pPr>
          </w:p>
          <w:p w:rsidR="000A24F5" w:rsidRDefault="000A24F5" w:rsidP="00E86A22">
            <w:pPr>
              <w:pStyle w:val="HTML"/>
              <w:ind w:firstLineChars="208" w:firstLine="499"/>
              <w:jc w:val="both"/>
              <w:rPr>
                <w:rFonts w:ascii="標楷體" w:eastAsia="標楷體" w:hAnsi="標楷體"/>
                <w:u w:val="single"/>
              </w:rPr>
            </w:pPr>
          </w:p>
          <w:p w:rsidR="000A24F5" w:rsidRDefault="000A24F5" w:rsidP="00E86A22">
            <w:pPr>
              <w:pStyle w:val="HTML"/>
              <w:ind w:firstLineChars="208" w:firstLine="499"/>
              <w:jc w:val="both"/>
              <w:rPr>
                <w:rFonts w:ascii="標楷體" w:eastAsia="標楷體" w:hAnsi="標楷體"/>
                <w:u w:val="single"/>
              </w:rPr>
            </w:pPr>
          </w:p>
          <w:p w:rsidR="000A24F5" w:rsidRDefault="000A24F5" w:rsidP="00E86A22">
            <w:pPr>
              <w:pStyle w:val="HTML"/>
              <w:ind w:firstLineChars="208" w:firstLine="499"/>
              <w:jc w:val="both"/>
              <w:rPr>
                <w:rFonts w:ascii="標楷體" w:eastAsia="標楷體" w:hAnsi="標楷體"/>
                <w:u w:val="single"/>
              </w:rPr>
            </w:pPr>
          </w:p>
          <w:p w:rsidR="000A24F5" w:rsidRDefault="000A24F5" w:rsidP="00E86A22">
            <w:pPr>
              <w:pStyle w:val="HTML"/>
              <w:ind w:firstLineChars="208" w:firstLine="499"/>
              <w:jc w:val="both"/>
              <w:rPr>
                <w:rFonts w:ascii="標楷體" w:eastAsia="標楷體" w:hAnsi="標楷體"/>
                <w:u w:val="single"/>
              </w:rPr>
            </w:pPr>
          </w:p>
          <w:p w:rsidR="000A24F5" w:rsidRDefault="000A24F5" w:rsidP="00E86A22">
            <w:pPr>
              <w:pStyle w:val="HTML"/>
              <w:ind w:firstLineChars="208" w:firstLine="499"/>
              <w:jc w:val="both"/>
              <w:rPr>
                <w:rFonts w:ascii="標楷體" w:eastAsia="標楷體" w:hAnsi="標楷體"/>
                <w:u w:val="single"/>
              </w:rPr>
            </w:pPr>
          </w:p>
          <w:p w:rsidR="000A24F5" w:rsidRDefault="000A24F5" w:rsidP="00E86A22">
            <w:pPr>
              <w:pStyle w:val="HTML"/>
              <w:ind w:firstLineChars="208" w:firstLine="499"/>
              <w:jc w:val="both"/>
              <w:rPr>
                <w:rFonts w:ascii="標楷體" w:eastAsia="標楷體" w:hAnsi="標楷體"/>
                <w:u w:val="single"/>
              </w:rPr>
            </w:pPr>
          </w:p>
          <w:p w:rsidR="00803EEC" w:rsidRDefault="00803EEC" w:rsidP="00E86A22">
            <w:pPr>
              <w:pStyle w:val="HTML"/>
              <w:ind w:firstLineChars="208" w:firstLine="499"/>
              <w:jc w:val="both"/>
              <w:rPr>
                <w:rFonts w:ascii="標楷體" w:eastAsia="標楷體" w:hAnsi="標楷體"/>
                <w:u w:val="single"/>
              </w:rPr>
            </w:pPr>
          </w:p>
          <w:p w:rsidR="00803EEC" w:rsidRDefault="00803EEC" w:rsidP="00E86A22">
            <w:pPr>
              <w:pStyle w:val="HTML"/>
              <w:ind w:firstLineChars="208" w:firstLine="499"/>
              <w:jc w:val="both"/>
              <w:rPr>
                <w:rFonts w:ascii="標楷體" w:eastAsia="標楷體" w:hAnsi="標楷體"/>
                <w:u w:val="single"/>
              </w:rPr>
            </w:pPr>
          </w:p>
          <w:p w:rsidR="00803EEC" w:rsidRDefault="00803EEC" w:rsidP="00E86A22">
            <w:pPr>
              <w:pStyle w:val="HTML"/>
              <w:ind w:firstLineChars="208" w:firstLine="499"/>
              <w:jc w:val="both"/>
              <w:rPr>
                <w:rFonts w:ascii="標楷體" w:eastAsia="標楷體" w:hAnsi="標楷體"/>
                <w:u w:val="single"/>
              </w:rPr>
            </w:pPr>
          </w:p>
          <w:p w:rsidR="005920DA" w:rsidRDefault="00F77CA4" w:rsidP="000A24F5">
            <w:pPr>
              <w:pStyle w:val="HTML"/>
              <w:ind w:firstLineChars="208" w:firstLine="499"/>
              <w:jc w:val="both"/>
              <w:rPr>
                <w:rFonts w:ascii="標楷體" w:eastAsia="標楷體" w:hAnsi="標楷體"/>
                <w:u w:val="single"/>
              </w:rPr>
            </w:pPr>
            <w:r w:rsidRPr="00F77CA4">
              <w:rPr>
                <w:rFonts w:ascii="標楷體" w:eastAsia="標楷體" w:hAnsi="標楷體" w:hint="eastAsia"/>
                <w:u w:val="single"/>
              </w:rPr>
              <w:t>本公司有價證券上市審議委員會決議通過於一定期間內拒絕接受會計師簽證之申請股票上市公司財務報告者</w:t>
            </w:r>
            <w:r w:rsidR="00D769D6">
              <w:rPr>
                <w:rFonts w:ascii="標楷體" w:eastAsia="標楷體" w:hAnsi="標楷體" w:hint="eastAsia"/>
                <w:u w:val="single"/>
              </w:rPr>
              <w:t>，本公司自公告日之次月一日起算拒絕其簽證之申請股票上市公司財務</w:t>
            </w:r>
            <w:r w:rsidRPr="00F77CA4">
              <w:rPr>
                <w:rFonts w:ascii="標楷體" w:eastAsia="標楷體" w:hAnsi="標楷體" w:hint="eastAsia"/>
                <w:u w:val="single"/>
              </w:rPr>
              <w:t>報告二至六個月，並報請主管機關交付懲戒。</w:t>
            </w:r>
          </w:p>
          <w:p w:rsidR="00803EEC" w:rsidRDefault="00803EEC" w:rsidP="000A24F5">
            <w:pPr>
              <w:pStyle w:val="HTML"/>
              <w:ind w:firstLineChars="208" w:firstLine="499"/>
              <w:jc w:val="both"/>
              <w:rPr>
                <w:rFonts w:ascii="標楷體" w:eastAsia="標楷體" w:hAnsi="標楷體"/>
                <w:u w:val="single"/>
              </w:rPr>
            </w:pPr>
          </w:p>
          <w:p w:rsidR="00803EEC" w:rsidRDefault="00803EEC" w:rsidP="000A24F5">
            <w:pPr>
              <w:pStyle w:val="HTML"/>
              <w:ind w:firstLineChars="208" w:firstLine="499"/>
              <w:jc w:val="both"/>
              <w:rPr>
                <w:rFonts w:ascii="標楷體" w:eastAsia="標楷體" w:hAnsi="標楷體"/>
                <w:u w:val="single"/>
              </w:rPr>
            </w:pPr>
          </w:p>
          <w:p w:rsidR="00803EEC" w:rsidRDefault="00803EEC" w:rsidP="000A24F5">
            <w:pPr>
              <w:pStyle w:val="HTML"/>
              <w:ind w:firstLineChars="208" w:firstLine="499"/>
              <w:jc w:val="both"/>
              <w:rPr>
                <w:rFonts w:ascii="標楷體" w:eastAsia="標楷體" w:hAnsi="標楷體"/>
                <w:u w:val="single"/>
              </w:rPr>
            </w:pPr>
          </w:p>
          <w:p w:rsidR="00803EEC" w:rsidRDefault="00803EEC" w:rsidP="000A24F5">
            <w:pPr>
              <w:pStyle w:val="HTML"/>
              <w:ind w:firstLineChars="208" w:firstLine="499"/>
              <w:jc w:val="both"/>
              <w:rPr>
                <w:rFonts w:ascii="標楷體" w:eastAsia="標楷體" w:hAnsi="標楷體"/>
                <w:u w:val="single"/>
              </w:rPr>
            </w:pPr>
          </w:p>
          <w:p w:rsidR="00803EEC" w:rsidRPr="00F77CA4" w:rsidRDefault="00803EEC" w:rsidP="000A24F5">
            <w:pPr>
              <w:pStyle w:val="HTML"/>
              <w:ind w:firstLineChars="208" w:firstLine="499"/>
              <w:jc w:val="both"/>
              <w:rPr>
                <w:rFonts w:ascii="標楷體" w:eastAsia="標楷體" w:hAnsi="標楷體"/>
                <w:u w:val="single"/>
              </w:rPr>
            </w:pPr>
          </w:p>
          <w:p w:rsidR="00E4113B" w:rsidRPr="00F77F06" w:rsidRDefault="00E4113B" w:rsidP="00F77F06">
            <w:pPr>
              <w:pStyle w:val="HTML"/>
              <w:ind w:firstLineChars="208" w:firstLine="499"/>
              <w:jc w:val="both"/>
              <w:rPr>
                <w:rFonts w:ascii="標楷體" w:eastAsia="標楷體" w:hAnsi="標楷體"/>
                <w:u w:val="single"/>
              </w:rPr>
            </w:pPr>
            <w:r w:rsidRPr="00F77CA4">
              <w:rPr>
                <w:rFonts w:ascii="標楷體" w:eastAsia="標楷體" w:hAnsi="標楷體" w:hint="eastAsia"/>
                <w:u w:val="single"/>
              </w:rPr>
              <w:t>會計師查核簽證或核閱之發行公司財務報告涉有虛偽、隱匿情事者，本公</w:t>
            </w:r>
            <w:r w:rsidRPr="00F77CA4">
              <w:rPr>
                <w:rFonts w:ascii="標楷體" w:eastAsia="標楷體" w:hAnsi="標楷體"/>
                <w:u w:val="single"/>
              </w:rPr>
              <w:t>司</w:t>
            </w:r>
            <w:r w:rsidRPr="00F77CA4">
              <w:rPr>
                <w:rFonts w:ascii="標楷體" w:eastAsia="標楷體" w:hAnsi="標楷體" w:hint="eastAsia"/>
                <w:u w:val="single"/>
              </w:rPr>
              <w:t>得檢具相關事證送請財團法人證券投資人及期貨交易人保護中心參酌辦理。</w:t>
            </w:r>
          </w:p>
        </w:tc>
        <w:tc>
          <w:tcPr>
            <w:tcW w:w="2881" w:type="dxa"/>
          </w:tcPr>
          <w:p w:rsidR="00E4113B" w:rsidRDefault="00E4113B" w:rsidP="00E86A22">
            <w:pPr>
              <w:pStyle w:val="aa"/>
              <w:ind w:left="45" w:hanging="45"/>
              <w:rPr>
                <w:szCs w:val="24"/>
              </w:rPr>
            </w:pPr>
            <w:r>
              <w:rPr>
                <w:rFonts w:hint="eastAsia"/>
                <w:szCs w:val="24"/>
              </w:rPr>
              <w:lastRenderedPageBreak/>
              <w:t>第</w:t>
            </w:r>
            <w:r>
              <w:rPr>
                <w:szCs w:val="24"/>
              </w:rPr>
              <w:t>三條</w:t>
            </w:r>
          </w:p>
          <w:p w:rsidR="00E4113B" w:rsidRDefault="00E4113B" w:rsidP="00E86A22">
            <w:pPr>
              <w:pStyle w:val="HTML"/>
              <w:ind w:firstLineChars="208" w:firstLine="499"/>
              <w:jc w:val="both"/>
            </w:pPr>
            <w:r w:rsidRPr="0001410D">
              <w:rPr>
                <w:rFonts w:ascii="標楷體" w:eastAsia="標楷體" w:hAnsi="標楷體" w:hint="eastAsia"/>
              </w:rPr>
              <w:t>本公司</w:t>
            </w:r>
            <w:r w:rsidRPr="008557A0">
              <w:rPr>
                <w:rFonts w:ascii="標楷體" w:eastAsia="標楷體" w:hAnsi="標楷體" w:hint="eastAsia"/>
                <w:u w:val="single"/>
              </w:rPr>
              <w:t>依前條規定對於簽證會計師記缺失前，</w:t>
            </w:r>
            <w:r w:rsidRPr="0001410D">
              <w:rPr>
                <w:rFonts w:ascii="標楷體" w:eastAsia="標楷體" w:hAnsi="標楷體" w:hint="eastAsia"/>
              </w:rPr>
              <w:t>應先請其就該等情事出具書面說明，</w:t>
            </w:r>
            <w:proofErr w:type="gramStart"/>
            <w:r w:rsidRPr="0001410D">
              <w:rPr>
                <w:rFonts w:ascii="標楷體" w:eastAsia="標楷體" w:hAnsi="標楷體" w:hint="eastAsia"/>
              </w:rPr>
              <w:t>併</w:t>
            </w:r>
            <w:proofErr w:type="gramEnd"/>
            <w:r w:rsidRPr="00343587">
              <w:rPr>
                <w:rFonts w:ascii="標楷體" w:eastAsia="標楷體" w:hAnsi="標楷體" w:hint="eastAsia"/>
              </w:rPr>
              <w:t>同有關缺失資料</w:t>
            </w:r>
            <w:r w:rsidRPr="00736381">
              <w:rPr>
                <w:rFonts w:ascii="標楷體" w:eastAsia="標楷體" w:hAnsi="標楷體" w:hint="eastAsia"/>
                <w:u w:val="single"/>
              </w:rPr>
              <w:t>提請</w:t>
            </w:r>
            <w:r w:rsidRPr="00343587">
              <w:rPr>
                <w:rFonts w:ascii="標楷體" w:eastAsia="標楷體" w:hAnsi="標楷體" w:hint="eastAsia"/>
              </w:rPr>
              <w:t>本公司</w:t>
            </w:r>
            <w:r w:rsidRPr="00823241">
              <w:rPr>
                <w:rFonts w:ascii="標楷體" w:eastAsia="標楷體" w:hAnsi="標楷體" w:hint="eastAsia"/>
                <w:u w:val="single"/>
              </w:rPr>
              <w:t>有價證券上市審議委員會會議</w:t>
            </w:r>
            <w:r w:rsidRPr="0001410D">
              <w:rPr>
                <w:rFonts w:ascii="標楷體" w:eastAsia="標楷體" w:hAnsi="標楷體" w:hint="eastAsia"/>
              </w:rPr>
              <w:t>決議通過後，</w:t>
            </w:r>
            <w:r w:rsidRPr="00736381">
              <w:rPr>
                <w:rFonts w:ascii="標楷體" w:eastAsia="標楷體" w:hAnsi="標楷體" w:hint="eastAsia"/>
                <w:u w:val="single"/>
              </w:rPr>
              <w:t>據以執行並辦理公告。</w:t>
            </w:r>
          </w:p>
          <w:p w:rsidR="00E4113B" w:rsidRPr="0001410D" w:rsidRDefault="00E4113B" w:rsidP="00E86A22">
            <w:pPr>
              <w:tabs>
                <w:tab w:val="left" w:pos="2760"/>
              </w:tabs>
            </w:pPr>
            <w:r>
              <w:tab/>
            </w:r>
          </w:p>
        </w:tc>
        <w:tc>
          <w:tcPr>
            <w:tcW w:w="2881" w:type="dxa"/>
          </w:tcPr>
          <w:p w:rsidR="00E4113B" w:rsidRPr="004876CE" w:rsidRDefault="00170FAC" w:rsidP="00E86A22">
            <w:pPr>
              <w:ind w:left="504" w:hangingChars="210" w:hanging="504"/>
              <w:jc w:val="both"/>
              <w:rPr>
                <w:rFonts w:eastAsia="標楷體"/>
              </w:rPr>
            </w:pPr>
            <w:r w:rsidRPr="004876CE">
              <w:rPr>
                <w:rFonts w:eastAsia="標楷體" w:hint="eastAsia"/>
              </w:rPr>
              <w:t>一</w:t>
            </w:r>
            <w:r w:rsidRPr="004876CE">
              <w:rPr>
                <w:rFonts w:eastAsia="標楷體"/>
              </w:rPr>
              <w:t>、</w:t>
            </w:r>
            <w:r w:rsidR="000A24F5">
              <w:rPr>
                <w:rFonts w:eastAsia="標楷體" w:hint="eastAsia"/>
              </w:rPr>
              <w:t>修</w:t>
            </w:r>
            <w:r w:rsidR="000A24F5">
              <w:rPr>
                <w:rFonts w:eastAsia="標楷體"/>
              </w:rPr>
              <w:t>正</w:t>
            </w:r>
            <w:r w:rsidR="000A24F5">
              <w:rPr>
                <w:rFonts w:eastAsia="標楷體" w:hint="eastAsia"/>
              </w:rPr>
              <w:t>理</w:t>
            </w:r>
            <w:r w:rsidR="000A24F5">
              <w:rPr>
                <w:rFonts w:eastAsia="標楷體"/>
              </w:rPr>
              <w:t>由同前條說明一，</w:t>
            </w:r>
            <w:r w:rsidR="00157876">
              <w:rPr>
                <w:rFonts w:eastAsia="標楷體" w:hint="eastAsia"/>
              </w:rPr>
              <w:t>得</w:t>
            </w:r>
            <w:r w:rsidR="00157876">
              <w:rPr>
                <w:rFonts w:eastAsia="標楷體"/>
              </w:rPr>
              <w:t>經本公司經理部門決議通過後，</w:t>
            </w:r>
            <w:r w:rsidR="006A472A" w:rsidRPr="004876CE">
              <w:rPr>
                <w:rFonts w:eastAsia="標楷體"/>
              </w:rPr>
              <w:t>提</w:t>
            </w:r>
            <w:r w:rsidR="006A472A" w:rsidRPr="004876CE">
              <w:rPr>
                <w:rFonts w:eastAsia="標楷體" w:hint="eastAsia"/>
              </w:rPr>
              <w:t>醒會</w:t>
            </w:r>
            <w:r w:rsidR="006A472A" w:rsidRPr="004876CE">
              <w:rPr>
                <w:rFonts w:eastAsia="標楷體"/>
              </w:rPr>
              <w:t>計師</w:t>
            </w:r>
            <w:r w:rsidR="006A472A" w:rsidRPr="004876CE">
              <w:rPr>
                <w:rFonts w:eastAsia="標楷體" w:hint="eastAsia"/>
              </w:rPr>
              <w:t>查</w:t>
            </w:r>
            <w:r w:rsidR="006A472A" w:rsidRPr="004876CE">
              <w:rPr>
                <w:rFonts w:eastAsia="標楷體"/>
              </w:rPr>
              <w:t>核</w:t>
            </w:r>
            <w:r w:rsidR="006A472A" w:rsidRPr="004876CE">
              <w:rPr>
                <w:rFonts w:eastAsia="標楷體" w:hint="eastAsia"/>
              </w:rPr>
              <w:t>應盡</w:t>
            </w:r>
            <w:r w:rsidR="006A472A" w:rsidRPr="004876CE">
              <w:rPr>
                <w:rFonts w:eastAsia="標楷體"/>
              </w:rPr>
              <w:t>其</w:t>
            </w:r>
            <w:r w:rsidR="006A472A" w:rsidRPr="004876CE">
              <w:rPr>
                <w:rFonts w:eastAsia="標楷體" w:hint="eastAsia"/>
              </w:rPr>
              <w:t>應</w:t>
            </w:r>
            <w:r w:rsidR="006A472A" w:rsidRPr="004876CE">
              <w:rPr>
                <w:rFonts w:eastAsia="標楷體"/>
              </w:rPr>
              <w:t>有之注意義務，</w:t>
            </w:r>
            <w:proofErr w:type="gramStart"/>
            <w:r w:rsidR="006A472A" w:rsidRPr="004876CE">
              <w:rPr>
                <w:rFonts w:eastAsia="標楷體"/>
              </w:rPr>
              <w:t>爰</w:t>
            </w:r>
            <w:proofErr w:type="gramEnd"/>
            <w:r w:rsidR="006A472A" w:rsidRPr="004876CE">
              <w:rPr>
                <w:rFonts w:eastAsia="標楷體"/>
              </w:rPr>
              <w:t>於第一項第一款新增</w:t>
            </w:r>
            <w:r w:rsidR="006A472A" w:rsidRPr="004876CE">
              <w:rPr>
                <w:rFonts w:eastAsia="標楷體" w:hint="eastAsia"/>
              </w:rPr>
              <w:t>函</w:t>
            </w:r>
            <w:r w:rsidR="006A472A" w:rsidRPr="004876CE">
              <w:rPr>
                <w:rFonts w:eastAsia="標楷體"/>
              </w:rPr>
              <w:t>請改善之處置。</w:t>
            </w:r>
          </w:p>
          <w:p w:rsidR="00E4113B" w:rsidRDefault="00170FAC" w:rsidP="00E86A22">
            <w:pPr>
              <w:ind w:left="504" w:hangingChars="210" w:hanging="504"/>
              <w:jc w:val="both"/>
              <w:rPr>
                <w:rFonts w:eastAsia="標楷體"/>
              </w:rPr>
            </w:pPr>
            <w:r w:rsidRPr="004876CE">
              <w:rPr>
                <w:rFonts w:eastAsia="標楷體" w:hint="eastAsia"/>
              </w:rPr>
              <w:t>二</w:t>
            </w:r>
            <w:r w:rsidRPr="004876CE">
              <w:rPr>
                <w:rFonts w:eastAsia="標楷體"/>
              </w:rPr>
              <w:t>、</w:t>
            </w:r>
            <w:r w:rsidR="00E4113B" w:rsidRPr="004876CE">
              <w:rPr>
                <w:rFonts w:eastAsia="標楷體" w:hint="eastAsia"/>
              </w:rPr>
              <w:t>考量倘會計師所涉缺失情節</w:t>
            </w:r>
            <w:r w:rsidR="004876CE">
              <w:rPr>
                <w:rFonts w:eastAsia="標楷體" w:hint="eastAsia"/>
              </w:rPr>
              <w:t>，</w:t>
            </w:r>
            <w:r w:rsidR="00E4113B" w:rsidRPr="004876CE">
              <w:rPr>
                <w:rFonts w:eastAsia="標楷體" w:hint="eastAsia"/>
              </w:rPr>
              <w:t>經評估尚未達於一段時間內拒絕接受其</w:t>
            </w:r>
            <w:r w:rsidR="004876CE" w:rsidRPr="004876CE">
              <w:rPr>
                <w:rFonts w:eastAsia="標楷體" w:hint="eastAsia"/>
              </w:rPr>
              <w:t>簽證之申請股票上市公司財務報告</w:t>
            </w:r>
            <w:r w:rsidR="00E4113B" w:rsidRPr="004876CE">
              <w:rPr>
                <w:rFonts w:eastAsia="標楷體" w:hint="eastAsia"/>
              </w:rPr>
              <w:t>之程度，</w:t>
            </w:r>
            <w:r w:rsidR="006A472A" w:rsidRPr="004876CE">
              <w:rPr>
                <w:rFonts w:eastAsia="標楷體" w:hint="eastAsia"/>
              </w:rPr>
              <w:t>但僅</w:t>
            </w:r>
            <w:proofErr w:type="gramStart"/>
            <w:r w:rsidR="006A472A" w:rsidRPr="004876CE">
              <w:rPr>
                <w:rFonts w:eastAsia="標楷體" w:hint="eastAsia"/>
              </w:rPr>
              <w:t>採</w:t>
            </w:r>
            <w:proofErr w:type="gramEnd"/>
            <w:r w:rsidR="006A472A" w:rsidRPr="004876CE">
              <w:rPr>
                <w:rFonts w:eastAsia="標楷體" w:hint="eastAsia"/>
              </w:rPr>
              <w:t>發</w:t>
            </w:r>
            <w:r w:rsidR="00E4113B" w:rsidRPr="004876CE">
              <w:rPr>
                <w:rFonts w:eastAsia="標楷體" w:hint="eastAsia"/>
              </w:rPr>
              <w:t>函請其確實改善之處置，仍可能有不足之虞，為使會計師警惕並確實改善，</w:t>
            </w:r>
            <w:r w:rsidR="00116847" w:rsidRPr="004876CE">
              <w:rPr>
                <w:rFonts w:eastAsia="標楷體" w:hint="eastAsia"/>
              </w:rPr>
              <w:t>參照本公</w:t>
            </w:r>
            <w:r w:rsidR="00116847" w:rsidRPr="004876CE">
              <w:rPr>
                <w:rFonts w:eastAsia="標楷體"/>
              </w:rPr>
              <w:t>司</w:t>
            </w:r>
            <w:r w:rsidR="00116847" w:rsidRPr="004876CE">
              <w:rPr>
                <w:rFonts w:eastAsia="標楷體" w:hint="eastAsia"/>
              </w:rPr>
              <w:t>對證券商之缺失處分方式，</w:t>
            </w:r>
            <w:proofErr w:type="gramStart"/>
            <w:r w:rsidR="00116847" w:rsidRPr="004876CE">
              <w:rPr>
                <w:rFonts w:eastAsia="標楷體" w:hint="eastAsia"/>
              </w:rPr>
              <w:t>處記缺點</w:t>
            </w:r>
            <w:proofErr w:type="gramEnd"/>
            <w:r w:rsidR="00116847" w:rsidRPr="004876CE">
              <w:rPr>
                <w:rFonts w:eastAsia="標楷體" w:hint="eastAsia"/>
              </w:rPr>
              <w:t>累計達拒絕接受其所</w:t>
            </w:r>
            <w:r w:rsidR="00116847" w:rsidRPr="004876CE">
              <w:rPr>
                <w:rFonts w:eastAsia="標楷體"/>
              </w:rPr>
              <w:t>出具之</w:t>
            </w:r>
            <w:r w:rsidR="00116847" w:rsidRPr="004876CE">
              <w:rPr>
                <w:rFonts w:eastAsia="標楷體" w:hint="eastAsia"/>
              </w:rPr>
              <w:t>評</w:t>
            </w:r>
            <w:r w:rsidR="00116847" w:rsidRPr="004876CE">
              <w:rPr>
                <w:rFonts w:eastAsia="標楷體"/>
              </w:rPr>
              <w:t>估報告</w:t>
            </w:r>
            <w:r w:rsidR="00116847" w:rsidRPr="004876CE">
              <w:rPr>
                <w:rFonts w:eastAsia="標楷體" w:hint="eastAsia"/>
              </w:rPr>
              <w:t>之前，前各該次缺失記點亦會公告周知，</w:t>
            </w:r>
            <w:proofErr w:type="gramStart"/>
            <w:r w:rsidR="00E4113B" w:rsidRPr="004876CE">
              <w:rPr>
                <w:rFonts w:eastAsia="標楷體" w:hint="eastAsia"/>
              </w:rPr>
              <w:t>爰</w:t>
            </w:r>
            <w:proofErr w:type="gramEnd"/>
            <w:r w:rsidR="007977CB" w:rsidRPr="004876CE">
              <w:rPr>
                <w:rFonts w:eastAsia="標楷體" w:hint="eastAsia"/>
              </w:rPr>
              <w:t>於</w:t>
            </w:r>
            <w:r w:rsidR="007977CB" w:rsidRPr="004876CE">
              <w:rPr>
                <w:rFonts w:eastAsia="標楷體"/>
              </w:rPr>
              <w:t>第一項</w:t>
            </w:r>
            <w:r w:rsidR="00967302" w:rsidRPr="004876CE">
              <w:rPr>
                <w:rFonts w:eastAsia="標楷體" w:hint="eastAsia"/>
              </w:rPr>
              <w:t>第</w:t>
            </w:r>
            <w:r w:rsidR="00967302" w:rsidRPr="004876CE">
              <w:rPr>
                <w:rFonts w:eastAsia="標楷體"/>
              </w:rPr>
              <w:t>二款</w:t>
            </w:r>
            <w:r w:rsidR="00E4113B" w:rsidRPr="004876CE">
              <w:rPr>
                <w:rFonts w:eastAsia="標楷體" w:hint="eastAsia"/>
              </w:rPr>
              <w:t>新增「</w:t>
            </w:r>
            <w:r w:rsidR="007977CB" w:rsidRPr="004876CE">
              <w:rPr>
                <w:rFonts w:eastAsia="標楷體" w:hint="eastAsia"/>
              </w:rPr>
              <w:t>公</w:t>
            </w:r>
            <w:r w:rsidR="007977CB" w:rsidRPr="004876CE">
              <w:rPr>
                <w:rFonts w:eastAsia="標楷體"/>
              </w:rPr>
              <w:t>告</w:t>
            </w:r>
            <w:r w:rsidR="007977CB" w:rsidRPr="004876CE">
              <w:rPr>
                <w:rFonts w:eastAsia="標楷體" w:hint="eastAsia"/>
              </w:rPr>
              <w:t>本</w:t>
            </w:r>
            <w:r w:rsidR="007977CB" w:rsidRPr="004876CE">
              <w:rPr>
                <w:rFonts w:eastAsia="標楷體"/>
              </w:rPr>
              <w:t>公司發現之會計師缺失</w:t>
            </w:r>
            <w:r w:rsidR="007977CB" w:rsidRPr="004876CE">
              <w:rPr>
                <w:rFonts w:eastAsia="標楷體" w:hint="eastAsia"/>
              </w:rPr>
              <w:t>並</w:t>
            </w:r>
            <w:r w:rsidR="007977CB" w:rsidRPr="004876CE">
              <w:rPr>
                <w:rFonts w:eastAsia="標楷體"/>
              </w:rPr>
              <w:t>陳報主管機關</w:t>
            </w:r>
            <w:r w:rsidR="00E4113B" w:rsidRPr="004876CE">
              <w:rPr>
                <w:rFonts w:eastAsia="標楷體" w:hint="eastAsia"/>
              </w:rPr>
              <w:t>」為處置方式之一</w:t>
            </w:r>
            <w:r w:rsidR="00157876">
              <w:rPr>
                <w:rFonts w:eastAsia="標楷體" w:hint="eastAsia"/>
              </w:rPr>
              <w:t>，得</w:t>
            </w:r>
            <w:r w:rsidR="00157876">
              <w:rPr>
                <w:rFonts w:eastAsia="標楷體"/>
              </w:rPr>
              <w:t>經本公司經</w:t>
            </w:r>
            <w:r w:rsidR="00157876">
              <w:rPr>
                <w:rFonts w:eastAsia="標楷體"/>
              </w:rPr>
              <w:lastRenderedPageBreak/>
              <w:t>理部門決議通過後</w:t>
            </w:r>
            <w:r w:rsidR="00157876">
              <w:rPr>
                <w:rFonts w:eastAsia="標楷體" w:hint="eastAsia"/>
              </w:rPr>
              <w:t>為</w:t>
            </w:r>
            <w:r w:rsidR="00157876">
              <w:rPr>
                <w:rFonts w:eastAsia="標楷體"/>
              </w:rPr>
              <w:t>之</w:t>
            </w:r>
            <w:r w:rsidR="00E4113B" w:rsidRPr="004876CE">
              <w:rPr>
                <w:rFonts w:eastAsia="標楷體" w:hint="eastAsia"/>
              </w:rPr>
              <w:t>。</w:t>
            </w:r>
          </w:p>
          <w:p w:rsidR="00E4113B" w:rsidRPr="004876CE" w:rsidRDefault="000A24F5" w:rsidP="000A24F5">
            <w:pPr>
              <w:ind w:left="504" w:hangingChars="210" w:hanging="504"/>
              <w:jc w:val="both"/>
              <w:rPr>
                <w:rFonts w:eastAsia="標楷體"/>
              </w:rPr>
            </w:pPr>
            <w:r>
              <w:rPr>
                <w:rFonts w:eastAsia="標楷體" w:hint="eastAsia"/>
              </w:rPr>
              <w:t>三、</w:t>
            </w:r>
            <w:r w:rsidR="00E4113B" w:rsidRPr="004876CE">
              <w:rPr>
                <w:rFonts w:eastAsia="標楷體" w:hint="eastAsia"/>
              </w:rPr>
              <w:t>參照近年來主管機關依會計師法對會計師所作停業之懲戒處分多為</w:t>
            </w:r>
            <w:r w:rsidR="00170FAC" w:rsidRPr="004876CE">
              <w:rPr>
                <w:rFonts w:eastAsia="標楷體" w:hint="eastAsia"/>
              </w:rPr>
              <w:t>二</w:t>
            </w:r>
            <w:r w:rsidR="00170FAC" w:rsidRPr="004876CE">
              <w:rPr>
                <w:rFonts w:eastAsia="標楷體"/>
              </w:rPr>
              <w:t>至四</w:t>
            </w:r>
            <w:r w:rsidR="00E4113B" w:rsidRPr="004876CE">
              <w:rPr>
                <w:rFonts w:eastAsia="標楷體" w:hint="eastAsia"/>
              </w:rPr>
              <w:t>個月，並增加本公</w:t>
            </w:r>
            <w:r w:rsidR="00E4113B" w:rsidRPr="004876CE">
              <w:rPr>
                <w:rFonts w:eastAsia="標楷體"/>
              </w:rPr>
              <w:t>司</w:t>
            </w:r>
            <w:r w:rsidR="00E4113B" w:rsidRPr="004876CE">
              <w:rPr>
                <w:rFonts w:eastAsia="標楷體" w:hint="eastAsia"/>
              </w:rPr>
              <w:t>實務上對會計師缺失處置之彈性，</w:t>
            </w:r>
            <w:proofErr w:type="gramStart"/>
            <w:r w:rsidR="00967302" w:rsidRPr="004876CE">
              <w:rPr>
                <w:rFonts w:eastAsia="標楷體" w:hint="eastAsia"/>
              </w:rPr>
              <w:t>爰</w:t>
            </w:r>
            <w:proofErr w:type="gramEnd"/>
            <w:r w:rsidR="00967302" w:rsidRPr="004876CE">
              <w:rPr>
                <w:rFonts w:eastAsia="標楷體" w:hint="eastAsia"/>
              </w:rPr>
              <w:t>將</w:t>
            </w:r>
            <w:r w:rsidR="00967302" w:rsidRPr="004876CE">
              <w:rPr>
                <w:rFonts w:eastAsia="標楷體"/>
              </w:rPr>
              <w:t>原第</w:t>
            </w:r>
            <w:r w:rsidR="00BE3806">
              <w:rPr>
                <w:rFonts w:eastAsia="標楷體" w:hint="eastAsia"/>
              </w:rPr>
              <w:t>四</w:t>
            </w:r>
            <w:r w:rsidR="00967302" w:rsidRPr="004876CE">
              <w:rPr>
                <w:rFonts w:eastAsia="標楷體"/>
              </w:rPr>
              <w:t>條第一項</w:t>
            </w:r>
            <w:r w:rsidR="00967302" w:rsidRPr="004876CE">
              <w:rPr>
                <w:rFonts w:eastAsia="標楷體" w:hint="eastAsia"/>
              </w:rPr>
              <w:t>拒絕接受其查核簽證或核閱申請股票上市公司之財務報告</w:t>
            </w:r>
            <w:r w:rsidR="00BE3806">
              <w:rPr>
                <w:rFonts w:eastAsia="標楷體" w:hint="eastAsia"/>
              </w:rPr>
              <w:t>之</w:t>
            </w:r>
            <w:r w:rsidR="00967302" w:rsidRPr="004876CE">
              <w:rPr>
                <w:rFonts w:eastAsia="標楷體" w:hint="eastAsia"/>
              </w:rPr>
              <w:t>缺</w:t>
            </w:r>
            <w:r w:rsidR="00967302" w:rsidRPr="004876CE">
              <w:rPr>
                <w:rFonts w:eastAsia="標楷體"/>
              </w:rPr>
              <w:t>失</w:t>
            </w:r>
            <w:r w:rsidR="00967302" w:rsidRPr="004876CE">
              <w:rPr>
                <w:rFonts w:eastAsia="標楷體" w:hint="eastAsia"/>
              </w:rPr>
              <w:t>，移</w:t>
            </w:r>
            <w:r w:rsidR="00967302" w:rsidRPr="004876CE">
              <w:rPr>
                <w:rFonts w:eastAsia="標楷體"/>
              </w:rPr>
              <w:t>列</w:t>
            </w:r>
            <w:r w:rsidR="00967302" w:rsidRPr="004876CE">
              <w:rPr>
                <w:rFonts w:eastAsia="標楷體" w:hint="eastAsia"/>
              </w:rPr>
              <w:t>於第</w:t>
            </w:r>
            <w:r w:rsidR="00967302" w:rsidRPr="004876CE">
              <w:rPr>
                <w:rFonts w:eastAsia="標楷體"/>
              </w:rPr>
              <w:t>一項第三款</w:t>
            </w:r>
            <w:r w:rsidR="00BE3806">
              <w:rPr>
                <w:rFonts w:eastAsia="標楷體" w:hint="eastAsia"/>
              </w:rPr>
              <w:t>及</w:t>
            </w:r>
            <w:r w:rsidR="00BE3806">
              <w:rPr>
                <w:rFonts w:eastAsia="標楷體"/>
              </w:rPr>
              <w:t>第二項，</w:t>
            </w:r>
            <w:r w:rsidR="00967302" w:rsidRPr="004876CE">
              <w:rPr>
                <w:rFonts w:eastAsia="標楷體" w:hint="eastAsia"/>
              </w:rPr>
              <w:t>並</w:t>
            </w:r>
            <w:r w:rsidR="00170FAC" w:rsidRPr="004876CE">
              <w:rPr>
                <w:rFonts w:eastAsia="標楷體" w:hint="eastAsia"/>
              </w:rPr>
              <w:t>修</w:t>
            </w:r>
            <w:r w:rsidR="00170FAC" w:rsidRPr="004876CE">
              <w:rPr>
                <w:rFonts w:eastAsia="標楷體"/>
              </w:rPr>
              <w:t>正</w:t>
            </w:r>
            <w:r w:rsidR="00967302" w:rsidRPr="004876CE">
              <w:rPr>
                <w:rFonts w:eastAsia="標楷體" w:hint="eastAsia"/>
              </w:rPr>
              <w:t>本</w:t>
            </w:r>
            <w:r w:rsidR="00967302" w:rsidRPr="004876CE">
              <w:rPr>
                <w:rFonts w:eastAsia="標楷體"/>
              </w:rPr>
              <w:t>公司拒絕接受之</w:t>
            </w:r>
            <w:r w:rsidR="00967302" w:rsidRPr="004876CE">
              <w:rPr>
                <w:rFonts w:eastAsia="標楷體" w:hint="eastAsia"/>
              </w:rPr>
              <w:t>期</w:t>
            </w:r>
            <w:r w:rsidR="00967302" w:rsidRPr="004876CE">
              <w:rPr>
                <w:rFonts w:eastAsia="標楷體"/>
              </w:rPr>
              <w:t>間為</w:t>
            </w:r>
            <w:r w:rsidR="00170FAC" w:rsidRPr="004876CE">
              <w:rPr>
                <w:rFonts w:eastAsia="標楷體" w:hint="eastAsia"/>
              </w:rPr>
              <w:t>二</w:t>
            </w:r>
            <w:r w:rsidR="00170FAC" w:rsidRPr="004876CE">
              <w:rPr>
                <w:rFonts w:eastAsia="標楷體"/>
              </w:rPr>
              <w:t>至六</w:t>
            </w:r>
            <w:r w:rsidR="00E4113B" w:rsidRPr="004876CE">
              <w:rPr>
                <w:rFonts w:eastAsia="標楷體" w:hint="eastAsia"/>
              </w:rPr>
              <w:t>個月。</w:t>
            </w:r>
          </w:p>
          <w:p w:rsidR="007977CB" w:rsidRPr="004876CE" w:rsidRDefault="000A24F5" w:rsidP="00E86A22">
            <w:pPr>
              <w:ind w:left="504" w:hangingChars="210" w:hanging="504"/>
              <w:jc w:val="both"/>
              <w:rPr>
                <w:rFonts w:eastAsia="標楷體"/>
              </w:rPr>
            </w:pPr>
            <w:r>
              <w:rPr>
                <w:rFonts w:eastAsia="標楷體" w:hint="eastAsia"/>
              </w:rPr>
              <w:t>四</w:t>
            </w:r>
            <w:r w:rsidR="007977CB" w:rsidRPr="004876CE">
              <w:rPr>
                <w:rFonts w:eastAsia="標楷體"/>
              </w:rPr>
              <w:t>、</w:t>
            </w:r>
            <w:r w:rsidR="007977CB" w:rsidRPr="004876CE">
              <w:rPr>
                <w:rFonts w:eastAsia="標楷體" w:hint="eastAsia"/>
              </w:rPr>
              <w:t>原</w:t>
            </w:r>
            <w:r w:rsidR="007977CB" w:rsidRPr="004876CE">
              <w:rPr>
                <w:rFonts w:eastAsia="標楷體"/>
              </w:rPr>
              <w:t>第</w:t>
            </w:r>
            <w:r w:rsidR="007977CB" w:rsidRPr="004876CE">
              <w:rPr>
                <w:rFonts w:eastAsia="標楷體" w:hint="eastAsia"/>
              </w:rPr>
              <w:t>二</w:t>
            </w:r>
            <w:r w:rsidR="007977CB" w:rsidRPr="004876CE">
              <w:rPr>
                <w:rFonts w:eastAsia="標楷體"/>
              </w:rPr>
              <w:t>條本文</w:t>
            </w:r>
            <w:r w:rsidR="007977CB" w:rsidRPr="004876CE">
              <w:rPr>
                <w:rFonts w:eastAsia="標楷體" w:hint="eastAsia"/>
              </w:rPr>
              <w:t>所</w:t>
            </w:r>
            <w:r w:rsidR="007977CB" w:rsidRPr="004876CE">
              <w:rPr>
                <w:rFonts w:eastAsia="標楷體"/>
              </w:rPr>
              <w:t>定得</w:t>
            </w:r>
            <w:r w:rsidR="007977CB" w:rsidRPr="004876CE">
              <w:rPr>
                <w:rFonts w:eastAsia="標楷體" w:hint="eastAsia"/>
              </w:rPr>
              <w:t>檢具相關事證送請財團法人證券投資人及期貨交易人保護中心參酌辦理之</w:t>
            </w:r>
            <w:r w:rsidR="007977CB" w:rsidRPr="004876CE">
              <w:rPr>
                <w:rFonts w:eastAsia="標楷體"/>
              </w:rPr>
              <w:t>規定，移列</w:t>
            </w:r>
            <w:r w:rsidR="007977CB" w:rsidRPr="004876CE">
              <w:rPr>
                <w:rFonts w:eastAsia="標楷體" w:hint="eastAsia"/>
              </w:rPr>
              <w:t>第</w:t>
            </w:r>
            <w:r w:rsidR="00BE3806">
              <w:rPr>
                <w:rFonts w:eastAsia="標楷體" w:hint="eastAsia"/>
              </w:rPr>
              <w:t>三</w:t>
            </w:r>
            <w:r w:rsidR="007977CB" w:rsidRPr="004876CE">
              <w:rPr>
                <w:rFonts w:eastAsia="標楷體"/>
              </w:rPr>
              <w:t>項。</w:t>
            </w:r>
          </w:p>
        </w:tc>
      </w:tr>
      <w:tr w:rsidR="00E4113B" w:rsidRPr="001E67B5" w:rsidTr="001244B0">
        <w:tc>
          <w:tcPr>
            <w:tcW w:w="2880" w:type="dxa"/>
          </w:tcPr>
          <w:p w:rsidR="00E4113B" w:rsidRPr="001241F7" w:rsidRDefault="00E4113B" w:rsidP="00E86A22">
            <w:pPr>
              <w:pStyle w:val="aa"/>
              <w:ind w:left="0" w:firstLine="0"/>
              <w:rPr>
                <w:rFonts w:ascii="標楷體" w:hAnsi="標楷體"/>
                <w:color w:val="FF0000"/>
                <w:u w:val="single"/>
              </w:rPr>
            </w:pPr>
          </w:p>
        </w:tc>
        <w:tc>
          <w:tcPr>
            <w:tcW w:w="2881" w:type="dxa"/>
          </w:tcPr>
          <w:p w:rsidR="00E4113B" w:rsidRDefault="00E4113B" w:rsidP="00E86A22">
            <w:pPr>
              <w:jc w:val="both"/>
              <w:rPr>
                <w:rFonts w:ascii="標楷體" w:eastAsia="標楷體" w:hAnsi="標楷體"/>
              </w:rPr>
            </w:pPr>
            <w:r>
              <w:rPr>
                <w:rFonts w:ascii="標楷體" w:eastAsia="標楷體" w:hAnsi="標楷體" w:hint="eastAsia"/>
              </w:rPr>
              <w:t>第</w:t>
            </w:r>
            <w:r>
              <w:rPr>
                <w:rFonts w:ascii="標楷體" w:eastAsia="標楷體" w:hAnsi="標楷體"/>
              </w:rPr>
              <w:t>四條</w:t>
            </w:r>
          </w:p>
          <w:p w:rsidR="00E4113B" w:rsidRPr="00F73CA2" w:rsidRDefault="00E4113B" w:rsidP="00E86A22">
            <w:pPr>
              <w:ind w:firstLineChars="200" w:firstLine="480"/>
              <w:rPr>
                <w:rFonts w:ascii="細明體" w:eastAsia="細明體" w:hAnsi="細明體"/>
              </w:rPr>
            </w:pPr>
            <w:r w:rsidRPr="00F73CA2">
              <w:rPr>
                <w:rFonts w:ascii="標楷體" w:eastAsia="標楷體" w:hAnsi="標楷體" w:hint="eastAsia"/>
              </w:rPr>
              <w:t>會計師經</w:t>
            </w:r>
            <w:proofErr w:type="gramStart"/>
            <w:r w:rsidRPr="00F73CA2">
              <w:rPr>
                <w:rFonts w:ascii="標楷體" w:eastAsia="標楷體" w:hAnsi="標楷體" w:hint="eastAsia"/>
              </w:rPr>
              <w:t>本公司處記缺失</w:t>
            </w:r>
            <w:proofErr w:type="gramEnd"/>
            <w:r w:rsidRPr="00F73CA2">
              <w:rPr>
                <w:rFonts w:ascii="標楷體" w:eastAsia="標楷體" w:hAnsi="標楷體" w:hint="eastAsia"/>
              </w:rPr>
              <w:t>者，本公司得自公告日之次月一日起算拒絕接受其簽證之申請上市公司財務報告六個月。</w:t>
            </w:r>
          </w:p>
        </w:tc>
        <w:tc>
          <w:tcPr>
            <w:tcW w:w="2881" w:type="dxa"/>
          </w:tcPr>
          <w:p w:rsidR="00E4113B" w:rsidRPr="005920DA" w:rsidRDefault="00E4113B" w:rsidP="00E86A22">
            <w:pPr>
              <w:pStyle w:val="aa"/>
              <w:ind w:leftChars="-11" w:left="-26" w:firstLineChars="11" w:firstLine="26"/>
              <w:rPr>
                <w:kern w:val="0"/>
                <w:szCs w:val="24"/>
              </w:rPr>
            </w:pPr>
            <w:proofErr w:type="gramStart"/>
            <w:r w:rsidRPr="005920DA">
              <w:rPr>
                <w:rFonts w:hint="eastAsia"/>
                <w:kern w:val="0"/>
                <w:szCs w:val="24"/>
              </w:rPr>
              <w:t>ㄧ</w:t>
            </w:r>
            <w:proofErr w:type="gramEnd"/>
            <w:r w:rsidRPr="005920DA">
              <w:rPr>
                <w:rFonts w:ascii="新細明體" w:eastAsia="新細明體" w:hAnsi="新細明體" w:hint="eastAsia"/>
                <w:kern w:val="0"/>
                <w:szCs w:val="24"/>
              </w:rPr>
              <w:t>、</w:t>
            </w:r>
            <w:r w:rsidRPr="005920DA">
              <w:rPr>
                <w:rFonts w:ascii="標楷體" w:hAnsi="標楷體" w:hint="eastAsia"/>
                <w:u w:val="single"/>
              </w:rPr>
              <w:t>本條刪除</w:t>
            </w:r>
            <w:r w:rsidRPr="005920DA">
              <w:rPr>
                <w:rFonts w:ascii="新細明體" w:eastAsia="新細明體" w:hAnsi="新細明體" w:hint="eastAsia"/>
              </w:rPr>
              <w:t>。</w:t>
            </w:r>
          </w:p>
          <w:p w:rsidR="00E4113B" w:rsidRPr="005920DA" w:rsidRDefault="00E4113B" w:rsidP="00E86A22">
            <w:pPr>
              <w:pStyle w:val="aa"/>
              <w:ind w:left="538" w:hangingChars="224" w:hanging="538"/>
              <w:rPr>
                <w:rFonts w:ascii="標楷體" w:hAnsi="標楷體"/>
              </w:rPr>
            </w:pPr>
            <w:r w:rsidRPr="005920DA">
              <w:rPr>
                <w:rFonts w:hint="eastAsia"/>
                <w:kern w:val="0"/>
                <w:szCs w:val="24"/>
              </w:rPr>
              <w:t>二</w:t>
            </w:r>
            <w:r w:rsidRPr="005920DA">
              <w:rPr>
                <w:rFonts w:ascii="新細明體" w:eastAsia="新細明體" w:hAnsi="新細明體" w:hint="eastAsia"/>
                <w:kern w:val="0"/>
                <w:szCs w:val="24"/>
              </w:rPr>
              <w:t>、</w:t>
            </w:r>
            <w:r w:rsidRPr="005920DA">
              <w:rPr>
                <w:rFonts w:hint="eastAsia"/>
                <w:kern w:val="0"/>
                <w:szCs w:val="24"/>
              </w:rPr>
              <w:t>現行有關對</w:t>
            </w:r>
            <w:proofErr w:type="gramStart"/>
            <w:r w:rsidRPr="005920DA">
              <w:rPr>
                <w:rFonts w:hint="eastAsia"/>
                <w:kern w:val="0"/>
                <w:szCs w:val="24"/>
              </w:rPr>
              <w:t>會計師處記缺失</w:t>
            </w:r>
            <w:proofErr w:type="gramEnd"/>
            <w:r w:rsidRPr="005920DA">
              <w:rPr>
                <w:rFonts w:hint="eastAsia"/>
                <w:kern w:val="0"/>
                <w:szCs w:val="24"/>
              </w:rPr>
              <w:t>效果</w:t>
            </w:r>
            <w:r w:rsidRPr="005920DA">
              <w:rPr>
                <w:rFonts w:ascii="新細明體" w:eastAsia="新細明體" w:hAnsi="新細明體" w:hint="eastAsia"/>
                <w:kern w:val="0"/>
                <w:szCs w:val="24"/>
              </w:rPr>
              <w:t>，</w:t>
            </w:r>
            <w:r w:rsidRPr="005920DA">
              <w:rPr>
                <w:rFonts w:ascii="標楷體" w:hAnsi="標楷體" w:hint="eastAsia"/>
                <w:kern w:val="0"/>
                <w:szCs w:val="24"/>
              </w:rPr>
              <w:t>一併移至第三條</w:t>
            </w:r>
            <w:r w:rsidR="00967302" w:rsidRPr="005920DA">
              <w:rPr>
                <w:rFonts w:ascii="標楷體" w:hAnsi="標楷體" w:hint="eastAsia"/>
                <w:kern w:val="0"/>
                <w:szCs w:val="24"/>
              </w:rPr>
              <w:t>第</w:t>
            </w:r>
            <w:r w:rsidR="005920DA" w:rsidRPr="005920DA">
              <w:rPr>
                <w:rFonts w:ascii="標楷體" w:hAnsi="標楷體" w:hint="eastAsia"/>
                <w:kern w:val="0"/>
                <w:szCs w:val="24"/>
              </w:rPr>
              <w:t>二</w:t>
            </w:r>
            <w:r w:rsidR="00967302" w:rsidRPr="005920DA">
              <w:rPr>
                <w:rFonts w:ascii="標楷體" w:hAnsi="標楷體"/>
                <w:kern w:val="0"/>
                <w:szCs w:val="24"/>
              </w:rPr>
              <w:t>項</w:t>
            </w:r>
            <w:r w:rsidRPr="005920DA">
              <w:rPr>
                <w:rFonts w:ascii="標楷體" w:hAnsi="標楷體" w:hint="eastAsia"/>
                <w:kern w:val="0"/>
                <w:szCs w:val="24"/>
              </w:rPr>
              <w:t>統一規範，</w:t>
            </w:r>
            <w:proofErr w:type="gramStart"/>
            <w:r w:rsidRPr="005920DA">
              <w:rPr>
                <w:rFonts w:ascii="標楷體" w:hAnsi="標楷體" w:hint="eastAsia"/>
                <w:kern w:val="0"/>
                <w:szCs w:val="24"/>
              </w:rPr>
              <w:t>爰</w:t>
            </w:r>
            <w:proofErr w:type="gramEnd"/>
            <w:r w:rsidRPr="005920DA">
              <w:rPr>
                <w:rFonts w:ascii="標楷體" w:hAnsi="標楷體" w:hint="eastAsia"/>
                <w:kern w:val="0"/>
                <w:szCs w:val="24"/>
              </w:rPr>
              <w:t>刪除</w:t>
            </w:r>
            <w:r w:rsidRPr="005920DA">
              <w:rPr>
                <w:rFonts w:hint="eastAsia"/>
                <w:kern w:val="0"/>
                <w:szCs w:val="24"/>
              </w:rPr>
              <w:t>本條規定。</w:t>
            </w:r>
          </w:p>
        </w:tc>
      </w:tr>
      <w:tr w:rsidR="00E4113B" w:rsidRPr="001E67B5" w:rsidTr="001244B0">
        <w:tc>
          <w:tcPr>
            <w:tcW w:w="2880" w:type="dxa"/>
          </w:tcPr>
          <w:p w:rsidR="00E4113B" w:rsidRPr="001E67B5" w:rsidRDefault="00E4113B" w:rsidP="00E86A22">
            <w:pPr>
              <w:pStyle w:val="HTML"/>
              <w:jc w:val="both"/>
              <w:rPr>
                <w:rFonts w:ascii="標楷體" w:eastAsia="標楷體" w:hAnsi="標楷體"/>
              </w:rPr>
            </w:pPr>
          </w:p>
        </w:tc>
        <w:tc>
          <w:tcPr>
            <w:tcW w:w="2881" w:type="dxa"/>
          </w:tcPr>
          <w:p w:rsidR="00E4113B" w:rsidRDefault="00E4113B" w:rsidP="00E86A22">
            <w:pPr>
              <w:jc w:val="both"/>
              <w:rPr>
                <w:rFonts w:ascii="標楷體" w:eastAsia="標楷體" w:hAnsi="標楷體"/>
              </w:rPr>
            </w:pPr>
            <w:r>
              <w:rPr>
                <w:rFonts w:ascii="標楷體" w:eastAsia="標楷體" w:hAnsi="標楷體" w:hint="eastAsia"/>
              </w:rPr>
              <w:t>第</w:t>
            </w:r>
            <w:r>
              <w:rPr>
                <w:rFonts w:ascii="標楷體" w:eastAsia="標楷體" w:hAnsi="標楷體"/>
              </w:rPr>
              <w:t>五條</w:t>
            </w:r>
          </w:p>
          <w:p w:rsidR="00E4113B" w:rsidRPr="00F73CA2" w:rsidRDefault="00E4113B" w:rsidP="00E86A22">
            <w:pPr>
              <w:ind w:firstLineChars="200" w:firstLine="480"/>
              <w:rPr>
                <w:rFonts w:ascii="細明體" w:eastAsia="細明體" w:hAnsi="細明體"/>
              </w:rPr>
            </w:pPr>
            <w:r w:rsidRPr="00F73CA2">
              <w:rPr>
                <w:rFonts w:ascii="標楷體" w:eastAsia="標楷體" w:hAnsi="標楷體" w:hint="eastAsia"/>
              </w:rPr>
              <w:t>本公司應就會計師於最近</w:t>
            </w:r>
            <w:proofErr w:type="gramStart"/>
            <w:r w:rsidRPr="00F73CA2">
              <w:rPr>
                <w:rFonts w:ascii="標楷體" w:eastAsia="標楷體" w:hAnsi="標楷體" w:hint="eastAsia"/>
              </w:rPr>
              <w:t>一</w:t>
            </w:r>
            <w:proofErr w:type="gramEnd"/>
            <w:r w:rsidRPr="00F73CA2">
              <w:rPr>
                <w:rFonts w:ascii="標楷體" w:eastAsia="標楷體" w:hAnsi="標楷體" w:hint="eastAsia"/>
              </w:rPr>
              <w:t>年內被記缺失次數累計情形，每三</w:t>
            </w:r>
            <w:proofErr w:type="gramStart"/>
            <w:r w:rsidRPr="00F73CA2">
              <w:rPr>
                <w:rFonts w:ascii="標楷體" w:eastAsia="標楷體" w:hAnsi="標楷體" w:hint="eastAsia"/>
              </w:rPr>
              <w:t>個</w:t>
            </w:r>
            <w:proofErr w:type="gramEnd"/>
            <w:r w:rsidRPr="00F73CA2">
              <w:rPr>
                <w:rFonts w:ascii="標楷體" w:eastAsia="標楷體" w:hAnsi="標楷體" w:hint="eastAsia"/>
              </w:rPr>
              <w:t>月定期於證券集中交易市場公告一次。</w:t>
            </w:r>
          </w:p>
        </w:tc>
        <w:tc>
          <w:tcPr>
            <w:tcW w:w="2881" w:type="dxa"/>
          </w:tcPr>
          <w:p w:rsidR="00E4113B" w:rsidRPr="005920DA" w:rsidRDefault="00E4113B" w:rsidP="00E86A22">
            <w:pPr>
              <w:pStyle w:val="HTML"/>
              <w:jc w:val="both"/>
              <w:rPr>
                <w:rFonts w:ascii="標楷體" w:eastAsia="標楷體" w:hAnsi="標楷體" w:cs="Times New Roman"/>
              </w:rPr>
            </w:pPr>
            <w:r w:rsidRPr="005920DA">
              <w:rPr>
                <w:rFonts w:eastAsia="標楷體" w:hint="eastAsia"/>
              </w:rPr>
              <w:t>一</w:t>
            </w:r>
            <w:r w:rsidRPr="005920DA">
              <w:rPr>
                <w:rFonts w:ascii="新細明體" w:eastAsia="新細明體" w:hAnsi="新細明體" w:hint="eastAsia"/>
              </w:rPr>
              <w:t>、</w:t>
            </w:r>
            <w:r w:rsidRPr="005920DA">
              <w:rPr>
                <w:rFonts w:ascii="標楷體" w:eastAsia="標楷體" w:hAnsi="標楷體" w:cs="Times New Roman" w:hint="eastAsia"/>
                <w:u w:val="single"/>
              </w:rPr>
              <w:t>本條刪除</w:t>
            </w:r>
            <w:r w:rsidRPr="005920DA">
              <w:rPr>
                <w:rFonts w:ascii="新細明體" w:eastAsia="新細明體" w:hAnsi="新細明體" w:cs="Times New Roman" w:hint="eastAsia"/>
              </w:rPr>
              <w:t>。</w:t>
            </w:r>
          </w:p>
          <w:p w:rsidR="00E4113B" w:rsidRPr="005920DA" w:rsidRDefault="00344D3C" w:rsidP="00E86A22">
            <w:pPr>
              <w:pStyle w:val="HTML"/>
              <w:ind w:left="538" w:hangingChars="224" w:hanging="538"/>
              <w:jc w:val="both"/>
              <w:rPr>
                <w:rFonts w:eastAsia="標楷體"/>
              </w:rPr>
            </w:pPr>
            <w:r w:rsidRPr="005920DA">
              <w:rPr>
                <w:rFonts w:ascii="標楷體" w:eastAsia="標楷體" w:hAnsi="標楷體" w:cs="Times New Roman" w:hint="eastAsia"/>
              </w:rPr>
              <w:t>二、</w:t>
            </w:r>
            <w:r w:rsidR="00E4113B" w:rsidRPr="005920DA">
              <w:rPr>
                <w:rFonts w:ascii="標楷體" w:eastAsia="標楷體" w:hAnsi="標楷體" w:cs="Times New Roman" w:hint="eastAsia"/>
              </w:rPr>
              <w:t>現行定期市場公告最近</w:t>
            </w:r>
            <w:proofErr w:type="gramStart"/>
            <w:r w:rsidR="00E4113B" w:rsidRPr="005920DA">
              <w:rPr>
                <w:rFonts w:ascii="標楷體" w:eastAsia="標楷體" w:hAnsi="標楷體" w:cs="Times New Roman" w:hint="eastAsia"/>
              </w:rPr>
              <w:t>一</w:t>
            </w:r>
            <w:proofErr w:type="gramEnd"/>
            <w:r w:rsidR="00E4113B" w:rsidRPr="005920DA">
              <w:rPr>
                <w:rFonts w:ascii="標楷體" w:eastAsia="標楷體" w:hAnsi="標楷體" w:cs="Times New Roman" w:hint="eastAsia"/>
              </w:rPr>
              <w:t>年內證券商累計缺失記點資訊，主係供市場知悉該證券商缺失之累計情形</w:t>
            </w:r>
            <w:r w:rsidRPr="005920DA">
              <w:rPr>
                <w:rFonts w:ascii="標楷體" w:eastAsia="標楷體" w:hAnsi="標楷體" w:cs="Times New Roman" w:hint="eastAsia"/>
              </w:rPr>
              <w:t>，以</w:t>
            </w:r>
            <w:r w:rsidRPr="005920DA">
              <w:rPr>
                <w:rFonts w:ascii="標楷體" w:eastAsia="標楷體" w:hAnsi="標楷體" w:cs="Times New Roman"/>
              </w:rPr>
              <w:t>免</w:t>
            </w:r>
            <w:r w:rsidRPr="005920DA">
              <w:rPr>
                <w:rFonts w:ascii="標楷體" w:eastAsia="標楷體" w:hAnsi="標楷體" w:cs="Times New Roman" w:hint="eastAsia"/>
              </w:rPr>
              <w:t>證</w:t>
            </w:r>
            <w:r w:rsidRPr="005920DA">
              <w:rPr>
                <w:rFonts w:ascii="標楷體" w:eastAsia="標楷體" w:hAnsi="標楷體" w:cs="Times New Roman"/>
              </w:rPr>
              <w:t>券商累計</w:t>
            </w:r>
            <w:r w:rsidRPr="005920DA">
              <w:rPr>
                <w:rFonts w:ascii="標楷體" w:eastAsia="標楷體" w:hAnsi="標楷體" w:cs="Times New Roman" w:hint="eastAsia"/>
              </w:rPr>
              <w:t>缺</w:t>
            </w:r>
            <w:r w:rsidRPr="005920DA">
              <w:rPr>
                <w:rFonts w:ascii="標楷體" w:eastAsia="標楷體" w:hAnsi="標楷體" w:cs="Times New Roman"/>
              </w:rPr>
              <w:t>點</w:t>
            </w:r>
            <w:r w:rsidRPr="005920DA">
              <w:rPr>
                <w:rFonts w:ascii="標楷體" w:eastAsia="標楷體" w:hAnsi="標楷體" w:cs="Times New Roman" w:hint="eastAsia"/>
              </w:rPr>
              <w:t>達</w:t>
            </w:r>
            <w:r w:rsidRPr="005920DA">
              <w:rPr>
                <w:rFonts w:ascii="標楷體" w:eastAsia="標楷體" w:hAnsi="標楷體" w:cs="Times New Roman"/>
              </w:rPr>
              <w:t>一定</w:t>
            </w:r>
            <w:r w:rsidRPr="005920DA">
              <w:rPr>
                <w:rFonts w:ascii="標楷體" w:eastAsia="標楷體" w:hAnsi="標楷體" w:cs="Times New Roman" w:hint="eastAsia"/>
              </w:rPr>
              <w:t>程</w:t>
            </w:r>
            <w:r w:rsidRPr="005920DA">
              <w:rPr>
                <w:rFonts w:ascii="標楷體" w:eastAsia="標楷體" w:hAnsi="標楷體" w:cs="Times New Roman"/>
              </w:rPr>
              <w:t>度</w:t>
            </w:r>
            <w:r w:rsidRPr="005920DA">
              <w:rPr>
                <w:rFonts w:ascii="標楷體" w:eastAsia="標楷體" w:hAnsi="標楷體" w:cs="Times New Roman" w:hint="eastAsia"/>
              </w:rPr>
              <w:t>遭</w:t>
            </w:r>
            <w:r w:rsidRPr="005920DA">
              <w:rPr>
                <w:rFonts w:ascii="標楷體" w:eastAsia="標楷體" w:hAnsi="標楷體" w:cs="Times New Roman"/>
              </w:rPr>
              <w:lastRenderedPageBreak/>
              <w:t>本公司拒絕接受其所出具之評估報告，</w:t>
            </w:r>
            <w:r w:rsidRPr="005920DA">
              <w:rPr>
                <w:rFonts w:ascii="標楷體" w:eastAsia="標楷體" w:hAnsi="標楷體" w:cs="Times New Roman" w:hint="eastAsia"/>
              </w:rPr>
              <w:t>而影</w:t>
            </w:r>
            <w:r w:rsidRPr="005920DA">
              <w:rPr>
                <w:rFonts w:ascii="標楷體" w:eastAsia="標楷體" w:hAnsi="標楷體" w:cs="Times New Roman"/>
              </w:rPr>
              <w:t>響</w:t>
            </w:r>
            <w:r w:rsidRPr="005920DA">
              <w:rPr>
                <w:rFonts w:ascii="標楷體" w:eastAsia="標楷體" w:hAnsi="標楷體" w:cs="Times New Roman" w:hint="eastAsia"/>
              </w:rPr>
              <w:t>發行公司申請上市時程規</w:t>
            </w:r>
            <w:r w:rsidRPr="005920DA">
              <w:rPr>
                <w:rFonts w:ascii="標楷體" w:eastAsia="標楷體" w:hAnsi="標楷體" w:cs="Times New Roman"/>
              </w:rPr>
              <w:t>劃</w:t>
            </w:r>
            <w:r w:rsidRPr="005920DA">
              <w:rPr>
                <w:rFonts w:ascii="標楷體" w:eastAsia="標楷體" w:hAnsi="標楷體" w:cs="Times New Roman" w:hint="eastAsia"/>
              </w:rPr>
              <w:t>。考</w:t>
            </w:r>
            <w:r w:rsidRPr="005920DA">
              <w:rPr>
                <w:rFonts w:ascii="標楷體" w:eastAsia="標楷體" w:hAnsi="標楷體" w:cs="Times New Roman"/>
              </w:rPr>
              <w:t>量</w:t>
            </w:r>
            <w:r w:rsidRPr="005920DA">
              <w:rPr>
                <w:rFonts w:ascii="標楷體" w:eastAsia="標楷體" w:hAnsi="標楷體" w:cs="Times New Roman" w:hint="eastAsia"/>
              </w:rPr>
              <w:t>對會計師</w:t>
            </w:r>
            <w:r w:rsidR="00183397" w:rsidRPr="005920DA">
              <w:rPr>
                <w:rFonts w:ascii="標楷體" w:eastAsia="標楷體" w:hAnsi="標楷體" w:cs="Times New Roman" w:hint="eastAsia"/>
              </w:rPr>
              <w:t>為拒絕接受其</w:t>
            </w:r>
            <w:r w:rsidR="00183397" w:rsidRPr="005920DA">
              <w:rPr>
                <w:rFonts w:ascii="標楷體" w:eastAsia="標楷體" w:hAnsi="標楷體" w:hint="eastAsia"/>
              </w:rPr>
              <w:t>簽證之申請</w:t>
            </w:r>
            <w:r w:rsidR="005920DA" w:rsidRPr="005920DA">
              <w:rPr>
                <w:rFonts w:ascii="標楷體" w:eastAsia="標楷體" w:hAnsi="標楷體" w:hint="eastAsia"/>
              </w:rPr>
              <w:t>股</w:t>
            </w:r>
            <w:r w:rsidR="005920DA" w:rsidRPr="005920DA">
              <w:rPr>
                <w:rFonts w:ascii="標楷體" w:eastAsia="標楷體" w:hAnsi="標楷體"/>
              </w:rPr>
              <w:t>票</w:t>
            </w:r>
            <w:r w:rsidR="00183397" w:rsidRPr="005920DA">
              <w:rPr>
                <w:rFonts w:ascii="標楷體" w:eastAsia="標楷體" w:hAnsi="標楷體" w:hint="eastAsia"/>
              </w:rPr>
              <w:t>上市公司財務報告</w:t>
            </w:r>
            <w:r w:rsidR="00183397" w:rsidRPr="005920DA">
              <w:rPr>
                <w:rFonts w:ascii="標楷體" w:eastAsia="標楷體" w:hAnsi="標楷體" w:cs="Times New Roman" w:hint="eastAsia"/>
              </w:rPr>
              <w:t>一段期間之</w:t>
            </w:r>
            <w:r w:rsidR="00183397" w:rsidRPr="005920DA">
              <w:rPr>
                <w:rFonts w:ascii="標楷體" w:eastAsia="標楷體" w:hAnsi="標楷體" w:cs="Times New Roman"/>
              </w:rPr>
              <w:t>處置，</w:t>
            </w:r>
            <w:r w:rsidR="00183397" w:rsidRPr="005920DA">
              <w:rPr>
                <w:rFonts w:ascii="標楷體" w:eastAsia="標楷體" w:hAnsi="標楷體" w:cs="Times New Roman" w:hint="eastAsia"/>
              </w:rPr>
              <w:t>係公</w:t>
            </w:r>
            <w:r w:rsidR="00183397" w:rsidRPr="005920DA">
              <w:rPr>
                <w:rFonts w:ascii="標楷體" w:eastAsia="標楷體" w:hAnsi="標楷體" w:cs="Times New Roman"/>
              </w:rPr>
              <w:t>告後次月即開始執行</w:t>
            </w:r>
            <w:r w:rsidR="00183397" w:rsidRPr="005920DA">
              <w:rPr>
                <w:rFonts w:ascii="標楷體" w:eastAsia="標楷體" w:hAnsi="標楷體" w:cs="Times New Roman" w:hint="eastAsia"/>
              </w:rPr>
              <w:t>，</w:t>
            </w:r>
            <w:r w:rsidR="007977CB" w:rsidRPr="005920DA">
              <w:rPr>
                <w:rFonts w:ascii="標楷體" w:eastAsia="標楷體" w:hAnsi="標楷體" w:cs="Times New Roman" w:hint="eastAsia"/>
              </w:rPr>
              <w:t>非</w:t>
            </w:r>
            <w:proofErr w:type="gramStart"/>
            <w:r w:rsidR="007977CB" w:rsidRPr="005920DA">
              <w:rPr>
                <w:rFonts w:ascii="標楷體" w:eastAsia="標楷體" w:hAnsi="標楷體" w:cs="Times New Roman" w:hint="eastAsia"/>
              </w:rPr>
              <w:t>採</w:t>
            </w:r>
            <w:proofErr w:type="gramEnd"/>
            <w:r w:rsidR="007977CB" w:rsidRPr="005920DA">
              <w:rPr>
                <w:rFonts w:ascii="標楷體" w:eastAsia="標楷體" w:hAnsi="標楷體" w:cs="Times New Roman"/>
              </w:rPr>
              <w:t>累計</w:t>
            </w:r>
            <w:proofErr w:type="gramStart"/>
            <w:r w:rsidR="007977CB" w:rsidRPr="005920DA">
              <w:rPr>
                <w:rFonts w:ascii="標楷體" w:eastAsia="標楷體" w:hAnsi="標楷體" w:cs="Times New Roman"/>
              </w:rPr>
              <w:t>計</w:t>
            </w:r>
            <w:proofErr w:type="gramEnd"/>
            <w:r w:rsidR="007977CB" w:rsidRPr="005920DA">
              <w:rPr>
                <w:rFonts w:ascii="標楷體" w:eastAsia="標楷體" w:hAnsi="標楷體" w:cs="Times New Roman"/>
              </w:rPr>
              <w:t>點之規範精神</w:t>
            </w:r>
            <w:r w:rsidRPr="005920DA">
              <w:rPr>
                <w:rFonts w:ascii="標楷體" w:eastAsia="標楷體" w:hAnsi="標楷體" w:cs="Times New Roman"/>
              </w:rPr>
              <w:t>，</w:t>
            </w:r>
            <w:r w:rsidRPr="005920DA">
              <w:rPr>
                <w:rFonts w:ascii="標楷體" w:eastAsia="標楷體" w:hAnsi="標楷體" w:cs="Times New Roman" w:hint="eastAsia"/>
              </w:rPr>
              <w:t>尚</w:t>
            </w:r>
            <w:r w:rsidRPr="005920DA">
              <w:rPr>
                <w:rFonts w:ascii="標楷體" w:eastAsia="標楷體" w:hAnsi="標楷體" w:cs="Times New Roman"/>
              </w:rPr>
              <w:t>無比照證券商</w:t>
            </w:r>
            <w:r w:rsidR="00E4113B" w:rsidRPr="005920DA">
              <w:rPr>
                <w:rFonts w:ascii="標楷體" w:eastAsia="標楷體" w:hAnsi="標楷體" w:cs="Times New Roman" w:hint="eastAsia"/>
              </w:rPr>
              <w:t>定期</w:t>
            </w:r>
            <w:r w:rsidR="00183397" w:rsidRPr="005920DA">
              <w:rPr>
                <w:rFonts w:ascii="標楷體" w:eastAsia="標楷體" w:hAnsi="標楷體" w:cs="Times New Roman" w:hint="eastAsia"/>
              </w:rPr>
              <w:t>於</w:t>
            </w:r>
            <w:r w:rsidRPr="005920DA">
              <w:rPr>
                <w:rFonts w:ascii="標楷體" w:eastAsia="標楷體" w:hAnsi="標楷體" w:cs="Times New Roman" w:hint="eastAsia"/>
              </w:rPr>
              <w:t>市場公告之</w:t>
            </w:r>
            <w:r w:rsidRPr="005920DA">
              <w:rPr>
                <w:rFonts w:ascii="標楷體" w:eastAsia="標楷體" w:hAnsi="標楷體" w:cs="Times New Roman"/>
              </w:rPr>
              <w:t>必要</w:t>
            </w:r>
            <w:r w:rsidR="00E4113B" w:rsidRPr="005920DA">
              <w:rPr>
                <w:rFonts w:ascii="標楷體" w:eastAsia="標楷體" w:hAnsi="標楷體" w:cs="Times New Roman" w:hint="eastAsia"/>
              </w:rPr>
              <w:t>，</w:t>
            </w:r>
            <w:proofErr w:type="gramStart"/>
            <w:r w:rsidR="00E4113B" w:rsidRPr="005920DA">
              <w:rPr>
                <w:rFonts w:ascii="標楷體" w:eastAsia="標楷體" w:hAnsi="標楷體" w:cs="Times New Roman" w:hint="eastAsia"/>
              </w:rPr>
              <w:t>爰</w:t>
            </w:r>
            <w:proofErr w:type="gramEnd"/>
            <w:r w:rsidR="00E4113B" w:rsidRPr="005920DA">
              <w:rPr>
                <w:rFonts w:ascii="標楷體" w:eastAsia="標楷體" w:hAnsi="標楷體" w:cs="Times New Roman" w:hint="eastAsia"/>
              </w:rPr>
              <w:t>刪除本條規定。</w:t>
            </w:r>
          </w:p>
        </w:tc>
      </w:tr>
      <w:tr w:rsidR="00E4113B" w:rsidRPr="001E67B5" w:rsidTr="001244B0">
        <w:tc>
          <w:tcPr>
            <w:tcW w:w="2880" w:type="dxa"/>
          </w:tcPr>
          <w:p w:rsidR="00E4113B" w:rsidRPr="00F73CA2" w:rsidRDefault="00E4113B" w:rsidP="00E86A22">
            <w:pPr>
              <w:jc w:val="both"/>
              <w:rPr>
                <w:rFonts w:ascii="標楷體" w:eastAsia="標楷體" w:hAnsi="標楷體"/>
              </w:rPr>
            </w:pPr>
            <w:r w:rsidRPr="00F73CA2">
              <w:rPr>
                <w:rFonts w:ascii="標楷體" w:eastAsia="標楷體" w:hAnsi="標楷體" w:hint="eastAsia"/>
              </w:rPr>
              <w:lastRenderedPageBreak/>
              <w:t>第</w:t>
            </w:r>
            <w:r w:rsidRPr="00020742">
              <w:rPr>
                <w:rFonts w:ascii="標楷體" w:eastAsia="標楷體" w:hAnsi="標楷體" w:hint="eastAsia"/>
                <w:u w:val="single"/>
              </w:rPr>
              <w:t>四</w:t>
            </w:r>
            <w:r w:rsidRPr="00F73CA2">
              <w:rPr>
                <w:rFonts w:ascii="標楷體" w:eastAsia="標楷體" w:hAnsi="標楷體"/>
              </w:rPr>
              <w:t>條</w:t>
            </w:r>
          </w:p>
          <w:p w:rsidR="00E4113B" w:rsidRPr="001E67B5" w:rsidRDefault="00E4113B" w:rsidP="00E86A22">
            <w:pPr>
              <w:ind w:firstLineChars="200" w:firstLine="480"/>
              <w:rPr>
                <w:rFonts w:ascii="標楷體" w:eastAsia="標楷體" w:hAnsi="標楷體"/>
                <w:color w:val="FF0000"/>
                <w:u w:val="single"/>
              </w:rPr>
            </w:pPr>
            <w:r w:rsidRPr="00F73CA2">
              <w:rPr>
                <w:rFonts w:ascii="標楷體" w:eastAsia="標楷體" w:hAnsi="標楷體" w:hint="eastAsia"/>
              </w:rPr>
              <w:t>本辦法經報請主管機關核備後公告實施，修正時亦同。</w:t>
            </w:r>
          </w:p>
        </w:tc>
        <w:tc>
          <w:tcPr>
            <w:tcW w:w="2881" w:type="dxa"/>
          </w:tcPr>
          <w:p w:rsidR="00E4113B" w:rsidRPr="00F73CA2" w:rsidRDefault="00E4113B" w:rsidP="00E86A22">
            <w:pPr>
              <w:jc w:val="both"/>
              <w:rPr>
                <w:rFonts w:ascii="標楷體" w:eastAsia="標楷體" w:hAnsi="標楷體"/>
              </w:rPr>
            </w:pPr>
            <w:r w:rsidRPr="00F73CA2">
              <w:rPr>
                <w:rFonts w:ascii="標楷體" w:eastAsia="標楷體" w:hAnsi="標楷體" w:hint="eastAsia"/>
              </w:rPr>
              <w:t>第</w:t>
            </w:r>
            <w:r w:rsidRPr="00020742">
              <w:rPr>
                <w:rFonts w:ascii="標楷體" w:eastAsia="標楷體" w:hAnsi="標楷體"/>
                <w:u w:val="single"/>
              </w:rPr>
              <w:t>六</w:t>
            </w:r>
            <w:r w:rsidRPr="00F73CA2">
              <w:rPr>
                <w:rFonts w:ascii="標楷體" w:eastAsia="標楷體" w:hAnsi="標楷體"/>
              </w:rPr>
              <w:t>條</w:t>
            </w:r>
          </w:p>
          <w:p w:rsidR="00E4113B" w:rsidRPr="001E67B5" w:rsidRDefault="00E4113B" w:rsidP="00E86A22">
            <w:pPr>
              <w:ind w:firstLineChars="200" w:firstLine="480"/>
              <w:rPr>
                <w:rFonts w:ascii="標楷體" w:eastAsia="標楷體" w:hAnsi="標楷體"/>
                <w:color w:val="FF0000"/>
                <w:u w:val="single"/>
              </w:rPr>
            </w:pPr>
            <w:r w:rsidRPr="00F73CA2">
              <w:rPr>
                <w:rFonts w:ascii="標楷體" w:eastAsia="標楷體" w:hAnsi="標楷體" w:hint="eastAsia"/>
              </w:rPr>
              <w:t>本辦法經報請主管機關核備後公告實施，修正時亦同。</w:t>
            </w:r>
          </w:p>
        </w:tc>
        <w:tc>
          <w:tcPr>
            <w:tcW w:w="2881" w:type="dxa"/>
          </w:tcPr>
          <w:p w:rsidR="00E4113B" w:rsidRPr="00894C60" w:rsidRDefault="00E4113B" w:rsidP="00E86A22">
            <w:pPr>
              <w:pStyle w:val="HTML"/>
              <w:jc w:val="both"/>
              <w:rPr>
                <w:rFonts w:ascii="標楷體" w:eastAsia="標楷體" w:hAnsi="標楷體" w:cs="Times New Roman"/>
              </w:rPr>
            </w:pPr>
            <w:r w:rsidRPr="00894C60">
              <w:rPr>
                <w:rFonts w:ascii="標楷體" w:eastAsia="標楷體" w:hAnsi="標楷體" w:cs="Times New Roman" w:hint="eastAsia"/>
              </w:rPr>
              <w:t>一、配合調整條次。</w:t>
            </w:r>
          </w:p>
          <w:p w:rsidR="00E4113B" w:rsidRPr="001E67B5" w:rsidRDefault="00E4113B" w:rsidP="00E86A22">
            <w:pPr>
              <w:pStyle w:val="HTML"/>
              <w:jc w:val="both"/>
              <w:rPr>
                <w:rFonts w:eastAsia="標楷體"/>
              </w:rPr>
            </w:pPr>
            <w:r w:rsidRPr="00894C60">
              <w:rPr>
                <w:rFonts w:ascii="標楷體" w:eastAsia="標楷體" w:hAnsi="標楷體" w:cs="Times New Roman" w:hint="eastAsia"/>
              </w:rPr>
              <w:t>二、本條內容未修正。</w:t>
            </w:r>
          </w:p>
        </w:tc>
      </w:tr>
    </w:tbl>
    <w:p w:rsidR="003A1634" w:rsidRPr="00781E0D" w:rsidRDefault="003A1634" w:rsidP="00C55FBC">
      <w:pPr>
        <w:jc w:val="center"/>
        <w:rPr>
          <w:rFonts w:ascii="標楷體" w:eastAsia="標楷體" w:hAnsi="標楷體"/>
          <w:sz w:val="36"/>
          <w:szCs w:val="36"/>
        </w:rPr>
      </w:pPr>
      <w:bookmarkStart w:id="0" w:name="_GoBack"/>
      <w:bookmarkEnd w:id="0"/>
    </w:p>
    <w:sectPr w:rsidR="003A1634" w:rsidRPr="00781E0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6A" w:rsidRDefault="00C42D6A" w:rsidP="00963ABA">
      <w:r>
        <w:separator/>
      </w:r>
    </w:p>
  </w:endnote>
  <w:endnote w:type="continuationSeparator" w:id="0">
    <w:p w:rsidR="00C42D6A" w:rsidRDefault="00C42D6A" w:rsidP="009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780516"/>
      <w:docPartObj>
        <w:docPartGallery w:val="Page Numbers (Bottom of Page)"/>
        <w:docPartUnique/>
      </w:docPartObj>
    </w:sdtPr>
    <w:sdtEndPr/>
    <w:sdtContent>
      <w:p w:rsidR="007248EE" w:rsidRDefault="007248EE">
        <w:pPr>
          <w:pStyle w:val="a6"/>
          <w:jc w:val="center"/>
        </w:pPr>
        <w:r>
          <w:fldChar w:fldCharType="begin"/>
        </w:r>
        <w:r>
          <w:instrText>PAGE   \* MERGEFORMAT</w:instrText>
        </w:r>
        <w:r>
          <w:fldChar w:fldCharType="separate"/>
        </w:r>
        <w:r w:rsidR="00C55FBC" w:rsidRPr="00C55FBC">
          <w:rPr>
            <w:noProof/>
            <w:lang w:val="zh-TW"/>
          </w:rPr>
          <w:t>1</w:t>
        </w:r>
        <w:r>
          <w:fldChar w:fldCharType="end"/>
        </w:r>
      </w:p>
    </w:sdtContent>
  </w:sdt>
  <w:p w:rsidR="007248EE" w:rsidRDefault="007248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6A" w:rsidRDefault="00C42D6A" w:rsidP="00963ABA">
      <w:r>
        <w:separator/>
      </w:r>
    </w:p>
  </w:footnote>
  <w:footnote w:type="continuationSeparator" w:id="0">
    <w:p w:rsidR="00C42D6A" w:rsidRDefault="00C42D6A" w:rsidP="0096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55B"/>
    <w:multiLevelType w:val="hybridMultilevel"/>
    <w:tmpl w:val="6AA0FB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32C4E"/>
    <w:multiLevelType w:val="hybridMultilevel"/>
    <w:tmpl w:val="A43AD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B9759D"/>
    <w:multiLevelType w:val="hybridMultilevel"/>
    <w:tmpl w:val="3488AD26"/>
    <w:lvl w:ilvl="0" w:tplc="178A8752">
      <w:start w:val="1"/>
      <w:numFmt w:val="taiwaneseCountingThousand"/>
      <w:lvlText w:val="%1、"/>
      <w:lvlJc w:val="left"/>
      <w:pPr>
        <w:ind w:left="512" w:hanging="510"/>
      </w:pPr>
      <w:rPr>
        <w:rFonts w:hint="default"/>
        <w:color w:val="auto"/>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14B466BC"/>
    <w:multiLevelType w:val="hybridMultilevel"/>
    <w:tmpl w:val="B060CAFE"/>
    <w:lvl w:ilvl="0" w:tplc="5AF28EEE">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E23300"/>
    <w:multiLevelType w:val="hybridMultilevel"/>
    <w:tmpl w:val="6AA0FB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F20982"/>
    <w:multiLevelType w:val="hybridMultilevel"/>
    <w:tmpl w:val="34B0CD7C"/>
    <w:lvl w:ilvl="0" w:tplc="B57628FC">
      <w:start w:val="1"/>
      <w:numFmt w:val="taiwaneseCountingThousand"/>
      <w:lvlText w:val="%1、"/>
      <w:lvlJc w:val="left"/>
      <w:pPr>
        <w:ind w:left="512" w:hanging="510"/>
      </w:pPr>
      <w:rPr>
        <w:rFonts w:ascii="標楷體" w:eastAsia="標楷體" w:hAnsi="標楷體" w:hint="default"/>
        <w:color w:val="auto"/>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D2"/>
    <w:rsid w:val="00020742"/>
    <w:rsid w:val="00024144"/>
    <w:rsid w:val="00045201"/>
    <w:rsid w:val="000456A0"/>
    <w:rsid w:val="00045EEB"/>
    <w:rsid w:val="00092786"/>
    <w:rsid w:val="000A24F5"/>
    <w:rsid w:val="000A5207"/>
    <w:rsid w:val="000D23C7"/>
    <w:rsid w:val="000D725D"/>
    <w:rsid w:val="00103E1E"/>
    <w:rsid w:val="0010691D"/>
    <w:rsid w:val="00114D6C"/>
    <w:rsid w:val="001151D9"/>
    <w:rsid w:val="00116847"/>
    <w:rsid w:val="001244B0"/>
    <w:rsid w:val="00132E76"/>
    <w:rsid w:val="001517C7"/>
    <w:rsid w:val="00157876"/>
    <w:rsid w:val="00170FAC"/>
    <w:rsid w:val="00183397"/>
    <w:rsid w:val="001F0B12"/>
    <w:rsid w:val="002148C2"/>
    <w:rsid w:val="00247422"/>
    <w:rsid w:val="00260081"/>
    <w:rsid w:val="0026352D"/>
    <w:rsid w:val="002670C6"/>
    <w:rsid w:val="00292F37"/>
    <w:rsid w:val="002A6086"/>
    <w:rsid w:val="002F2A29"/>
    <w:rsid w:val="00337C7E"/>
    <w:rsid w:val="00343587"/>
    <w:rsid w:val="00344D3C"/>
    <w:rsid w:val="00374B5A"/>
    <w:rsid w:val="003872A7"/>
    <w:rsid w:val="003954C2"/>
    <w:rsid w:val="003A1634"/>
    <w:rsid w:val="003A2136"/>
    <w:rsid w:val="003C36D2"/>
    <w:rsid w:val="003C4F04"/>
    <w:rsid w:val="00415122"/>
    <w:rsid w:val="00416083"/>
    <w:rsid w:val="00440893"/>
    <w:rsid w:val="00453E69"/>
    <w:rsid w:val="00470282"/>
    <w:rsid w:val="004876CE"/>
    <w:rsid w:val="004A2BD0"/>
    <w:rsid w:val="004A3038"/>
    <w:rsid w:val="004B7D2F"/>
    <w:rsid w:val="004C1DC4"/>
    <w:rsid w:val="00501D83"/>
    <w:rsid w:val="00533ED1"/>
    <w:rsid w:val="00543D14"/>
    <w:rsid w:val="0056540D"/>
    <w:rsid w:val="00576326"/>
    <w:rsid w:val="005920DA"/>
    <w:rsid w:val="005D6DA8"/>
    <w:rsid w:val="005E5752"/>
    <w:rsid w:val="00683968"/>
    <w:rsid w:val="006A472A"/>
    <w:rsid w:val="006A5E55"/>
    <w:rsid w:val="006C4B8A"/>
    <w:rsid w:val="006E2014"/>
    <w:rsid w:val="006E2D00"/>
    <w:rsid w:val="00702837"/>
    <w:rsid w:val="00724527"/>
    <w:rsid w:val="007248EE"/>
    <w:rsid w:val="00736381"/>
    <w:rsid w:val="00740154"/>
    <w:rsid w:val="0074542C"/>
    <w:rsid w:val="0076590B"/>
    <w:rsid w:val="00772FEC"/>
    <w:rsid w:val="00781E0D"/>
    <w:rsid w:val="007977CB"/>
    <w:rsid w:val="007A3D4A"/>
    <w:rsid w:val="007B1CB8"/>
    <w:rsid w:val="007B41DE"/>
    <w:rsid w:val="007B5333"/>
    <w:rsid w:val="007C6140"/>
    <w:rsid w:val="007D7219"/>
    <w:rsid w:val="007F0E84"/>
    <w:rsid w:val="007F5DF7"/>
    <w:rsid w:val="00803EEC"/>
    <w:rsid w:val="00810BED"/>
    <w:rsid w:val="00811733"/>
    <w:rsid w:val="00823241"/>
    <w:rsid w:val="008268F4"/>
    <w:rsid w:val="008408E5"/>
    <w:rsid w:val="008557A0"/>
    <w:rsid w:val="00864501"/>
    <w:rsid w:val="0088313A"/>
    <w:rsid w:val="00883E7A"/>
    <w:rsid w:val="008C2798"/>
    <w:rsid w:val="008F4012"/>
    <w:rsid w:val="00907255"/>
    <w:rsid w:val="00912DCF"/>
    <w:rsid w:val="00963ABA"/>
    <w:rsid w:val="00967302"/>
    <w:rsid w:val="0097115C"/>
    <w:rsid w:val="00997789"/>
    <w:rsid w:val="009A684C"/>
    <w:rsid w:val="009B6D39"/>
    <w:rsid w:val="009E420B"/>
    <w:rsid w:val="009E50B6"/>
    <w:rsid w:val="00A21E9C"/>
    <w:rsid w:val="00A37CB7"/>
    <w:rsid w:val="00A44834"/>
    <w:rsid w:val="00A52A53"/>
    <w:rsid w:val="00A64321"/>
    <w:rsid w:val="00A83BAC"/>
    <w:rsid w:val="00A91620"/>
    <w:rsid w:val="00A94F49"/>
    <w:rsid w:val="00AC03BF"/>
    <w:rsid w:val="00B10806"/>
    <w:rsid w:val="00B1236B"/>
    <w:rsid w:val="00B3683B"/>
    <w:rsid w:val="00B36963"/>
    <w:rsid w:val="00B51FB5"/>
    <w:rsid w:val="00BB25D3"/>
    <w:rsid w:val="00BE0E2D"/>
    <w:rsid w:val="00BE3806"/>
    <w:rsid w:val="00BF2563"/>
    <w:rsid w:val="00C0066F"/>
    <w:rsid w:val="00C104C1"/>
    <w:rsid w:val="00C42D6A"/>
    <w:rsid w:val="00C53000"/>
    <w:rsid w:val="00C55FBC"/>
    <w:rsid w:val="00C82A7A"/>
    <w:rsid w:val="00C82D77"/>
    <w:rsid w:val="00C9059B"/>
    <w:rsid w:val="00C91565"/>
    <w:rsid w:val="00C94D3F"/>
    <w:rsid w:val="00CB1C3E"/>
    <w:rsid w:val="00CB5587"/>
    <w:rsid w:val="00CE1A7E"/>
    <w:rsid w:val="00D00B08"/>
    <w:rsid w:val="00D01D8C"/>
    <w:rsid w:val="00D53F25"/>
    <w:rsid w:val="00D66FC8"/>
    <w:rsid w:val="00D769D6"/>
    <w:rsid w:val="00D96FBB"/>
    <w:rsid w:val="00DD3E90"/>
    <w:rsid w:val="00DE67C7"/>
    <w:rsid w:val="00E172AA"/>
    <w:rsid w:val="00E23900"/>
    <w:rsid w:val="00E27744"/>
    <w:rsid w:val="00E4113B"/>
    <w:rsid w:val="00E55435"/>
    <w:rsid w:val="00E82475"/>
    <w:rsid w:val="00E83ADF"/>
    <w:rsid w:val="00E86A22"/>
    <w:rsid w:val="00E87E2D"/>
    <w:rsid w:val="00F511FD"/>
    <w:rsid w:val="00F77CA4"/>
    <w:rsid w:val="00F77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03F5"/>
  <w15:chartTrackingRefBased/>
  <w15:docId w15:val="{9B656474-BE4F-4774-A183-AF80441B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ABA"/>
    <w:pPr>
      <w:tabs>
        <w:tab w:val="center" w:pos="4153"/>
        <w:tab w:val="right" w:pos="8306"/>
      </w:tabs>
      <w:snapToGrid w:val="0"/>
    </w:pPr>
    <w:rPr>
      <w:sz w:val="20"/>
      <w:szCs w:val="20"/>
    </w:rPr>
  </w:style>
  <w:style w:type="character" w:customStyle="1" w:styleId="a5">
    <w:name w:val="頁首 字元"/>
    <w:basedOn w:val="a0"/>
    <w:link w:val="a4"/>
    <w:uiPriority w:val="99"/>
    <w:rsid w:val="00963ABA"/>
    <w:rPr>
      <w:sz w:val="20"/>
      <w:szCs w:val="20"/>
    </w:rPr>
  </w:style>
  <w:style w:type="paragraph" w:styleId="a6">
    <w:name w:val="footer"/>
    <w:basedOn w:val="a"/>
    <w:link w:val="a7"/>
    <w:uiPriority w:val="99"/>
    <w:unhideWhenUsed/>
    <w:rsid w:val="00963ABA"/>
    <w:pPr>
      <w:tabs>
        <w:tab w:val="center" w:pos="4153"/>
        <w:tab w:val="right" w:pos="8306"/>
      </w:tabs>
      <w:snapToGrid w:val="0"/>
    </w:pPr>
    <w:rPr>
      <w:sz w:val="20"/>
      <w:szCs w:val="20"/>
    </w:rPr>
  </w:style>
  <w:style w:type="character" w:customStyle="1" w:styleId="a7">
    <w:name w:val="頁尾 字元"/>
    <w:basedOn w:val="a0"/>
    <w:link w:val="a6"/>
    <w:uiPriority w:val="99"/>
    <w:rsid w:val="00963ABA"/>
    <w:rPr>
      <w:sz w:val="20"/>
      <w:szCs w:val="20"/>
    </w:rPr>
  </w:style>
  <w:style w:type="paragraph" w:styleId="a8">
    <w:name w:val="List Paragraph"/>
    <w:basedOn w:val="a"/>
    <w:uiPriority w:val="34"/>
    <w:qFormat/>
    <w:rsid w:val="008F4012"/>
    <w:pPr>
      <w:ind w:leftChars="200" w:left="480"/>
    </w:pPr>
  </w:style>
  <w:style w:type="paragraph" w:styleId="HTML">
    <w:name w:val="HTML Preformatted"/>
    <w:basedOn w:val="a"/>
    <w:link w:val="HTML0"/>
    <w:uiPriority w:val="99"/>
    <w:unhideWhenUsed/>
    <w:rsid w:val="00045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45201"/>
    <w:rPr>
      <w:rFonts w:ascii="細明體" w:eastAsia="細明體" w:hAnsi="細明體" w:cs="細明體"/>
      <w:kern w:val="0"/>
      <w:szCs w:val="24"/>
    </w:rPr>
  </w:style>
  <w:style w:type="character" w:customStyle="1" w:styleId="txt-keyword">
    <w:name w:val="txt-keyword"/>
    <w:basedOn w:val="a0"/>
    <w:rsid w:val="00045201"/>
  </w:style>
  <w:style w:type="character" w:styleId="a9">
    <w:name w:val="Hyperlink"/>
    <w:basedOn w:val="a0"/>
    <w:uiPriority w:val="99"/>
    <w:semiHidden/>
    <w:unhideWhenUsed/>
    <w:rsid w:val="00B3683B"/>
    <w:rPr>
      <w:color w:val="0000FF"/>
      <w:u w:val="single"/>
    </w:rPr>
  </w:style>
  <w:style w:type="paragraph" w:styleId="aa">
    <w:name w:val="Block Text"/>
    <w:basedOn w:val="a"/>
    <w:rsid w:val="00E4113B"/>
    <w:pPr>
      <w:ind w:left="1202" w:right="57" w:hanging="1202"/>
      <w:jc w:val="both"/>
    </w:pPr>
    <w:rPr>
      <w:rFonts w:ascii="Times New Roman" w:eastAsia="標楷體" w:hAnsi="Times New Roman" w:cs="Times New Roman"/>
      <w:szCs w:val="20"/>
    </w:rPr>
  </w:style>
  <w:style w:type="paragraph" w:styleId="ab">
    <w:name w:val="Balloon Text"/>
    <w:basedOn w:val="a"/>
    <w:link w:val="ac"/>
    <w:uiPriority w:val="99"/>
    <w:semiHidden/>
    <w:unhideWhenUsed/>
    <w:rsid w:val="003C4F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C4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3436">
      <w:bodyDiv w:val="1"/>
      <w:marLeft w:val="0"/>
      <w:marRight w:val="0"/>
      <w:marTop w:val="0"/>
      <w:marBottom w:val="0"/>
      <w:divBdr>
        <w:top w:val="none" w:sz="0" w:space="0" w:color="auto"/>
        <w:left w:val="none" w:sz="0" w:space="0" w:color="auto"/>
        <w:bottom w:val="none" w:sz="0" w:space="0" w:color="auto"/>
        <w:right w:val="none" w:sz="0" w:space="0" w:color="auto"/>
      </w:divBdr>
    </w:div>
    <w:div w:id="284623040">
      <w:bodyDiv w:val="1"/>
      <w:marLeft w:val="0"/>
      <w:marRight w:val="0"/>
      <w:marTop w:val="0"/>
      <w:marBottom w:val="0"/>
      <w:divBdr>
        <w:top w:val="none" w:sz="0" w:space="0" w:color="auto"/>
        <w:left w:val="none" w:sz="0" w:space="0" w:color="auto"/>
        <w:bottom w:val="none" w:sz="0" w:space="0" w:color="auto"/>
        <w:right w:val="none" w:sz="0" w:space="0" w:color="auto"/>
      </w:divBdr>
    </w:div>
    <w:div w:id="448358873">
      <w:bodyDiv w:val="1"/>
      <w:marLeft w:val="0"/>
      <w:marRight w:val="0"/>
      <w:marTop w:val="0"/>
      <w:marBottom w:val="0"/>
      <w:divBdr>
        <w:top w:val="none" w:sz="0" w:space="0" w:color="auto"/>
        <w:left w:val="none" w:sz="0" w:space="0" w:color="auto"/>
        <w:bottom w:val="none" w:sz="0" w:space="0" w:color="auto"/>
        <w:right w:val="none" w:sz="0" w:space="0" w:color="auto"/>
      </w:divBdr>
    </w:div>
    <w:div w:id="544172694">
      <w:bodyDiv w:val="1"/>
      <w:marLeft w:val="0"/>
      <w:marRight w:val="0"/>
      <w:marTop w:val="0"/>
      <w:marBottom w:val="0"/>
      <w:divBdr>
        <w:top w:val="none" w:sz="0" w:space="0" w:color="auto"/>
        <w:left w:val="none" w:sz="0" w:space="0" w:color="auto"/>
        <w:bottom w:val="none" w:sz="0" w:space="0" w:color="auto"/>
        <w:right w:val="none" w:sz="0" w:space="0" w:color="auto"/>
      </w:divBdr>
    </w:div>
    <w:div w:id="724527788">
      <w:bodyDiv w:val="1"/>
      <w:marLeft w:val="0"/>
      <w:marRight w:val="0"/>
      <w:marTop w:val="0"/>
      <w:marBottom w:val="0"/>
      <w:divBdr>
        <w:top w:val="none" w:sz="0" w:space="0" w:color="auto"/>
        <w:left w:val="none" w:sz="0" w:space="0" w:color="auto"/>
        <w:bottom w:val="none" w:sz="0" w:space="0" w:color="auto"/>
        <w:right w:val="none" w:sz="0" w:space="0" w:color="auto"/>
      </w:divBdr>
    </w:div>
    <w:div w:id="986670561">
      <w:bodyDiv w:val="1"/>
      <w:marLeft w:val="0"/>
      <w:marRight w:val="0"/>
      <w:marTop w:val="0"/>
      <w:marBottom w:val="0"/>
      <w:divBdr>
        <w:top w:val="none" w:sz="0" w:space="0" w:color="auto"/>
        <w:left w:val="none" w:sz="0" w:space="0" w:color="auto"/>
        <w:bottom w:val="none" w:sz="0" w:space="0" w:color="auto"/>
        <w:right w:val="none" w:sz="0" w:space="0" w:color="auto"/>
      </w:divBdr>
    </w:div>
    <w:div w:id="1031421273">
      <w:bodyDiv w:val="1"/>
      <w:marLeft w:val="0"/>
      <w:marRight w:val="0"/>
      <w:marTop w:val="0"/>
      <w:marBottom w:val="0"/>
      <w:divBdr>
        <w:top w:val="none" w:sz="0" w:space="0" w:color="auto"/>
        <w:left w:val="none" w:sz="0" w:space="0" w:color="auto"/>
        <w:bottom w:val="none" w:sz="0" w:space="0" w:color="auto"/>
        <w:right w:val="none" w:sz="0" w:space="0" w:color="auto"/>
      </w:divBdr>
    </w:div>
    <w:div w:id="1103264225">
      <w:bodyDiv w:val="1"/>
      <w:marLeft w:val="0"/>
      <w:marRight w:val="0"/>
      <w:marTop w:val="0"/>
      <w:marBottom w:val="0"/>
      <w:divBdr>
        <w:top w:val="none" w:sz="0" w:space="0" w:color="auto"/>
        <w:left w:val="none" w:sz="0" w:space="0" w:color="auto"/>
        <w:bottom w:val="none" w:sz="0" w:space="0" w:color="auto"/>
        <w:right w:val="none" w:sz="0" w:space="0" w:color="auto"/>
      </w:divBdr>
    </w:div>
    <w:div w:id="1120342667">
      <w:bodyDiv w:val="1"/>
      <w:marLeft w:val="0"/>
      <w:marRight w:val="0"/>
      <w:marTop w:val="0"/>
      <w:marBottom w:val="0"/>
      <w:divBdr>
        <w:top w:val="none" w:sz="0" w:space="0" w:color="auto"/>
        <w:left w:val="none" w:sz="0" w:space="0" w:color="auto"/>
        <w:bottom w:val="none" w:sz="0" w:space="0" w:color="auto"/>
        <w:right w:val="none" w:sz="0" w:space="0" w:color="auto"/>
      </w:divBdr>
    </w:div>
    <w:div w:id="1135488198">
      <w:bodyDiv w:val="1"/>
      <w:marLeft w:val="0"/>
      <w:marRight w:val="0"/>
      <w:marTop w:val="0"/>
      <w:marBottom w:val="0"/>
      <w:divBdr>
        <w:top w:val="none" w:sz="0" w:space="0" w:color="auto"/>
        <w:left w:val="none" w:sz="0" w:space="0" w:color="auto"/>
        <w:bottom w:val="none" w:sz="0" w:space="0" w:color="auto"/>
        <w:right w:val="none" w:sz="0" w:space="0" w:color="auto"/>
      </w:divBdr>
    </w:div>
    <w:div w:id="1149132367">
      <w:bodyDiv w:val="1"/>
      <w:marLeft w:val="0"/>
      <w:marRight w:val="0"/>
      <w:marTop w:val="0"/>
      <w:marBottom w:val="0"/>
      <w:divBdr>
        <w:top w:val="none" w:sz="0" w:space="0" w:color="auto"/>
        <w:left w:val="none" w:sz="0" w:space="0" w:color="auto"/>
        <w:bottom w:val="none" w:sz="0" w:space="0" w:color="auto"/>
        <w:right w:val="none" w:sz="0" w:space="0" w:color="auto"/>
      </w:divBdr>
    </w:div>
    <w:div w:id="1312784035">
      <w:bodyDiv w:val="1"/>
      <w:marLeft w:val="0"/>
      <w:marRight w:val="0"/>
      <w:marTop w:val="0"/>
      <w:marBottom w:val="0"/>
      <w:divBdr>
        <w:top w:val="none" w:sz="0" w:space="0" w:color="auto"/>
        <w:left w:val="none" w:sz="0" w:space="0" w:color="auto"/>
        <w:bottom w:val="none" w:sz="0" w:space="0" w:color="auto"/>
        <w:right w:val="none" w:sz="0" w:space="0" w:color="auto"/>
      </w:divBdr>
    </w:div>
    <w:div w:id="1338456633">
      <w:bodyDiv w:val="1"/>
      <w:marLeft w:val="0"/>
      <w:marRight w:val="0"/>
      <w:marTop w:val="0"/>
      <w:marBottom w:val="0"/>
      <w:divBdr>
        <w:top w:val="none" w:sz="0" w:space="0" w:color="auto"/>
        <w:left w:val="none" w:sz="0" w:space="0" w:color="auto"/>
        <w:bottom w:val="none" w:sz="0" w:space="0" w:color="auto"/>
        <w:right w:val="none" w:sz="0" w:space="0" w:color="auto"/>
      </w:divBdr>
    </w:div>
    <w:div w:id="1411000507">
      <w:bodyDiv w:val="1"/>
      <w:marLeft w:val="0"/>
      <w:marRight w:val="0"/>
      <w:marTop w:val="0"/>
      <w:marBottom w:val="0"/>
      <w:divBdr>
        <w:top w:val="none" w:sz="0" w:space="0" w:color="auto"/>
        <w:left w:val="none" w:sz="0" w:space="0" w:color="auto"/>
        <w:bottom w:val="none" w:sz="0" w:space="0" w:color="auto"/>
        <w:right w:val="none" w:sz="0" w:space="0" w:color="auto"/>
      </w:divBdr>
    </w:div>
    <w:div w:id="1419132987">
      <w:bodyDiv w:val="1"/>
      <w:marLeft w:val="0"/>
      <w:marRight w:val="0"/>
      <w:marTop w:val="0"/>
      <w:marBottom w:val="0"/>
      <w:divBdr>
        <w:top w:val="none" w:sz="0" w:space="0" w:color="auto"/>
        <w:left w:val="none" w:sz="0" w:space="0" w:color="auto"/>
        <w:bottom w:val="none" w:sz="0" w:space="0" w:color="auto"/>
        <w:right w:val="none" w:sz="0" w:space="0" w:color="auto"/>
      </w:divBdr>
    </w:div>
    <w:div w:id="2033067917">
      <w:bodyDiv w:val="1"/>
      <w:marLeft w:val="0"/>
      <w:marRight w:val="0"/>
      <w:marTop w:val="0"/>
      <w:marBottom w:val="0"/>
      <w:divBdr>
        <w:top w:val="none" w:sz="0" w:space="0" w:color="auto"/>
        <w:left w:val="none" w:sz="0" w:space="0" w:color="auto"/>
        <w:bottom w:val="none" w:sz="0" w:space="0" w:color="auto"/>
        <w:right w:val="none" w:sz="0" w:space="0" w:color="auto"/>
      </w:divBdr>
    </w:div>
    <w:div w:id="2129004754">
      <w:bodyDiv w:val="1"/>
      <w:marLeft w:val="0"/>
      <w:marRight w:val="0"/>
      <w:marTop w:val="0"/>
      <w:marBottom w:val="0"/>
      <w:divBdr>
        <w:top w:val="none" w:sz="0" w:space="0" w:color="auto"/>
        <w:left w:val="none" w:sz="0" w:space="0" w:color="auto"/>
        <w:bottom w:val="none" w:sz="0" w:space="0" w:color="auto"/>
        <w:right w:val="none" w:sz="0" w:space="0" w:color="auto"/>
      </w:divBdr>
    </w:div>
    <w:div w:id="21357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433</Words>
  <Characters>2473</Characters>
  <Application>Microsoft Office Word</Application>
  <DocSecurity>0</DocSecurity>
  <Lines>20</Lines>
  <Paragraphs>5</Paragraphs>
  <ScaleCrop>false</ScaleCrop>
  <Company>TWSE 臺灣證券交易所</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陳怡靜</dc:creator>
  <cp:keywords/>
  <dc:description/>
  <cp:lastModifiedBy>陳怡靜</cp:lastModifiedBy>
  <cp:revision>4</cp:revision>
  <cp:lastPrinted>2019-08-22T08:53:00Z</cp:lastPrinted>
  <dcterms:created xsi:type="dcterms:W3CDTF">2019-10-14T07:19:00Z</dcterms:created>
  <dcterms:modified xsi:type="dcterms:W3CDTF">2019-10-14T07:24:00Z</dcterms:modified>
</cp:coreProperties>
</file>