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F9" w:rsidRDefault="003E1BE1" w:rsidP="00E460F9">
      <w:pPr>
        <w:snapToGrid w:val="0"/>
        <w:jc w:val="center"/>
        <w:rPr>
          <w:rFonts w:ascii="Times New Roman" w:eastAsia="標楷體" w:hAnsi="Algerian" w:cs="Times New Roman"/>
          <w:b/>
          <w:sz w:val="28"/>
          <w:szCs w:val="28"/>
        </w:rPr>
      </w:pPr>
      <w:bookmarkStart w:id="0" w:name="_GoBack"/>
      <w:bookmarkEnd w:id="0"/>
      <w:r w:rsidRPr="003E1BE1">
        <w:rPr>
          <w:rFonts w:ascii="Times New Roman" w:eastAsia="標楷體" w:hAnsi="Algerian" w:cs="Times New Roman" w:hint="eastAsia"/>
          <w:b/>
          <w:sz w:val="28"/>
          <w:szCs w:val="28"/>
        </w:rPr>
        <w:t>臺灣證券交易所股份有限公司受益憑證流動量提供者作業要點</w:t>
      </w:r>
    </w:p>
    <w:p w:rsidR="003E1BE1" w:rsidRPr="000C7050" w:rsidRDefault="003E1BE1" w:rsidP="003E1BE1">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4B2171">
        <w:rPr>
          <w:rFonts w:ascii="Times New Roman" w:eastAsia="標楷體" w:hAnsi="Algerian" w:cs="Times New Roman" w:hint="eastAsia"/>
          <w:b/>
          <w:sz w:val="28"/>
          <w:szCs w:val="28"/>
        </w:rPr>
        <w:t>六</w:t>
      </w:r>
      <w:r>
        <w:rPr>
          <w:rFonts w:ascii="Times New Roman" w:eastAsia="標楷體" w:hAnsi="Algerian" w:cs="Times New Roman" w:hint="eastAsia"/>
          <w:b/>
          <w:sz w:val="28"/>
          <w:szCs w:val="28"/>
        </w:rPr>
        <w:t>條</w:t>
      </w:r>
      <w:r w:rsidR="004B2171">
        <w:rPr>
          <w:rFonts w:ascii="Times New Roman" w:eastAsia="標楷體" w:hAnsi="Algerian" w:cs="Times New Roman" w:hint="eastAsia"/>
          <w:b/>
          <w:sz w:val="28"/>
          <w:szCs w:val="28"/>
        </w:rPr>
        <w:t>及第六條之一</w:t>
      </w:r>
      <w:r w:rsidR="00300E2F">
        <w:rPr>
          <w:rFonts w:ascii="Times New Roman" w:eastAsia="標楷體" w:hAnsi="Algerian" w:cs="Times New Roman"/>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3E1BE1" w:rsidRPr="000C7050" w:rsidTr="00843290">
        <w:tc>
          <w:tcPr>
            <w:tcW w:w="2978" w:type="dxa"/>
          </w:tcPr>
          <w:p w:rsidR="003E1BE1" w:rsidRPr="00D75D53" w:rsidRDefault="003E1BE1" w:rsidP="00843290">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3E1BE1" w:rsidRPr="00D75D53" w:rsidRDefault="003E1BE1" w:rsidP="00843290">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3E1BE1" w:rsidRPr="00D75D53" w:rsidRDefault="003E1BE1" w:rsidP="00843290">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3E1BE1" w:rsidRPr="00CD1B20" w:rsidTr="00843290">
        <w:tc>
          <w:tcPr>
            <w:tcW w:w="2978" w:type="dxa"/>
          </w:tcPr>
          <w:p w:rsidR="003E1BE1" w:rsidRDefault="003E1BE1" w:rsidP="00843290">
            <w:pPr>
              <w:rPr>
                <w:rFonts w:ascii="Times New Roman" w:eastAsia="標楷體" w:hAnsi="Times New Roman" w:cs="Times New Roman"/>
                <w:b/>
              </w:rPr>
            </w:pPr>
            <w:r>
              <w:rPr>
                <w:rFonts w:ascii="Times New Roman" w:eastAsia="標楷體" w:hAnsi="Times New Roman" w:cs="Times New Roman" w:hint="eastAsia"/>
                <w:b/>
              </w:rPr>
              <w:t>第六條</w:t>
            </w:r>
          </w:p>
          <w:p w:rsidR="003E1BE1" w:rsidRPr="003E1BE1" w:rsidRDefault="003E1BE1" w:rsidP="000309A8">
            <w:pPr>
              <w:ind w:firstLineChars="204" w:firstLine="490"/>
              <w:rPr>
                <w:rFonts w:ascii="Times New Roman" w:eastAsia="標楷體" w:hAnsi="Times New Roman" w:cs="Times New Roman"/>
              </w:rPr>
            </w:pPr>
            <w:r w:rsidRPr="003E1BE1">
              <w:rPr>
                <w:rFonts w:ascii="Times New Roman" w:eastAsia="標楷體" w:hAnsi="Times New Roman" w:cs="Times New Roman" w:hint="eastAsia"/>
              </w:rPr>
              <w:t>提供市場流動契約對流動量提供者之責任義務至少應規範下列事項（</w:t>
            </w:r>
            <w:r w:rsidR="002E732D" w:rsidRPr="002E732D">
              <w:rPr>
                <w:rFonts w:ascii="Times New Roman" w:eastAsia="標楷體" w:hAnsi="Times New Roman" w:cs="Times New Roman" w:hint="eastAsia"/>
              </w:rPr>
              <w:t>以下標準應含自開市後至收市前一段時間之試算撮合盤數、試算成交價及試算未成交之申報價格</w:t>
            </w:r>
            <w:r w:rsidRPr="003E1BE1">
              <w:rPr>
                <w:rFonts w:ascii="Times New Roman" w:eastAsia="標楷體" w:hAnsi="Times New Roman" w:cs="Times New Roman" w:hint="eastAsia"/>
              </w:rPr>
              <w:t>）：</w:t>
            </w:r>
          </w:p>
          <w:p w:rsidR="003E1BE1" w:rsidRPr="003E1BE1" w:rsidRDefault="003E1BE1" w:rsidP="002E732D">
            <w:pPr>
              <w:pStyle w:val="a7"/>
              <w:numPr>
                <w:ilvl w:val="0"/>
                <w:numId w:val="1"/>
              </w:numPr>
              <w:ind w:leftChars="0"/>
              <w:rPr>
                <w:rFonts w:ascii="Times New Roman" w:eastAsia="標楷體" w:hAnsi="Times New Roman" w:cs="Times New Roman"/>
              </w:rPr>
            </w:pPr>
            <w:r w:rsidRPr="003E1BE1">
              <w:rPr>
                <w:rFonts w:ascii="Times New Roman" w:eastAsia="標楷體" w:hAnsi="Times New Roman" w:cs="Times New Roman" w:hint="eastAsia"/>
              </w:rPr>
              <w:t>該</w:t>
            </w:r>
            <w:r w:rsidRPr="003E1BE1">
              <w:rPr>
                <w:rFonts w:ascii="Times New Roman" w:eastAsia="標楷體" w:hAnsi="Times New Roman" w:cs="Times New Roman" w:hint="eastAsia"/>
              </w:rPr>
              <w:t xml:space="preserve"> ETF</w:t>
            </w:r>
            <w:r w:rsidR="002E732D">
              <w:rPr>
                <w:rFonts w:ascii="Times New Roman" w:eastAsia="標楷體" w:hAnsi="Times New Roman" w:cs="Times New Roman" w:hint="eastAsia"/>
              </w:rPr>
              <w:t>受益憑證於</w:t>
            </w:r>
            <w:r w:rsidRPr="003E1BE1">
              <w:rPr>
                <w:rFonts w:ascii="Times New Roman" w:eastAsia="標楷體" w:hAnsi="Times New Roman" w:cs="Times New Roman" w:hint="eastAsia"/>
              </w:rPr>
              <w:t>本公司有價證券集中交易市場所揭示之最佳一檔買賣價差範圍，其計算公式如下：</w:t>
            </w:r>
          </w:p>
          <w:p w:rsidR="003E1BE1" w:rsidRDefault="003E1BE1" w:rsidP="002E732D">
            <w:pPr>
              <w:pStyle w:val="a7"/>
              <w:ind w:leftChars="0"/>
              <w:rPr>
                <w:rFonts w:ascii="Times New Roman" w:eastAsia="標楷體" w:hAnsi="Times New Roman" w:cs="Times New Roman"/>
              </w:rPr>
            </w:pPr>
            <w:r w:rsidRPr="003E1BE1">
              <w:rPr>
                <w:rFonts w:ascii="Times New Roman" w:eastAsia="標楷體" w:hAnsi="Times New Roman" w:cs="Times New Roman" w:hint="eastAsia"/>
              </w:rPr>
              <w:t>（最佳一檔買賣價差）＝〔（未成交之最低賣出申報價格）－（未成交之最高買進申報價格）〕／（未成交之最低賣出申報價格）。</w:t>
            </w:r>
          </w:p>
          <w:p w:rsidR="003E1BE1" w:rsidRDefault="003E1BE1" w:rsidP="003E1BE1">
            <w:pPr>
              <w:pStyle w:val="a7"/>
              <w:numPr>
                <w:ilvl w:val="0"/>
                <w:numId w:val="1"/>
              </w:numPr>
              <w:ind w:leftChars="0"/>
              <w:rPr>
                <w:rFonts w:ascii="Times New Roman" w:eastAsia="標楷體" w:hAnsi="Times New Roman" w:cs="Times New Roman"/>
              </w:rPr>
            </w:pPr>
            <w:r w:rsidRPr="003E1BE1">
              <w:rPr>
                <w:rFonts w:ascii="Times New Roman" w:eastAsia="標楷體" w:hAnsi="Times New Roman" w:cs="Times New Roman" w:hint="eastAsia"/>
              </w:rPr>
              <w:t>流動量提供者對該</w:t>
            </w:r>
            <w:r w:rsidRPr="003E1BE1">
              <w:rPr>
                <w:rFonts w:ascii="Times New Roman" w:eastAsia="標楷體" w:hAnsi="Times New Roman" w:cs="Times New Roman" w:hint="eastAsia"/>
              </w:rPr>
              <w:t xml:space="preserve"> ETF</w:t>
            </w:r>
            <w:r w:rsidRPr="003E1BE1">
              <w:rPr>
                <w:rFonts w:ascii="Times New Roman" w:eastAsia="標楷體" w:hAnsi="Times New Roman" w:cs="Times New Roman" w:hint="eastAsia"/>
              </w:rPr>
              <w:t>受益憑證之最少參與撮合盤數，所稱參與撮合盤數係指買進、賣出委託，其價格均介於前一次未成交之最低賣出申報價格以上特定範圍及未成交之最高買進申報價格以下特定範圍或成交價上下特定範圍內，參與本公司交易系統撮合之最少次數，針對參與上揭撮</w:t>
            </w:r>
            <w:r w:rsidRPr="003E1BE1">
              <w:rPr>
                <w:rFonts w:ascii="Times New Roman" w:eastAsia="標楷體" w:hAnsi="Times New Roman" w:cs="Times New Roman" w:hint="eastAsia"/>
              </w:rPr>
              <w:lastRenderedPageBreak/>
              <w:t>合盤數計算之買進及賣出申報應訂定最低數量標準。</w:t>
            </w:r>
          </w:p>
          <w:p w:rsidR="003E1BE1" w:rsidRDefault="003E1BE1" w:rsidP="003E1BE1">
            <w:pPr>
              <w:pStyle w:val="a7"/>
              <w:numPr>
                <w:ilvl w:val="0"/>
                <w:numId w:val="1"/>
              </w:numPr>
              <w:ind w:leftChars="0"/>
              <w:rPr>
                <w:rFonts w:ascii="Times New Roman" w:eastAsia="標楷體" w:hAnsi="Times New Roman" w:cs="Times New Roman"/>
              </w:rPr>
            </w:pPr>
            <w:r w:rsidRPr="003E1BE1">
              <w:rPr>
                <w:rFonts w:ascii="Times New Roman" w:eastAsia="標楷體" w:hAnsi="Times New Roman" w:cs="Times New Roman" w:hint="eastAsia"/>
              </w:rPr>
              <w:t>流動量提供者於遇該</w:t>
            </w:r>
            <w:r w:rsidRPr="003E1BE1">
              <w:rPr>
                <w:rFonts w:ascii="Times New Roman" w:eastAsia="標楷體" w:hAnsi="Times New Roman" w:cs="Times New Roman" w:hint="eastAsia"/>
              </w:rPr>
              <w:t xml:space="preserve"> ETF</w:t>
            </w:r>
            <w:r w:rsidRPr="003E1BE1">
              <w:rPr>
                <w:rFonts w:ascii="Times New Roman" w:eastAsia="標楷體" w:hAnsi="Times New Roman" w:cs="Times New Roman" w:hint="eastAsia"/>
              </w:rPr>
              <w:t>受益憑證有本公司營業細則第五十八條之三第</w:t>
            </w:r>
            <w:r w:rsidR="002E732D" w:rsidRPr="002E732D">
              <w:rPr>
                <w:rFonts w:ascii="Times New Roman" w:eastAsia="標楷體" w:hAnsi="Times New Roman" w:cs="Times New Roman" w:hint="eastAsia"/>
                <w:color w:val="FF0000"/>
                <w:u w:val="single"/>
              </w:rPr>
              <w:t>六</w:t>
            </w:r>
            <w:r w:rsidRPr="003E1BE1">
              <w:rPr>
                <w:rFonts w:ascii="Times New Roman" w:eastAsia="標楷體" w:hAnsi="Times New Roman" w:cs="Times New Roman" w:hint="eastAsia"/>
              </w:rPr>
              <w:t>項及第</w:t>
            </w:r>
            <w:r w:rsidR="002E732D" w:rsidRPr="002E732D">
              <w:rPr>
                <w:rFonts w:ascii="Times New Roman" w:eastAsia="標楷體" w:hAnsi="Times New Roman" w:cs="Times New Roman" w:hint="eastAsia"/>
                <w:color w:val="FF0000"/>
                <w:u w:val="single"/>
              </w:rPr>
              <w:t>八</w:t>
            </w:r>
            <w:r w:rsidRPr="003E1BE1">
              <w:rPr>
                <w:rFonts w:ascii="Times New Roman" w:eastAsia="標楷體" w:hAnsi="Times New Roman" w:cs="Times New Roman" w:hint="eastAsia"/>
              </w:rPr>
              <w:t>項之情事時，必須於延緩撮合期間申報買進及賣出委託之最低數量標準。</w:t>
            </w:r>
          </w:p>
          <w:p w:rsidR="000309A8" w:rsidRPr="00F92749" w:rsidRDefault="003E1BE1" w:rsidP="00F92749">
            <w:pPr>
              <w:pStyle w:val="a7"/>
              <w:numPr>
                <w:ilvl w:val="0"/>
                <w:numId w:val="1"/>
              </w:numPr>
              <w:ind w:leftChars="0"/>
              <w:rPr>
                <w:rFonts w:ascii="Times New Roman" w:eastAsia="標楷體" w:hAnsi="Times New Roman" w:cs="Times New Roman"/>
                <w:u w:val="single"/>
              </w:rPr>
            </w:pPr>
            <w:r w:rsidRPr="00F92749">
              <w:rPr>
                <w:rFonts w:ascii="Times New Roman" w:eastAsia="標楷體" w:hAnsi="Times New Roman" w:cs="Times New Roman" w:hint="eastAsia"/>
                <w:color w:val="FF0000"/>
                <w:u w:val="single"/>
              </w:rPr>
              <w:t>市場行情揭示僅有買進</w:t>
            </w:r>
            <w:r w:rsidR="00F92749" w:rsidRPr="00F92749">
              <w:rPr>
                <w:rFonts w:ascii="Times New Roman" w:eastAsia="標楷體" w:hAnsi="Times New Roman" w:cs="Times New Roman" w:hint="eastAsia"/>
                <w:color w:val="FF0000"/>
                <w:u w:val="single"/>
              </w:rPr>
              <w:t>或賣出價格之持續時間限制，但該</w:t>
            </w:r>
            <w:r w:rsidR="00F92749" w:rsidRPr="00F92749">
              <w:rPr>
                <w:rFonts w:ascii="Times New Roman" w:eastAsia="標楷體" w:hAnsi="Times New Roman" w:cs="Times New Roman" w:hint="eastAsia"/>
                <w:color w:val="FF0000"/>
                <w:u w:val="single"/>
              </w:rPr>
              <w:t xml:space="preserve"> ETF</w:t>
            </w:r>
            <w:r w:rsidR="00F1497C">
              <w:rPr>
                <w:rFonts w:ascii="Times New Roman" w:eastAsia="標楷體" w:hAnsi="Times New Roman" w:cs="Times New Roman" w:hint="eastAsia"/>
                <w:color w:val="FF0000"/>
                <w:u w:val="single"/>
              </w:rPr>
              <w:t>受益憑證價格為漲停或跌停，或揭示之最佳</w:t>
            </w:r>
            <w:r w:rsidR="00F92749" w:rsidRPr="00F92749">
              <w:rPr>
                <w:rFonts w:ascii="Times New Roman" w:eastAsia="標楷體" w:hAnsi="Times New Roman" w:cs="Times New Roman" w:hint="eastAsia"/>
                <w:color w:val="FF0000"/>
                <w:u w:val="single"/>
              </w:rPr>
              <w:t>買價或賣價為市價，不在此限。如</w:t>
            </w:r>
            <w:r w:rsidRPr="00F92749">
              <w:rPr>
                <w:rFonts w:ascii="Times New Roman" w:eastAsia="標楷體" w:hAnsi="Times New Roman" w:cs="Times New Roman" w:hint="eastAsia"/>
                <w:color w:val="FF0000"/>
                <w:u w:val="single"/>
              </w:rPr>
              <w:t>遇本公司營業細則第五十八條之三第</w:t>
            </w:r>
            <w:r w:rsidR="002E732D" w:rsidRPr="00F92749">
              <w:rPr>
                <w:rFonts w:ascii="Times New Roman" w:eastAsia="標楷體" w:hAnsi="Times New Roman" w:cs="Times New Roman" w:hint="eastAsia"/>
                <w:color w:val="FF0000"/>
                <w:u w:val="single"/>
              </w:rPr>
              <w:t>六項及第八</w:t>
            </w:r>
            <w:r w:rsidRPr="00F92749">
              <w:rPr>
                <w:rFonts w:ascii="Times New Roman" w:eastAsia="標楷體" w:hAnsi="Times New Roman" w:cs="Times New Roman" w:hint="eastAsia"/>
                <w:color w:val="FF0000"/>
                <w:u w:val="single"/>
              </w:rPr>
              <w:t>項，</w:t>
            </w:r>
            <w:r w:rsidR="00F92749" w:rsidRPr="00F92749">
              <w:rPr>
                <w:rFonts w:ascii="Times New Roman" w:eastAsia="標楷體" w:hAnsi="Times New Roman" w:cs="Times New Roman" w:hint="eastAsia"/>
                <w:color w:val="FF0000"/>
                <w:u w:val="single"/>
              </w:rPr>
              <w:t>致須延緩撮合</w:t>
            </w:r>
            <w:r w:rsidRPr="00F92749">
              <w:rPr>
                <w:rFonts w:ascii="Times New Roman" w:eastAsia="標楷體" w:hAnsi="Times New Roman" w:cs="Times New Roman" w:hint="eastAsia"/>
                <w:color w:val="FF0000"/>
                <w:u w:val="single"/>
              </w:rPr>
              <w:t>，</w:t>
            </w:r>
            <w:r w:rsidR="00F92749" w:rsidRPr="00F92749">
              <w:rPr>
                <w:rFonts w:ascii="Times New Roman" w:eastAsia="標楷體" w:hAnsi="Times New Roman" w:cs="Times New Roman" w:hint="eastAsia"/>
                <w:color w:val="FF0000"/>
                <w:u w:val="single"/>
              </w:rPr>
              <w:t>該延緩撮合期間</w:t>
            </w:r>
            <w:r w:rsidRPr="00F92749">
              <w:rPr>
                <w:rFonts w:ascii="Times New Roman" w:eastAsia="標楷體" w:hAnsi="Times New Roman" w:cs="Times New Roman" w:hint="eastAsia"/>
                <w:color w:val="FF0000"/>
                <w:u w:val="single"/>
              </w:rPr>
              <w:t>得排除</w:t>
            </w:r>
            <w:r w:rsidR="001B30FF">
              <w:rPr>
                <w:rFonts w:ascii="Times New Roman" w:eastAsia="標楷體" w:hAnsi="Times New Roman" w:cs="Times New Roman" w:hint="eastAsia"/>
                <w:color w:val="FF0000"/>
                <w:u w:val="single"/>
              </w:rPr>
              <w:t>於</w:t>
            </w:r>
            <w:r w:rsidRPr="00F92749">
              <w:rPr>
                <w:rFonts w:ascii="Times New Roman" w:eastAsia="標楷體" w:hAnsi="Times New Roman" w:cs="Times New Roman" w:hint="eastAsia"/>
                <w:color w:val="FF0000"/>
                <w:u w:val="single"/>
              </w:rPr>
              <w:t>時間</w:t>
            </w:r>
            <w:r w:rsidR="001B30FF">
              <w:rPr>
                <w:rFonts w:ascii="Times New Roman" w:eastAsia="標楷體" w:hAnsi="Times New Roman" w:cs="Times New Roman" w:hint="eastAsia"/>
                <w:color w:val="FF0000"/>
                <w:u w:val="single"/>
              </w:rPr>
              <w:t>限制</w:t>
            </w:r>
            <w:r w:rsidRPr="00F92749">
              <w:rPr>
                <w:rFonts w:ascii="Times New Roman" w:eastAsia="標楷體" w:hAnsi="Times New Roman" w:cs="Times New Roman" w:hint="eastAsia"/>
                <w:color w:val="FF0000"/>
                <w:u w:val="single"/>
              </w:rPr>
              <w:t>計算。</w:t>
            </w:r>
          </w:p>
          <w:p w:rsidR="003E1BE1" w:rsidRPr="000309A8" w:rsidRDefault="003E1BE1" w:rsidP="000309A8">
            <w:pPr>
              <w:pStyle w:val="a7"/>
              <w:numPr>
                <w:ilvl w:val="0"/>
                <w:numId w:val="1"/>
              </w:numPr>
              <w:ind w:leftChars="0"/>
              <w:rPr>
                <w:rFonts w:ascii="Times New Roman" w:eastAsia="標楷體" w:hAnsi="Times New Roman" w:cs="Times New Roman"/>
              </w:rPr>
            </w:pPr>
            <w:r w:rsidRPr="000309A8">
              <w:rPr>
                <w:rFonts w:ascii="Times New Roman" w:eastAsia="標楷體" w:hAnsi="Times New Roman" w:cs="Times New Roman" w:hint="eastAsia"/>
              </w:rPr>
              <w:t>同意本公司將流動量提供者</w:t>
            </w:r>
            <w:r w:rsidRPr="000309A8">
              <w:rPr>
                <w:rFonts w:ascii="Times New Roman" w:eastAsia="標楷體" w:hAnsi="Times New Roman" w:cs="Times New Roman" w:hint="eastAsia"/>
              </w:rPr>
              <w:t xml:space="preserve"> ETF</w:t>
            </w:r>
            <w:r w:rsidRPr="000309A8">
              <w:rPr>
                <w:rFonts w:ascii="Times New Roman" w:eastAsia="標楷體" w:hAnsi="Times New Roman" w:cs="Times New Roman" w:hint="eastAsia"/>
              </w:rPr>
              <w:t>受益憑證專戶中就該</w:t>
            </w:r>
            <w:r w:rsidRPr="000309A8">
              <w:rPr>
                <w:rFonts w:ascii="Times New Roman" w:eastAsia="標楷體" w:hAnsi="Times New Roman" w:cs="Times New Roman" w:hint="eastAsia"/>
              </w:rPr>
              <w:t xml:space="preserve"> ETF</w:t>
            </w:r>
            <w:r w:rsidRPr="000309A8">
              <w:rPr>
                <w:rFonts w:ascii="Times New Roman" w:eastAsia="標楷體" w:hAnsi="Times New Roman" w:cs="Times New Roman" w:hint="eastAsia"/>
              </w:rPr>
              <w:t>受益憑證所有買賣申報及成交明細提供予投信事業、期信事業或境外基金總代理人。</w:t>
            </w:r>
          </w:p>
        </w:tc>
        <w:tc>
          <w:tcPr>
            <w:tcW w:w="2976" w:type="dxa"/>
          </w:tcPr>
          <w:p w:rsidR="003E1BE1" w:rsidRDefault="003E1BE1" w:rsidP="00843290">
            <w:pPr>
              <w:rPr>
                <w:rFonts w:ascii="Times New Roman" w:eastAsia="標楷體" w:hAnsi="Times New Roman" w:cs="Times New Roman"/>
                <w:b/>
              </w:rPr>
            </w:pPr>
            <w:r>
              <w:rPr>
                <w:rFonts w:ascii="Times New Roman" w:eastAsia="標楷體" w:hAnsi="Times New Roman" w:cs="Times New Roman" w:hint="eastAsia"/>
                <w:b/>
              </w:rPr>
              <w:lastRenderedPageBreak/>
              <w:t>第六條</w:t>
            </w:r>
          </w:p>
          <w:p w:rsidR="003E1BE1" w:rsidRPr="003E1BE1" w:rsidRDefault="003E1BE1" w:rsidP="000309A8">
            <w:pPr>
              <w:ind w:firstLineChars="204" w:firstLine="490"/>
              <w:rPr>
                <w:rFonts w:ascii="Times New Roman" w:eastAsia="標楷體" w:hAnsi="Times New Roman" w:cs="Times New Roman"/>
              </w:rPr>
            </w:pPr>
            <w:r w:rsidRPr="003E1BE1">
              <w:rPr>
                <w:rFonts w:ascii="Times New Roman" w:eastAsia="標楷體" w:hAnsi="Times New Roman" w:cs="Times New Roman" w:hint="eastAsia"/>
              </w:rPr>
              <w:t>提供市場流動契約對流動量提供者之責任義務至少應規範下列事項（</w:t>
            </w:r>
            <w:r w:rsidR="002E732D" w:rsidRPr="002E732D">
              <w:rPr>
                <w:rFonts w:ascii="Times New Roman" w:eastAsia="標楷體" w:hAnsi="Times New Roman" w:cs="Times New Roman" w:hint="eastAsia"/>
              </w:rPr>
              <w:t>以下標準應含自開市後至收市前一段時間之試算撮合盤數、試算成交價及試算未成交之申報價格</w:t>
            </w:r>
            <w:r w:rsidRPr="003E1BE1">
              <w:rPr>
                <w:rFonts w:ascii="Times New Roman" w:eastAsia="標楷體" w:hAnsi="Times New Roman" w:cs="Times New Roman" w:hint="eastAsia"/>
              </w:rPr>
              <w:t>）：</w:t>
            </w:r>
          </w:p>
          <w:p w:rsidR="003E1BE1" w:rsidRPr="003E1BE1" w:rsidRDefault="003E1BE1" w:rsidP="002E732D">
            <w:pPr>
              <w:pStyle w:val="a7"/>
              <w:numPr>
                <w:ilvl w:val="0"/>
                <w:numId w:val="2"/>
              </w:numPr>
              <w:ind w:leftChars="0"/>
              <w:rPr>
                <w:rFonts w:ascii="Times New Roman" w:eastAsia="標楷體" w:hAnsi="Times New Roman" w:cs="Times New Roman"/>
              </w:rPr>
            </w:pPr>
            <w:r w:rsidRPr="003E1BE1">
              <w:rPr>
                <w:rFonts w:ascii="Times New Roman" w:eastAsia="標楷體" w:hAnsi="Times New Roman" w:cs="Times New Roman" w:hint="eastAsia"/>
              </w:rPr>
              <w:t>該</w:t>
            </w:r>
            <w:r w:rsidRPr="003E1BE1">
              <w:rPr>
                <w:rFonts w:ascii="Times New Roman" w:eastAsia="標楷體" w:hAnsi="Times New Roman" w:cs="Times New Roman" w:hint="eastAsia"/>
              </w:rPr>
              <w:t xml:space="preserve"> ETF</w:t>
            </w:r>
            <w:r w:rsidRPr="003E1BE1">
              <w:rPr>
                <w:rFonts w:ascii="Times New Roman" w:eastAsia="標楷體" w:hAnsi="Times New Roman" w:cs="Times New Roman" w:hint="eastAsia"/>
              </w:rPr>
              <w:t>受益憑證於本公司有價證券集中交易市場所揭示之最佳一檔買賣價差範圍，其計算公式如下：</w:t>
            </w:r>
          </w:p>
          <w:p w:rsidR="003E1BE1" w:rsidRDefault="003E1BE1" w:rsidP="002E732D">
            <w:pPr>
              <w:pStyle w:val="a7"/>
              <w:ind w:leftChars="0"/>
              <w:rPr>
                <w:rFonts w:ascii="Times New Roman" w:eastAsia="標楷體" w:hAnsi="Times New Roman" w:cs="Times New Roman"/>
              </w:rPr>
            </w:pPr>
            <w:r w:rsidRPr="003E1BE1">
              <w:rPr>
                <w:rFonts w:ascii="Times New Roman" w:eastAsia="標楷體" w:hAnsi="Times New Roman" w:cs="Times New Roman" w:hint="eastAsia"/>
              </w:rPr>
              <w:t>（最佳一檔買賣價差）＝〔（未成交之最低賣出申報價格）－（未成交之最高買進申報價格）〕／（未成交之最低賣出申報價格）。</w:t>
            </w:r>
          </w:p>
          <w:p w:rsidR="003E1BE1" w:rsidRDefault="003E1BE1" w:rsidP="000309A8">
            <w:pPr>
              <w:pStyle w:val="a7"/>
              <w:numPr>
                <w:ilvl w:val="0"/>
                <w:numId w:val="2"/>
              </w:numPr>
              <w:ind w:leftChars="0"/>
              <w:rPr>
                <w:rFonts w:ascii="Times New Roman" w:eastAsia="標楷體" w:hAnsi="Times New Roman" w:cs="Times New Roman"/>
              </w:rPr>
            </w:pPr>
            <w:r w:rsidRPr="003E1BE1">
              <w:rPr>
                <w:rFonts w:ascii="Times New Roman" w:eastAsia="標楷體" w:hAnsi="Times New Roman" w:cs="Times New Roman" w:hint="eastAsia"/>
              </w:rPr>
              <w:t>流動量提供者對該</w:t>
            </w:r>
            <w:r w:rsidRPr="003E1BE1">
              <w:rPr>
                <w:rFonts w:ascii="Times New Roman" w:eastAsia="標楷體" w:hAnsi="Times New Roman" w:cs="Times New Roman" w:hint="eastAsia"/>
              </w:rPr>
              <w:t xml:space="preserve"> ETF</w:t>
            </w:r>
            <w:r w:rsidRPr="003E1BE1">
              <w:rPr>
                <w:rFonts w:ascii="Times New Roman" w:eastAsia="標楷體" w:hAnsi="Times New Roman" w:cs="Times New Roman" w:hint="eastAsia"/>
              </w:rPr>
              <w:t>受益憑證之最少參與撮合盤數，所稱參與撮合盤數係指買進、賣出委託，其價格均介於前一次未成交之最低賣出申報價格以上特定範圍及未成交之最高買進申報價格以下特定範圍或成交價上下特定範圍內，參與本公司交易系統撮合之最少次數，針對參與上揭撮</w:t>
            </w:r>
            <w:r w:rsidRPr="003E1BE1">
              <w:rPr>
                <w:rFonts w:ascii="Times New Roman" w:eastAsia="標楷體" w:hAnsi="Times New Roman" w:cs="Times New Roman" w:hint="eastAsia"/>
              </w:rPr>
              <w:lastRenderedPageBreak/>
              <w:t>合盤數計算之買進及賣出申報應訂定最低數量標準。</w:t>
            </w:r>
          </w:p>
          <w:p w:rsidR="003E1BE1" w:rsidRDefault="003E1BE1" w:rsidP="000309A8">
            <w:pPr>
              <w:pStyle w:val="a7"/>
              <w:numPr>
                <w:ilvl w:val="0"/>
                <w:numId w:val="2"/>
              </w:numPr>
              <w:ind w:leftChars="0"/>
              <w:rPr>
                <w:rFonts w:ascii="Times New Roman" w:eastAsia="標楷體" w:hAnsi="Times New Roman" w:cs="Times New Roman"/>
              </w:rPr>
            </w:pPr>
            <w:r w:rsidRPr="003E1BE1">
              <w:rPr>
                <w:rFonts w:ascii="Times New Roman" w:eastAsia="標楷體" w:hAnsi="Times New Roman" w:cs="Times New Roman" w:hint="eastAsia"/>
              </w:rPr>
              <w:t>流動量提供者於遇該</w:t>
            </w:r>
            <w:r w:rsidRPr="003E1BE1">
              <w:rPr>
                <w:rFonts w:ascii="Times New Roman" w:eastAsia="標楷體" w:hAnsi="Times New Roman" w:cs="Times New Roman" w:hint="eastAsia"/>
              </w:rPr>
              <w:t xml:space="preserve"> ETF</w:t>
            </w:r>
            <w:r w:rsidRPr="003E1BE1">
              <w:rPr>
                <w:rFonts w:ascii="Times New Roman" w:eastAsia="標楷體" w:hAnsi="Times New Roman" w:cs="Times New Roman" w:hint="eastAsia"/>
              </w:rPr>
              <w:t>受益憑證有本公司營業細則第五十八條之三第四項及第五項之情事時，必須於延緩撮合期間申報買進及賣出委託之最低數量標準。</w:t>
            </w:r>
          </w:p>
          <w:p w:rsidR="003E1BE1" w:rsidRPr="00F92749" w:rsidRDefault="003E1BE1" w:rsidP="000309A8">
            <w:pPr>
              <w:pStyle w:val="a7"/>
              <w:numPr>
                <w:ilvl w:val="0"/>
                <w:numId w:val="2"/>
              </w:numPr>
              <w:ind w:leftChars="0"/>
              <w:rPr>
                <w:rFonts w:ascii="Times New Roman" w:eastAsia="標楷體" w:hAnsi="Times New Roman" w:cs="Times New Roman"/>
                <w:u w:val="single"/>
              </w:rPr>
            </w:pPr>
            <w:r w:rsidRPr="00F92749">
              <w:rPr>
                <w:rFonts w:ascii="Times New Roman" w:eastAsia="標楷體" w:hAnsi="Times New Roman" w:cs="Times New Roman" w:hint="eastAsia"/>
                <w:u w:val="single"/>
              </w:rPr>
              <w:t>該</w:t>
            </w:r>
            <w:r w:rsidRPr="00F92749">
              <w:rPr>
                <w:rFonts w:ascii="Times New Roman" w:eastAsia="標楷體" w:hAnsi="Times New Roman" w:cs="Times New Roman" w:hint="eastAsia"/>
                <w:u w:val="single"/>
              </w:rPr>
              <w:t xml:space="preserve"> ETF</w:t>
            </w:r>
            <w:r w:rsidRPr="00F92749">
              <w:rPr>
                <w:rFonts w:ascii="Times New Roman" w:eastAsia="標楷體" w:hAnsi="Times New Roman" w:cs="Times New Roman" w:hint="eastAsia"/>
                <w:u w:val="single"/>
              </w:rPr>
              <w:t>受益憑證價格除漲停或跌停者外，市場行情揭示僅有買進或賣出價格之持續時間限制，惟遇有本公司營業細則第五十八條之三第四項及第五項之情事，須延緩撮合時間時，得排除前項時間計算。</w:t>
            </w:r>
          </w:p>
          <w:p w:rsidR="003E1BE1" w:rsidRPr="003E1BE1" w:rsidRDefault="003E1BE1" w:rsidP="000309A8">
            <w:pPr>
              <w:pStyle w:val="a7"/>
              <w:numPr>
                <w:ilvl w:val="0"/>
                <w:numId w:val="2"/>
              </w:numPr>
              <w:ind w:leftChars="0"/>
              <w:rPr>
                <w:rFonts w:ascii="Times New Roman" w:eastAsia="標楷體" w:hAnsi="Times New Roman" w:cs="Times New Roman"/>
              </w:rPr>
            </w:pPr>
            <w:r w:rsidRPr="003E1BE1">
              <w:rPr>
                <w:rFonts w:ascii="Times New Roman" w:eastAsia="標楷體" w:hAnsi="Times New Roman" w:cs="Times New Roman" w:hint="eastAsia"/>
              </w:rPr>
              <w:t>同意本公司將流動量提供者</w:t>
            </w:r>
            <w:r w:rsidRPr="003E1BE1">
              <w:rPr>
                <w:rFonts w:ascii="Times New Roman" w:eastAsia="標楷體" w:hAnsi="Times New Roman" w:cs="Times New Roman" w:hint="eastAsia"/>
              </w:rPr>
              <w:t xml:space="preserve"> ETF</w:t>
            </w:r>
            <w:r w:rsidRPr="003E1BE1">
              <w:rPr>
                <w:rFonts w:ascii="Times New Roman" w:eastAsia="標楷體" w:hAnsi="Times New Roman" w:cs="Times New Roman" w:hint="eastAsia"/>
              </w:rPr>
              <w:t>受益憑證專戶中就該</w:t>
            </w:r>
            <w:r w:rsidRPr="003E1BE1">
              <w:rPr>
                <w:rFonts w:ascii="Times New Roman" w:eastAsia="標楷體" w:hAnsi="Times New Roman" w:cs="Times New Roman" w:hint="eastAsia"/>
              </w:rPr>
              <w:t xml:space="preserve"> ETF</w:t>
            </w:r>
            <w:r w:rsidRPr="003E1BE1">
              <w:rPr>
                <w:rFonts w:ascii="Times New Roman" w:eastAsia="標楷體" w:hAnsi="Times New Roman" w:cs="Times New Roman" w:hint="eastAsia"/>
              </w:rPr>
              <w:t>受益憑證所有買賣申報及成交明細提供予投信事業、期信事業或境外基金總代理人。</w:t>
            </w:r>
          </w:p>
        </w:tc>
        <w:tc>
          <w:tcPr>
            <w:tcW w:w="2977" w:type="dxa"/>
          </w:tcPr>
          <w:p w:rsidR="003E1BE1" w:rsidRDefault="003E1BE1" w:rsidP="001B30FF">
            <w:pPr>
              <w:pStyle w:val="a7"/>
              <w:numPr>
                <w:ilvl w:val="0"/>
                <w:numId w:val="3"/>
              </w:numPr>
              <w:ind w:leftChars="0"/>
              <w:rPr>
                <w:rFonts w:ascii="Times New Roman" w:eastAsia="標楷體" w:hAnsi="Times New Roman" w:cs="Times New Roman"/>
              </w:rPr>
            </w:pPr>
            <w:r w:rsidRPr="001B30FF">
              <w:rPr>
                <w:rFonts w:ascii="Times New Roman" w:eastAsia="標楷體" w:hAnsi="Times New Roman" w:cs="Times New Roman" w:hint="eastAsia"/>
              </w:rPr>
              <w:lastRenderedPageBreak/>
              <w:t>因應逐筆交易實施，配合本公司營業細則第五十八條之三項次調整，爰同步調整本條</w:t>
            </w:r>
            <w:r w:rsidR="006E2923" w:rsidRPr="001B30FF">
              <w:rPr>
                <w:rFonts w:ascii="Times New Roman" w:eastAsia="標楷體" w:hAnsi="Times New Roman" w:cs="Times New Roman" w:hint="eastAsia"/>
              </w:rPr>
              <w:t>第三款</w:t>
            </w:r>
            <w:r w:rsidRPr="001B30FF">
              <w:rPr>
                <w:rFonts w:ascii="Times New Roman" w:eastAsia="標楷體" w:hAnsi="Times New Roman" w:cs="Times New Roman" w:hint="eastAsia"/>
              </w:rPr>
              <w:t>文字。</w:t>
            </w:r>
          </w:p>
          <w:p w:rsidR="001B30FF" w:rsidRPr="001B30FF" w:rsidRDefault="001B30FF" w:rsidP="00CD1B20">
            <w:pPr>
              <w:pStyle w:val="a7"/>
              <w:numPr>
                <w:ilvl w:val="0"/>
                <w:numId w:val="3"/>
              </w:numPr>
              <w:ind w:leftChars="0"/>
              <w:rPr>
                <w:rFonts w:ascii="Times New Roman" w:eastAsia="標楷體" w:hAnsi="Times New Roman" w:cs="Times New Roman"/>
              </w:rPr>
            </w:pPr>
            <w:r w:rsidRPr="001B30FF">
              <w:rPr>
                <w:rFonts w:ascii="Times New Roman" w:eastAsia="標楷體" w:hAnsi="Times New Roman" w:cs="Times New Roman" w:hint="eastAsia"/>
              </w:rPr>
              <w:t>配合本次新增</w:t>
            </w:r>
            <w:r>
              <w:rPr>
                <w:rFonts w:ascii="Times New Roman" w:eastAsia="標楷體" w:hAnsi="Times New Roman" w:cs="Times New Roman" w:hint="eastAsia"/>
              </w:rPr>
              <w:t>市價委託</w:t>
            </w:r>
            <w:r w:rsidRPr="001B30FF">
              <w:rPr>
                <w:rFonts w:ascii="Times New Roman" w:eastAsia="標楷體" w:hAnsi="Times New Roman" w:cs="Times New Roman" w:hint="eastAsia"/>
              </w:rPr>
              <w:t>，</w:t>
            </w:r>
            <w:r>
              <w:rPr>
                <w:rFonts w:ascii="Times New Roman" w:eastAsia="標楷體" w:hAnsi="Times New Roman" w:cs="Times New Roman" w:hint="eastAsia"/>
              </w:rPr>
              <w:t>若市場僅單邊揭示，且該揭示為市價時，對手方輸入任何價格均可成交，</w:t>
            </w:r>
            <w:r w:rsidRPr="001B30FF">
              <w:rPr>
                <w:rFonts w:ascii="Times New Roman" w:eastAsia="標楷體" w:hAnsi="Times New Roman" w:cs="Times New Roman" w:hint="eastAsia"/>
              </w:rPr>
              <w:t>爰</w:t>
            </w:r>
            <w:r>
              <w:rPr>
                <w:rFonts w:ascii="Times New Roman" w:eastAsia="標楷體" w:hAnsi="Times New Roman" w:cs="Times New Roman" w:hint="eastAsia"/>
              </w:rPr>
              <w:t>將</w:t>
            </w:r>
            <w:r w:rsidR="00CD1B20">
              <w:rPr>
                <w:rFonts w:ascii="Times New Roman" w:eastAsia="標楷體" w:hAnsi="Times New Roman" w:cs="Times New Roman" w:hint="eastAsia"/>
              </w:rPr>
              <w:t>市價委託</w:t>
            </w:r>
            <w:r w:rsidR="00C922D4">
              <w:rPr>
                <w:rFonts w:ascii="Times New Roman" w:eastAsia="標楷體" w:hAnsi="Times New Roman" w:cs="Times New Roman" w:hint="eastAsia"/>
              </w:rPr>
              <w:t>納入本條第四</w:t>
            </w:r>
            <w:r>
              <w:rPr>
                <w:rFonts w:ascii="Times New Roman" w:eastAsia="標楷體" w:hAnsi="Times New Roman" w:cs="Times New Roman" w:hint="eastAsia"/>
              </w:rPr>
              <w:t>款單邊報價之豁免規範。</w:t>
            </w:r>
          </w:p>
        </w:tc>
      </w:tr>
      <w:tr w:rsidR="00CD1B20" w:rsidRPr="00CD1B20" w:rsidTr="00843290">
        <w:tc>
          <w:tcPr>
            <w:tcW w:w="2978" w:type="dxa"/>
          </w:tcPr>
          <w:p w:rsidR="00CD1B20" w:rsidRDefault="00CD1B20" w:rsidP="00CD1B20">
            <w:pPr>
              <w:rPr>
                <w:rFonts w:ascii="Times New Roman" w:eastAsia="標楷體" w:hAnsi="Times New Roman" w:cs="Times New Roman"/>
                <w:b/>
              </w:rPr>
            </w:pPr>
            <w:r>
              <w:rPr>
                <w:rFonts w:ascii="Times New Roman" w:eastAsia="標楷體" w:hAnsi="Times New Roman" w:cs="Times New Roman" w:hint="eastAsia"/>
                <w:b/>
              </w:rPr>
              <w:t>第六條之一</w:t>
            </w:r>
          </w:p>
          <w:p w:rsidR="00CD1B20" w:rsidRPr="00CD1B20" w:rsidRDefault="00CD1B20" w:rsidP="00CD1B20">
            <w:pPr>
              <w:rPr>
                <w:rFonts w:ascii="Times New Roman" w:eastAsia="標楷體" w:hAnsi="Times New Roman" w:cs="Times New Roman"/>
              </w:rPr>
            </w:pPr>
            <w:r>
              <w:rPr>
                <w:rFonts w:ascii="Times New Roman" w:eastAsia="標楷體" w:hAnsi="Times New Roman" w:cs="Times New Roman" w:hint="eastAsia"/>
              </w:rPr>
              <w:t>第一項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CD1B20" w:rsidRPr="00CD1B20" w:rsidRDefault="00CD1B20" w:rsidP="00CD1B20">
            <w:pPr>
              <w:rPr>
                <w:rFonts w:ascii="Times New Roman" w:eastAsia="標楷體" w:hAnsi="Times New Roman" w:cs="Times New Roman"/>
              </w:rPr>
            </w:pPr>
            <w:r>
              <w:rPr>
                <w:rFonts w:ascii="Times New Roman" w:eastAsia="標楷體" w:hAnsi="Times New Roman" w:cs="Times New Roman" w:hint="eastAsia"/>
              </w:rPr>
              <w:t xml:space="preserve">    </w:t>
            </w:r>
            <w:r w:rsidRPr="00CD1B20">
              <w:rPr>
                <w:rFonts w:ascii="Times New Roman" w:eastAsia="標楷體" w:hAnsi="Times New Roman" w:cs="Times New Roman" w:hint="eastAsia"/>
              </w:rPr>
              <w:t>國內成分證券指數股票型證券投資信託基金受益憑證、標的指數成分證券皆為國內有價證券之槓</w:t>
            </w:r>
            <w:r w:rsidRPr="00CD1B20">
              <w:rPr>
                <w:rFonts w:ascii="Times New Roman" w:eastAsia="標楷體" w:hAnsi="Times New Roman" w:cs="Times New Roman" w:hint="eastAsia"/>
              </w:rPr>
              <w:lastRenderedPageBreak/>
              <w:t>桿反向指數股票型證券投資信託基金受益憑證及其加掛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w:t>
            </w:r>
            <w:r w:rsidRPr="00CD1B20">
              <w:rPr>
                <w:rFonts w:ascii="標楷體" w:eastAsia="標楷體" w:hAnsi="標楷體" w:cs="Times New Roman" w:hint="eastAsia"/>
                <w:szCs w:val="24"/>
              </w:rPr>
              <w:t>其於開市後至收市之市場行情揭示（含收市前一段時間試算買賣揭示價格）</w:t>
            </w:r>
            <w:r w:rsidRPr="00CD1B20">
              <w:rPr>
                <w:rFonts w:ascii="Times New Roman" w:eastAsia="標楷體" w:hAnsi="Times New Roman" w:cs="Times New Roman" w:hint="eastAsia"/>
              </w:rPr>
              <w:t>，每月分別不得有下列情事超過二次：</w:t>
            </w:r>
          </w:p>
          <w:p w:rsidR="00CD1B20" w:rsidRDefault="00D24D79" w:rsidP="00CD1B20">
            <w:pPr>
              <w:pStyle w:val="a7"/>
              <w:numPr>
                <w:ilvl w:val="0"/>
                <w:numId w:val="4"/>
              </w:numPr>
              <w:ind w:leftChars="0"/>
              <w:rPr>
                <w:rFonts w:ascii="Times New Roman" w:eastAsia="標楷體" w:hAnsi="Times New Roman" w:cs="Times New Roman"/>
              </w:rPr>
            </w:pPr>
            <w:r>
              <w:rPr>
                <w:rFonts w:ascii="Times New Roman" w:eastAsia="標楷體" w:hAnsi="Times New Roman" w:cs="Times New Roman" w:hint="eastAsia"/>
              </w:rPr>
              <w:t>揭示價格除漲停買進</w:t>
            </w:r>
            <w:r w:rsidRPr="00D24D79">
              <w:rPr>
                <w:rFonts w:ascii="Times New Roman" w:eastAsia="標楷體" w:hAnsi="Times New Roman" w:cs="Times New Roman" w:hint="eastAsia"/>
                <w:color w:val="FF0000"/>
                <w:u w:val="single"/>
              </w:rPr>
              <w:t>、</w:t>
            </w:r>
            <w:r w:rsidR="00CD1B20" w:rsidRPr="00CD1B20">
              <w:rPr>
                <w:rFonts w:ascii="Times New Roman" w:eastAsia="標楷體" w:hAnsi="Times New Roman" w:cs="Times New Roman" w:hint="eastAsia"/>
              </w:rPr>
              <w:t>跌停賣出</w:t>
            </w:r>
            <w:r w:rsidR="00CD1B20" w:rsidRPr="00CD1B20">
              <w:rPr>
                <w:rFonts w:ascii="Times New Roman" w:eastAsia="標楷體" w:hAnsi="Times New Roman" w:cs="Times New Roman" w:hint="eastAsia"/>
                <w:color w:val="FF0000"/>
                <w:u w:val="single"/>
              </w:rPr>
              <w:t>或市價</w:t>
            </w:r>
            <w:r w:rsidR="00CD1B20" w:rsidRPr="00CD1B20">
              <w:rPr>
                <w:rFonts w:ascii="Times New Roman" w:eastAsia="標楷體" w:hAnsi="Times New Roman" w:cs="Times New Roman" w:hint="eastAsia"/>
              </w:rPr>
              <w:t>外，市場行情揭示僅有買進或賣出揭示價格且持續逾三分鐘。</w:t>
            </w:r>
          </w:p>
          <w:p w:rsidR="00CD1B20" w:rsidRDefault="00CD1B20" w:rsidP="00CD1B20">
            <w:pPr>
              <w:pStyle w:val="a7"/>
              <w:numPr>
                <w:ilvl w:val="0"/>
                <w:numId w:val="4"/>
              </w:numPr>
              <w:ind w:leftChars="0"/>
              <w:rPr>
                <w:rFonts w:ascii="Times New Roman" w:eastAsia="標楷體" w:hAnsi="Times New Roman" w:cs="Times New Roman"/>
              </w:rPr>
            </w:pPr>
            <w:r w:rsidRPr="00CD1B20">
              <w:rPr>
                <w:rFonts w:ascii="Times New Roman" w:eastAsia="標楷體" w:hAnsi="Times New Roman" w:cs="Times New Roman" w:hint="eastAsia"/>
              </w:rPr>
              <w:t>最佳一檔買賣價差大於百分之一且持續逾十分鐘。</w:t>
            </w:r>
          </w:p>
          <w:p w:rsidR="00CD1B20" w:rsidRDefault="00CD1B20" w:rsidP="00CD1B20">
            <w:pPr>
              <w:pStyle w:val="a7"/>
              <w:numPr>
                <w:ilvl w:val="0"/>
                <w:numId w:val="4"/>
              </w:numPr>
              <w:ind w:leftChars="0"/>
              <w:rPr>
                <w:rFonts w:ascii="Times New Roman" w:eastAsia="標楷體" w:hAnsi="Times New Roman" w:cs="Times New Roman"/>
              </w:rPr>
            </w:pPr>
            <w:r w:rsidRPr="00CD1B20">
              <w:rPr>
                <w:rFonts w:ascii="Times New Roman" w:eastAsia="標楷體" w:hAnsi="Times New Roman" w:cs="Times New Roman" w:hint="eastAsia"/>
              </w:rPr>
              <w:t>遇有本公司營業細則第五十八條之三第</w:t>
            </w:r>
            <w:r w:rsidR="00D24D79" w:rsidRPr="00D24D79">
              <w:rPr>
                <w:rFonts w:ascii="Times New Roman" w:eastAsia="標楷體" w:hAnsi="Times New Roman" w:cs="Times New Roman" w:hint="eastAsia"/>
                <w:color w:val="FF0000"/>
                <w:u w:val="single"/>
              </w:rPr>
              <w:t>六</w:t>
            </w:r>
            <w:r w:rsidR="00D24D79">
              <w:rPr>
                <w:rFonts w:ascii="Times New Roman" w:eastAsia="標楷體" w:hAnsi="Times New Roman" w:cs="Times New Roman" w:hint="eastAsia"/>
              </w:rPr>
              <w:t>項及第</w:t>
            </w:r>
            <w:r w:rsidR="00D24D79" w:rsidRPr="00D24D79">
              <w:rPr>
                <w:rFonts w:ascii="Times New Roman" w:eastAsia="標楷體" w:hAnsi="Times New Roman" w:cs="Times New Roman" w:hint="eastAsia"/>
                <w:color w:val="FF0000"/>
                <w:u w:val="single"/>
              </w:rPr>
              <w:t>八</w:t>
            </w:r>
            <w:r w:rsidRPr="00CD1B20">
              <w:rPr>
                <w:rFonts w:ascii="Times New Roman" w:eastAsia="標楷體" w:hAnsi="Times New Roman" w:cs="Times New Roman" w:hint="eastAsia"/>
              </w:rPr>
              <w:t>項情事，須延緩撮合時間時，得排除前述時間之計算。</w:t>
            </w:r>
          </w:p>
          <w:p w:rsidR="00CD1B20" w:rsidRPr="00CD1B20" w:rsidRDefault="00CD1B20" w:rsidP="00CD1B20">
            <w:pPr>
              <w:ind w:firstLineChars="204" w:firstLine="490"/>
              <w:rPr>
                <w:rFonts w:ascii="Times New Roman" w:eastAsia="標楷體" w:hAnsi="Times New Roman" w:cs="Times New Roman"/>
              </w:rPr>
            </w:pPr>
            <w:r w:rsidRPr="00CD1B20">
              <w:rPr>
                <w:rFonts w:ascii="Times New Roman" w:eastAsia="標楷體" w:hAnsi="Times New Roman" w:cs="Times New Roman" w:hint="eastAsia"/>
              </w:rPr>
              <w:t>國外成分證券指數股票型證券投資信託基金受益憑證及其加掛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受益憑證、指數股票型期貨信託基金受益憑證、標的指數成分證券含一種以上國外有價證券之槓桿反向指數股票型證券投資信託基金受益憑證及其加掛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受益憑證，其於開市後至收市之市場行情揭示（含收市前一段時間試算買賣揭示價格）每月合計不得有下列情事超過六次：</w:t>
            </w:r>
          </w:p>
          <w:p w:rsidR="00CD1B20" w:rsidRDefault="00CD1B20" w:rsidP="00CD1B20">
            <w:pPr>
              <w:pStyle w:val="a7"/>
              <w:numPr>
                <w:ilvl w:val="0"/>
                <w:numId w:val="5"/>
              </w:numPr>
              <w:ind w:leftChars="0"/>
              <w:rPr>
                <w:rFonts w:ascii="Times New Roman" w:eastAsia="標楷體" w:hAnsi="Times New Roman" w:cs="Times New Roman"/>
              </w:rPr>
            </w:pPr>
            <w:r w:rsidRPr="00CD1B20">
              <w:rPr>
                <w:rFonts w:ascii="Times New Roman" w:eastAsia="標楷體" w:hAnsi="Times New Roman" w:cs="Times New Roman" w:hint="eastAsia"/>
              </w:rPr>
              <w:t>揭示價格除漲停買進</w:t>
            </w:r>
            <w:r w:rsidR="00D24D79" w:rsidRPr="00D24D79">
              <w:rPr>
                <w:rFonts w:ascii="Times New Roman" w:eastAsia="標楷體" w:hAnsi="Times New Roman" w:cs="Times New Roman" w:hint="eastAsia"/>
                <w:color w:val="FF0000"/>
                <w:u w:val="single"/>
              </w:rPr>
              <w:t>、</w:t>
            </w:r>
            <w:r w:rsidRPr="00CD1B20">
              <w:rPr>
                <w:rFonts w:ascii="Times New Roman" w:eastAsia="標楷體" w:hAnsi="Times New Roman" w:cs="Times New Roman" w:hint="eastAsia"/>
              </w:rPr>
              <w:t>跌停賣出</w:t>
            </w:r>
            <w:r w:rsidR="00D24D79" w:rsidRPr="00D24D79">
              <w:rPr>
                <w:rFonts w:ascii="Times New Roman" w:eastAsia="標楷體" w:hAnsi="Times New Roman" w:cs="Times New Roman" w:hint="eastAsia"/>
                <w:color w:val="FF0000"/>
                <w:u w:val="single"/>
              </w:rPr>
              <w:t>或市價</w:t>
            </w:r>
            <w:r w:rsidRPr="00CD1B20">
              <w:rPr>
                <w:rFonts w:ascii="Times New Roman" w:eastAsia="標楷體" w:hAnsi="Times New Roman" w:cs="Times New Roman" w:hint="eastAsia"/>
              </w:rPr>
              <w:t>外，市場行情揭示僅有買進或賣出揭示價格且持續逾十分鐘。</w:t>
            </w:r>
          </w:p>
          <w:p w:rsidR="00CD1B20" w:rsidRDefault="00CD1B20" w:rsidP="00CD1B20">
            <w:pPr>
              <w:pStyle w:val="a7"/>
              <w:numPr>
                <w:ilvl w:val="0"/>
                <w:numId w:val="5"/>
              </w:numPr>
              <w:ind w:leftChars="0"/>
              <w:rPr>
                <w:rFonts w:ascii="Times New Roman" w:eastAsia="標楷體" w:hAnsi="Times New Roman" w:cs="Times New Roman"/>
              </w:rPr>
            </w:pPr>
            <w:r w:rsidRPr="00CD1B20">
              <w:rPr>
                <w:rFonts w:ascii="Times New Roman" w:eastAsia="標楷體" w:hAnsi="Times New Roman" w:cs="Times New Roman" w:hint="eastAsia"/>
              </w:rPr>
              <w:t>最佳一檔買賣價差大於百分之三且持續逾十分鐘。</w:t>
            </w:r>
          </w:p>
          <w:p w:rsidR="00CD1B20" w:rsidRDefault="00CD1B20" w:rsidP="00CD1B20">
            <w:pPr>
              <w:pStyle w:val="a7"/>
              <w:numPr>
                <w:ilvl w:val="0"/>
                <w:numId w:val="5"/>
              </w:numPr>
              <w:ind w:leftChars="0"/>
              <w:rPr>
                <w:rFonts w:ascii="Times New Roman" w:eastAsia="標楷體" w:hAnsi="Times New Roman" w:cs="Times New Roman"/>
              </w:rPr>
            </w:pPr>
            <w:r w:rsidRPr="00CD1B20">
              <w:rPr>
                <w:rFonts w:ascii="Times New Roman" w:eastAsia="標楷體" w:hAnsi="Times New Roman" w:cs="Times New Roman" w:hint="eastAsia"/>
              </w:rPr>
              <w:t>遇有本公司營業細則第五十八條之三第</w:t>
            </w:r>
            <w:r w:rsidR="001858F4" w:rsidRPr="001858F4">
              <w:rPr>
                <w:rFonts w:ascii="Times New Roman" w:eastAsia="標楷體" w:hAnsi="Times New Roman" w:cs="Times New Roman" w:hint="eastAsia"/>
                <w:color w:val="FF0000"/>
                <w:u w:val="single"/>
              </w:rPr>
              <w:t>六</w:t>
            </w:r>
            <w:r w:rsidR="001858F4">
              <w:rPr>
                <w:rFonts w:ascii="Times New Roman" w:eastAsia="標楷體" w:hAnsi="Times New Roman" w:cs="Times New Roman" w:hint="eastAsia"/>
              </w:rPr>
              <w:t>項及第</w:t>
            </w:r>
            <w:r w:rsidR="001858F4" w:rsidRPr="001858F4">
              <w:rPr>
                <w:rFonts w:ascii="Times New Roman" w:eastAsia="標楷體" w:hAnsi="Times New Roman" w:cs="Times New Roman" w:hint="eastAsia"/>
                <w:color w:val="FF0000"/>
                <w:u w:val="single"/>
              </w:rPr>
              <w:t>八</w:t>
            </w:r>
            <w:r w:rsidRPr="00CD1B20">
              <w:rPr>
                <w:rFonts w:ascii="Times New Roman" w:eastAsia="標楷體" w:hAnsi="Times New Roman" w:cs="Times New Roman" w:hint="eastAsia"/>
              </w:rPr>
              <w:t>項情事，須延緩撮合時間，得排除前述次數之計算。</w:t>
            </w:r>
          </w:p>
          <w:p w:rsidR="00CD1B20" w:rsidRDefault="00CD1B20" w:rsidP="00CD1B20">
            <w:pPr>
              <w:pStyle w:val="a7"/>
              <w:numPr>
                <w:ilvl w:val="0"/>
                <w:numId w:val="5"/>
              </w:numPr>
              <w:ind w:leftChars="0"/>
              <w:rPr>
                <w:rFonts w:ascii="Times New Roman" w:eastAsia="標楷體" w:hAnsi="Times New Roman" w:cs="Times New Roman"/>
              </w:rPr>
            </w:pPr>
            <w:r w:rsidRPr="00CD1B20">
              <w:rPr>
                <w:rFonts w:ascii="Times New Roman" w:eastAsia="標楷體" w:hAnsi="Times New Roman" w:cs="Times New Roman" w:hint="eastAsia"/>
              </w:rPr>
              <w:t>國外成分證券指數股票型證券投資信託基金之標的指數成分證券，其國外有價證券流通市場休市時，該國外成分證券指數股票型證券投資信託基金受益憑證及其加掛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受益憑證當日市場行情揭示排除前述次數之計算。</w:t>
            </w:r>
          </w:p>
          <w:p w:rsidR="00CD1B20" w:rsidRDefault="00CD1B20" w:rsidP="00CD1B20">
            <w:pPr>
              <w:pStyle w:val="a7"/>
              <w:numPr>
                <w:ilvl w:val="0"/>
                <w:numId w:val="5"/>
              </w:numPr>
              <w:ind w:leftChars="0"/>
              <w:rPr>
                <w:rFonts w:ascii="Times New Roman" w:eastAsia="標楷體" w:hAnsi="Times New Roman" w:cs="Times New Roman"/>
              </w:rPr>
            </w:pPr>
            <w:r w:rsidRPr="00CD1B20">
              <w:rPr>
                <w:rFonts w:ascii="Times New Roman" w:eastAsia="標楷體" w:hAnsi="Times New Roman" w:cs="Times New Roman" w:hint="eastAsia"/>
              </w:rPr>
              <w:t>指數股票型期貨信託基金之標的指數成分，其國外期貨契約交易市場休市時，當日市場行情揭示排除前述次數之計算。</w:t>
            </w:r>
          </w:p>
          <w:p w:rsidR="00CD1B20" w:rsidRPr="00CD1B20" w:rsidRDefault="00CD1B20" w:rsidP="00CD1B20">
            <w:pPr>
              <w:pStyle w:val="a7"/>
              <w:numPr>
                <w:ilvl w:val="0"/>
                <w:numId w:val="5"/>
              </w:numPr>
              <w:ind w:leftChars="0"/>
              <w:rPr>
                <w:rFonts w:ascii="Times New Roman" w:eastAsia="標楷體" w:hAnsi="Times New Roman" w:cs="Times New Roman"/>
              </w:rPr>
            </w:pPr>
            <w:r w:rsidRPr="00CD1B20">
              <w:rPr>
                <w:rFonts w:ascii="Times New Roman" w:eastAsia="標楷體" w:hAnsi="Times New Roman" w:cs="Times New Roman" w:hint="eastAsia"/>
              </w:rPr>
              <w:t>槓桿反向指數股票型證券投資信託基金之標的指數成分證券，其國外有價證券流通市場休市時，該槓桿反向指數股票型證券投資信託基金受益憑證及其加掛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受益憑證當日市場行情揭示排除前述次數之計算。</w:t>
            </w:r>
          </w:p>
        </w:tc>
        <w:tc>
          <w:tcPr>
            <w:tcW w:w="2976" w:type="dxa"/>
          </w:tcPr>
          <w:p w:rsidR="00CD1B20" w:rsidRDefault="00CD1B20" w:rsidP="00843290">
            <w:pPr>
              <w:rPr>
                <w:rFonts w:ascii="Times New Roman" w:eastAsia="標楷體" w:hAnsi="Times New Roman" w:cs="Times New Roman"/>
                <w:b/>
              </w:rPr>
            </w:pPr>
            <w:r>
              <w:rPr>
                <w:rFonts w:ascii="Times New Roman" w:eastAsia="標楷體" w:hAnsi="Times New Roman" w:cs="Times New Roman" w:hint="eastAsia"/>
                <w:b/>
              </w:rPr>
              <w:lastRenderedPageBreak/>
              <w:t>第六條之一</w:t>
            </w:r>
          </w:p>
          <w:p w:rsidR="00CD1B20" w:rsidRPr="00CD1B20" w:rsidRDefault="00CD1B20" w:rsidP="00CD1B20">
            <w:pPr>
              <w:rPr>
                <w:rFonts w:ascii="Times New Roman" w:eastAsia="標楷體" w:hAnsi="Times New Roman" w:cs="Times New Roman"/>
              </w:rPr>
            </w:pPr>
            <w:r>
              <w:rPr>
                <w:rFonts w:ascii="Times New Roman" w:eastAsia="標楷體" w:hAnsi="Times New Roman" w:cs="Times New Roman" w:hint="eastAsia"/>
              </w:rPr>
              <w:t>第一項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CD1B20" w:rsidRPr="00CD1B20" w:rsidRDefault="00CD1B20" w:rsidP="00CD1B20">
            <w:pPr>
              <w:rPr>
                <w:rFonts w:ascii="Times New Roman" w:eastAsia="標楷體" w:hAnsi="Times New Roman" w:cs="Times New Roman"/>
              </w:rPr>
            </w:pPr>
            <w:r>
              <w:rPr>
                <w:rFonts w:ascii="Times New Roman" w:eastAsia="標楷體" w:hAnsi="Times New Roman" w:cs="Times New Roman" w:hint="eastAsia"/>
              </w:rPr>
              <w:t xml:space="preserve">    </w:t>
            </w:r>
            <w:r w:rsidRPr="00CD1B20">
              <w:rPr>
                <w:rFonts w:ascii="Times New Roman" w:eastAsia="標楷體" w:hAnsi="Times New Roman" w:cs="Times New Roman" w:hint="eastAsia"/>
              </w:rPr>
              <w:t>國內成分證券指數股票型證券投資信託基金受益憑證、標的指數成分證券皆為國內有價證券之槓</w:t>
            </w:r>
            <w:r w:rsidRPr="00CD1B20">
              <w:rPr>
                <w:rFonts w:ascii="Times New Roman" w:eastAsia="標楷體" w:hAnsi="Times New Roman" w:cs="Times New Roman" w:hint="eastAsia"/>
              </w:rPr>
              <w:lastRenderedPageBreak/>
              <w:t>桿反向指數股票型證券投資信託基金受益憑證及其加掛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w:t>
            </w:r>
            <w:r w:rsidRPr="00CD1B20">
              <w:rPr>
                <w:rFonts w:ascii="標楷體" w:eastAsia="標楷體" w:hAnsi="標楷體" w:cs="Times New Roman" w:hint="eastAsia"/>
                <w:szCs w:val="24"/>
              </w:rPr>
              <w:t>其於開市後至收市之市場行情揭示（含收市前一段時間試算買賣揭示價格）</w:t>
            </w:r>
            <w:r w:rsidRPr="00CD1B20">
              <w:rPr>
                <w:rFonts w:ascii="Times New Roman" w:eastAsia="標楷體" w:hAnsi="Times New Roman" w:cs="Times New Roman" w:hint="eastAsia"/>
              </w:rPr>
              <w:t>，每月分別不得有下列情事超過二次：</w:t>
            </w:r>
          </w:p>
          <w:p w:rsidR="00CD1B20" w:rsidRDefault="00CD1B20" w:rsidP="00CD1B20">
            <w:pPr>
              <w:pStyle w:val="a7"/>
              <w:numPr>
                <w:ilvl w:val="0"/>
                <w:numId w:val="7"/>
              </w:numPr>
              <w:ind w:leftChars="0"/>
              <w:rPr>
                <w:rFonts w:ascii="Times New Roman" w:eastAsia="標楷體" w:hAnsi="Times New Roman" w:cs="Times New Roman"/>
              </w:rPr>
            </w:pPr>
            <w:r w:rsidRPr="00CD1B20">
              <w:rPr>
                <w:rFonts w:ascii="Times New Roman" w:eastAsia="標楷體" w:hAnsi="Times New Roman" w:cs="Times New Roman" w:hint="eastAsia"/>
              </w:rPr>
              <w:t>揭示價格除漲停買進</w:t>
            </w:r>
            <w:r w:rsidRPr="00D24D79">
              <w:rPr>
                <w:rFonts w:ascii="Times New Roman" w:eastAsia="標楷體" w:hAnsi="Times New Roman" w:cs="Times New Roman" w:hint="eastAsia"/>
                <w:u w:val="single"/>
              </w:rPr>
              <w:t>或</w:t>
            </w:r>
            <w:r w:rsidRPr="00CD1B20">
              <w:rPr>
                <w:rFonts w:ascii="Times New Roman" w:eastAsia="標楷體" w:hAnsi="Times New Roman" w:cs="Times New Roman" w:hint="eastAsia"/>
              </w:rPr>
              <w:t>跌停賣出</w:t>
            </w:r>
            <w:r w:rsidRPr="00D24D79">
              <w:rPr>
                <w:rFonts w:ascii="Times New Roman" w:eastAsia="標楷體" w:hAnsi="Times New Roman" w:cs="Times New Roman" w:hint="eastAsia"/>
                <w:u w:val="single"/>
              </w:rPr>
              <w:t>者</w:t>
            </w:r>
            <w:r w:rsidRPr="00CD1B20">
              <w:rPr>
                <w:rFonts w:ascii="Times New Roman" w:eastAsia="標楷體" w:hAnsi="Times New Roman" w:cs="Times New Roman" w:hint="eastAsia"/>
              </w:rPr>
              <w:t>外，市場行情揭示僅有買進或賣出揭示價格且持續逾三分鐘。</w:t>
            </w:r>
          </w:p>
          <w:p w:rsidR="00CD1B20" w:rsidRDefault="00CD1B20" w:rsidP="00CD1B20">
            <w:pPr>
              <w:pStyle w:val="a7"/>
              <w:numPr>
                <w:ilvl w:val="0"/>
                <w:numId w:val="7"/>
              </w:numPr>
              <w:ind w:leftChars="0"/>
              <w:rPr>
                <w:rFonts w:ascii="Times New Roman" w:eastAsia="標楷體" w:hAnsi="Times New Roman" w:cs="Times New Roman"/>
              </w:rPr>
            </w:pPr>
            <w:r w:rsidRPr="00CD1B20">
              <w:rPr>
                <w:rFonts w:ascii="Times New Roman" w:eastAsia="標楷體" w:hAnsi="Times New Roman" w:cs="Times New Roman" w:hint="eastAsia"/>
              </w:rPr>
              <w:t>最佳一檔買賣價差大於百分之一且持續逾十分鐘。</w:t>
            </w:r>
          </w:p>
          <w:p w:rsidR="00CD1B20" w:rsidRDefault="00CD1B20" w:rsidP="00CD1B20">
            <w:pPr>
              <w:pStyle w:val="a7"/>
              <w:numPr>
                <w:ilvl w:val="0"/>
                <w:numId w:val="7"/>
              </w:numPr>
              <w:ind w:leftChars="0"/>
              <w:rPr>
                <w:rFonts w:ascii="Times New Roman" w:eastAsia="標楷體" w:hAnsi="Times New Roman" w:cs="Times New Roman"/>
              </w:rPr>
            </w:pPr>
            <w:r w:rsidRPr="00CD1B20">
              <w:rPr>
                <w:rFonts w:ascii="Times New Roman" w:eastAsia="標楷體" w:hAnsi="Times New Roman" w:cs="Times New Roman" w:hint="eastAsia"/>
              </w:rPr>
              <w:t>遇有本公司營業細則第五十八條之三第四項及第五項情事，須延緩撮合時間時，得排除前述時間之計算。</w:t>
            </w:r>
          </w:p>
          <w:p w:rsidR="00CD1B20" w:rsidRPr="00CD1B20" w:rsidRDefault="00CD1B20" w:rsidP="00CD1B20">
            <w:pPr>
              <w:ind w:firstLineChars="204" w:firstLine="490"/>
              <w:rPr>
                <w:rFonts w:ascii="Times New Roman" w:eastAsia="標楷體" w:hAnsi="Times New Roman" w:cs="Times New Roman"/>
              </w:rPr>
            </w:pPr>
            <w:r w:rsidRPr="00CD1B20">
              <w:rPr>
                <w:rFonts w:ascii="Times New Roman" w:eastAsia="標楷體" w:hAnsi="Times New Roman" w:cs="Times New Roman" w:hint="eastAsia"/>
              </w:rPr>
              <w:t>國外成分證券指數股票型證券投資信託基金受益憑證及其加掛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受益憑證、指數股票型期貨信託基金受益憑證、標的指數成分證券含一種以上國外有價證券之槓桿反向指數股票型證券投資信託基金受益憑證及其加掛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受益憑證，其於開市後至收市之市場行情揭示（含收市前一段時間試算買賣揭示價格）每月合計不得有下列情事超過六次：</w:t>
            </w:r>
          </w:p>
          <w:p w:rsidR="00CD1B20" w:rsidRDefault="00CD1B20" w:rsidP="00CD1B20">
            <w:pPr>
              <w:pStyle w:val="a7"/>
              <w:numPr>
                <w:ilvl w:val="0"/>
                <w:numId w:val="6"/>
              </w:numPr>
              <w:ind w:leftChars="0"/>
              <w:rPr>
                <w:rFonts w:ascii="Times New Roman" w:eastAsia="標楷體" w:hAnsi="Times New Roman" w:cs="Times New Roman"/>
              </w:rPr>
            </w:pPr>
            <w:r w:rsidRPr="00CD1B20">
              <w:rPr>
                <w:rFonts w:ascii="Times New Roman" w:eastAsia="標楷體" w:hAnsi="Times New Roman" w:cs="Times New Roman" w:hint="eastAsia"/>
              </w:rPr>
              <w:t>揭示價格除漲停買進</w:t>
            </w:r>
            <w:r w:rsidRPr="00D24D79">
              <w:rPr>
                <w:rFonts w:ascii="Times New Roman" w:eastAsia="標楷體" w:hAnsi="Times New Roman" w:cs="Times New Roman" w:hint="eastAsia"/>
                <w:u w:val="single"/>
              </w:rPr>
              <w:t>或</w:t>
            </w:r>
            <w:r w:rsidRPr="00CD1B20">
              <w:rPr>
                <w:rFonts w:ascii="Times New Roman" w:eastAsia="標楷體" w:hAnsi="Times New Roman" w:cs="Times New Roman" w:hint="eastAsia"/>
              </w:rPr>
              <w:t>跌停賣出</w:t>
            </w:r>
            <w:r w:rsidRPr="00D24D79">
              <w:rPr>
                <w:rFonts w:ascii="Times New Roman" w:eastAsia="標楷體" w:hAnsi="Times New Roman" w:cs="Times New Roman" w:hint="eastAsia"/>
                <w:u w:val="single"/>
              </w:rPr>
              <w:t>者</w:t>
            </w:r>
            <w:r w:rsidRPr="00CD1B20">
              <w:rPr>
                <w:rFonts w:ascii="Times New Roman" w:eastAsia="標楷體" w:hAnsi="Times New Roman" w:cs="Times New Roman" w:hint="eastAsia"/>
              </w:rPr>
              <w:t>外，市場行情揭示僅有買進或賣出揭示價格且持續逾十分鐘。</w:t>
            </w:r>
          </w:p>
          <w:p w:rsidR="00CD1B20" w:rsidRDefault="00CD1B20" w:rsidP="00CD1B20">
            <w:pPr>
              <w:pStyle w:val="a7"/>
              <w:numPr>
                <w:ilvl w:val="0"/>
                <w:numId w:val="6"/>
              </w:numPr>
              <w:ind w:leftChars="0"/>
              <w:rPr>
                <w:rFonts w:ascii="Times New Roman" w:eastAsia="標楷體" w:hAnsi="Times New Roman" w:cs="Times New Roman"/>
              </w:rPr>
            </w:pPr>
            <w:r w:rsidRPr="00CD1B20">
              <w:rPr>
                <w:rFonts w:ascii="Times New Roman" w:eastAsia="標楷體" w:hAnsi="Times New Roman" w:cs="Times New Roman" w:hint="eastAsia"/>
              </w:rPr>
              <w:t>最佳一檔買賣價差大於百分之三且持續逾十分鐘。</w:t>
            </w:r>
          </w:p>
          <w:p w:rsidR="00CD1B20" w:rsidRDefault="00CD1B20" w:rsidP="00CD1B20">
            <w:pPr>
              <w:pStyle w:val="a7"/>
              <w:numPr>
                <w:ilvl w:val="0"/>
                <w:numId w:val="6"/>
              </w:numPr>
              <w:ind w:leftChars="0"/>
              <w:rPr>
                <w:rFonts w:ascii="Times New Roman" w:eastAsia="標楷體" w:hAnsi="Times New Roman" w:cs="Times New Roman"/>
              </w:rPr>
            </w:pPr>
            <w:r w:rsidRPr="00CD1B20">
              <w:rPr>
                <w:rFonts w:ascii="Times New Roman" w:eastAsia="標楷體" w:hAnsi="Times New Roman" w:cs="Times New Roman" w:hint="eastAsia"/>
              </w:rPr>
              <w:t>遇有本公司營業細則第五十八條之三第四項及第五項情事，須延緩撮合時間，得排除前述次數之計算。</w:t>
            </w:r>
          </w:p>
          <w:p w:rsidR="00CD1B20" w:rsidRDefault="00CD1B20" w:rsidP="00CD1B20">
            <w:pPr>
              <w:pStyle w:val="a7"/>
              <w:numPr>
                <w:ilvl w:val="0"/>
                <w:numId w:val="6"/>
              </w:numPr>
              <w:ind w:leftChars="0"/>
              <w:rPr>
                <w:rFonts w:ascii="Times New Roman" w:eastAsia="標楷體" w:hAnsi="Times New Roman" w:cs="Times New Roman"/>
              </w:rPr>
            </w:pPr>
            <w:r w:rsidRPr="00CD1B20">
              <w:rPr>
                <w:rFonts w:ascii="Times New Roman" w:eastAsia="標楷體" w:hAnsi="Times New Roman" w:cs="Times New Roman" w:hint="eastAsia"/>
              </w:rPr>
              <w:t>國外成分證券指數股票型證券投資信託基金之標的指數成分證券，其國外有價證券流通市場休市時，該國外成分證券指數股票型證券投資信託基金受益憑證及其加掛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受益憑證當日市場行情揭示排除前述次數之計算。</w:t>
            </w:r>
          </w:p>
          <w:p w:rsidR="00CD1B20" w:rsidRDefault="00CD1B20" w:rsidP="00CD1B20">
            <w:pPr>
              <w:pStyle w:val="a7"/>
              <w:numPr>
                <w:ilvl w:val="0"/>
                <w:numId w:val="6"/>
              </w:numPr>
              <w:ind w:leftChars="0"/>
              <w:rPr>
                <w:rFonts w:ascii="Times New Roman" w:eastAsia="標楷體" w:hAnsi="Times New Roman" w:cs="Times New Roman"/>
              </w:rPr>
            </w:pPr>
            <w:r w:rsidRPr="00CD1B20">
              <w:rPr>
                <w:rFonts w:ascii="Times New Roman" w:eastAsia="標楷體" w:hAnsi="Times New Roman" w:cs="Times New Roman" w:hint="eastAsia"/>
              </w:rPr>
              <w:t>指數股票型期貨信託基金之標的指數成分，其國外期貨契約交易市場休市時，當日市場行情揭示排除前述次數之計算。</w:t>
            </w:r>
          </w:p>
          <w:p w:rsidR="00CD1B20" w:rsidRPr="00CD1B20" w:rsidRDefault="00CD1B20" w:rsidP="00CD1B20">
            <w:pPr>
              <w:pStyle w:val="a7"/>
              <w:numPr>
                <w:ilvl w:val="0"/>
                <w:numId w:val="6"/>
              </w:numPr>
              <w:ind w:leftChars="0"/>
              <w:rPr>
                <w:rFonts w:ascii="Times New Roman" w:eastAsia="標楷體" w:hAnsi="Times New Roman" w:cs="Times New Roman"/>
              </w:rPr>
            </w:pPr>
            <w:r w:rsidRPr="00CD1B20">
              <w:rPr>
                <w:rFonts w:ascii="Times New Roman" w:eastAsia="標楷體" w:hAnsi="Times New Roman" w:cs="Times New Roman" w:hint="eastAsia"/>
              </w:rPr>
              <w:t>槓桿反向指數股票型證券投資信託基金之標的指數成分證券，其國外有價證券流通市場休市時，該槓桿反向指數股票型證券投資信託基金受益憑證及其加掛</w:t>
            </w:r>
            <w:r w:rsidRPr="00CD1B20">
              <w:rPr>
                <w:rFonts w:ascii="Times New Roman" w:eastAsia="標楷體" w:hAnsi="Times New Roman" w:cs="Times New Roman" w:hint="eastAsia"/>
              </w:rPr>
              <w:t xml:space="preserve"> ETF</w:t>
            </w:r>
            <w:r w:rsidRPr="00CD1B20">
              <w:rPr>
                <w:rFonts w:ascii="Times New Roman" w:eastAsia="標楷體" w:hAnsi="Times New Roman" w:cs="Times New Roman" w:hint="eastAsia"/>
              </w:rPr>
              <w:t>受益憑證當日市場行情揭示排除前述次數之計算。</w:t>
            </w:r>
          </w:p>
        </w:tc>
        <w:tc>
          <w:tcPr>
            <w:tcW w:w="2977" w:type="dxa"/>
          </w:tcPr>
          <w:p w:rsidR="00CD1B20" w:rsidRPr="007B0868" w:rsidRDefault="0052336A" w:rsidP="007B0868">
            <w:pPr>
              <w:rPr>
                <w:rFonts w:ascii="Times New Roman" w:eastAsia="標楷體" w:hAnsi="Times New Roman" w:cs="Times New Roman"/>
              </w:rPr>
            </w:pPr>
            <w:r w:rsidRPr="007B0868">
              <w:rPr>
                <w:rFonts w:ascii="Times New Roman" w:eastAsia="標楷體" w:hAnsi="Times New Roman" w:cs="Times New Roman" w:hint="eastAsia"/>
              </w:rPr>
              <w:lastRenderedPageBreak/>
              <w:t>配合本次新增市價委託，若市場僅單邊揭示，且該揭示為市價時，對手方輸入任何價格均可成交，爰將市價委託納入本條第</w:t>
            </w:r>
            <w:r w:rsidR="007B0868" w:rsidRPr="007B0868">
              <w:rPr>
                <w:rFonts w:ascii="Times New Roman" w:eastAsia="標楷體" w:hAnsi="Times New Roman" w:cs="Times New Roman" w:hint="eastAsia"/>
              </w:rPr>
              <w:t>二項及第三項</w:t>
            </w:r>
            <w:r w:rsidRPr="007B0868">
              <w:rPr>
                <w:rFonts w:ascii="Times New Roman" w:eastAsia="標楷體" w:hAnsi="Times New Roman" w:cs="Times New Roman" w:hint="eastAsia"/>
              </w:rPr>
              <w:t>單邊報價之豁</w:t>
            </w:r>
            <w:r w:rsidRPr="007B0868">
              <w:rPr>
                <w:rFonts w:ascii="Times New Roman" w:eastAsia="標楷體" w:hAnsi="Times New Roman" w:cs="Times New Roman" w:hint="eastAsia"/>
              </w:rPr>
              <w:lastRenderedPageBreak/>
              <w:t>免規範。</w:t>
            </w:r>
            <w:r w:rsidR="007B0868" w:rsidRPr="007B0868">
              <w:rPr>
                <w:rFonts w:ascii="Times New Roman" w:eastAsia="標楷體" w:hAnsi="Times New Roman" w:cs="Times New Roman" w:hint="eastAsia"/>
              </w:rPr>
              <w:t>另</w:t>
            </w:r>
            <w:r w:rsidRPr="007B0868">
              <w:rPr>
                <w:rFonts w:ascii="Times New Roman" w:eastAsia="標楷體" w:hAnsi="Times New Roman" w:cs="Times New Roman" w:hint="eastAsia"/>
              </w:rPr>
              <w:t>配合本公司營業細則第五十八條之三項次調整，爰同步調整本條文字。</w:t>
            </w:r>
          </w:p>
        </w:tc>
      </w:tr>
    </w:tbl>
    <w:p w:rsidR="003E1BE1" w:rsidRP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pPr>
    </w:p>
    <w:p w:rsidR="003E1BE1" w:rsidRDefault="003E1BE1" w:rsidP="003E1BE1">
      <w:pPr>
        <w:snapToGrid w:val="0"/>
        <w:spacing w:afterLines="50" w:after="180"/>
        <w:rPr>
          <w:rFonts w:ascii="Times New Roman" w:eastAsia="標楷體" w:hAnsi="Algerian" w:cs="Times New Roman"/>
          <w:b/>
          <w:sz w:val="28"/>
          <w:szCs w:val="28"/>
        </w:rPr>
      </w:pPr>
    </w:p>
    <w:p w:rsidR="003E1BE1" w:rsidRDefault="003E1BE1" w:rsidP="004C6704">
      <w:pPr>
        <w:snapToGrid w:val="0"/>
        <w:spacing w:afterLines="50" w:after="180"/>
        <w:jc w:val="center"/>
        <w:rPr>
          <w:rFonts w:ascii="Times New Roman" w:eastAsia="標楷體" w:hAnsi="Algerian" w:cs="Times New Roman"/>
          <w:b/>
          <w:sz w:val="28"/>
          <w:szCs w:val="28"/>
        </w:rPr>
        <w:sectPr w:rsidR="003E1BE1">
          <w:pgSz w:w="11906" w:h="16838"/>
          <w:pgMar w:top="1440" w:right="1800" w:bottom="1440" w:left="1800" w:header="851" w:footer="992" w:gutter="0"/>
          <w:cols w:space="425"/>
          <w:docGrid w:type="lines" w:linePitch="360"/>
        </w:sectPr>
      </w:pPr>
    </w:p>
    <w:p w:rsidR="004C6704" w:rsidRPr="000C7050" w:rsidRDefault="004C6704" w:rsidP="004C6704">
      <w:pPr>
        <w:snapToGrid w:val="0"/>
        <w:spacing w:afterLines="50" w:after="180"/>
        <w:jc w:val="center"/>
        <w:rPr>
          <w:rFonts w:ascii="Times New Roman" w:eastAsia="標楷體" w:hAnsi="Algerian" w:cs="Times New Roman"/>
          <w:b/>
          <w:sz w:val="28"/>
          <w:szCs w:val="28"/>
        </w:rPr>
      </w:pPr>
      <w:r w:rsidRPr="004C6704">
        <w:rPr>
          <w:rFonts w:ascii="Times New Roman" w:eastAsia="標楷體" w:hAnsi="Algerian" w:cs="Times New Roman" w:hint="eastAsia"/>
          <w:b/>
          <w:sz w:val="28"/>
          <w:szCs w:val="28"/>
        </w:rPr>
        <w:t>臺灣證券交易所股份有限公司認購（售）權證買賣辦法</w:t>
      </w:r>
    </w:p>
    <w:p w:rsidR="004C6704" w:rsidRPr="000C7050" w:rsidRDefault="004C6704" w:rsidP="003F10E6">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3F10E6">
        <w:rPr>
          <w:rFonts w:ascii="Times New Roman" w:eastAsia="標楷體" w:hAnsi="Algerian" w:cs="Times New Roman" w:hint="eastAsia"/>
          <w:b/>
          <w:sz w:val="28"/>
          <w:szCs w:val="28"/>
        </w:rPr>
        <w:t>七</w:t>
      </w:r>
      <w:r w:rsidRPr="000C7050">
        <w:rPr>
          <w:rFonts w:ascii="Times New Roman" w:eastAsia="標楷體" w:hAnsi="Algerian" w:cs="Times New Roman" w:hint="eastAsia"/>
          <w:b/>
          <w:sz w:val="28"/>
          <w:szCs w:val="28"/>
        </w:rPr>
        <w:t>條</w:t>
      </w:r>
      <w:r w:rsidR="003F10E6">
        <w:rPr>
          <w:rFonts w:ascii="Times New Roman" w:eastAsia="標楷體" w:hAnsi="Algerian" w:cs="Times New Roman" w:hint="eastAsia"/>
          <w:b/>
          <w:sz w:val="28"/>
          <w:szCs w:val="28"/>
        </w:rPr>
        <w:t>、第八條及第十條</w:t>
      </w:r>
      <w:r w:rsidR="00300E2F">
        <w:rPr>
          <w:rFonts w:ascii="Times New Roman" w:eastAsia="標楷體" w:hAnsi="Algerian" w:cs="Times New Roman"/>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4C6704" w:rsidRPr="000C7050" w:rsidTr="0011428D">
        <w:tc>
          <w:tcPr>
            <w:tcW w:w="2978" w:type="dxa"/>
          </w:tcPr>
          <w:p w:rsidR="004C6704" w:rsidRPr="00D75D53" w:rsidRDefault="004C6704"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4C6704" w:rsidRPr="00D75D53" w:rsidRDefault="004C6704"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4C6704" w:rsidRPr="00D75D53" w:rsidRDefault="004C6704"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4C6704" w:rsidRPr="000C7050" w:rsidTr="0011428D">
        <w:tc>
          <w:tcPr>
            <w:tcW w:w="2978" w:type="dxa"/>
          </w:tcPr>
          <w:p w:rsidR="003024C1" w:rsidRDefault="003024C1" w:rsidP="003024C1">
            <w:pPr>
              <w:rPr>
                <w:rFonts w:ascii="Times New Roman" w:eastAsia="標楷體" w:hAnsi="Times New Roman" w:cs="Times New Roman"/>
                <w:b/>
              </w:rPr>
            </w:pPr>
            <w:r>
              <w:rPr>
                <w:rFonts w:ascii="Times New Roman" w:eastAsia="標楷體" w:hAnsi="Times New Roman" w:cs="Times New Roman" w:hint="eastAsia"/>
                <w:b/>
              </w:rPr>
              <w:t>第七條</w:t>
            </w:r>
          </w:p>
          <w:p w:rsidR="003024C1" w:rsidRPr="004C6704" w:rsidRDefault="003024C1" w:rsidP="003024C1">
            <w:pPr>
              <w:rPr>
                <w:rFonts w:ascii="Times New Roman" w:eastAsia="標楷體" w:hAnsi="Times New Roman" w:cs="Times New Roman"/>
              </w:rPr>
            </w:pPr>
            <w:r>
              <w:rPr>
                <w:rFonts w:ascii="Times New Roman" w:eastAsia="標楷體" w:hAnsi="Times New Roman" w:cs="Times New Roman" w:hint="eastAsia"/>
              </w:rPr>
              <w:t>第一項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3024C1" w:rsidRDefault="003024C1" w:rsidP="003024C1">
            <w:pPr>
              <w:ind w:firstLineChars="204" w:firstLine="490"/>
              <w:rPr>
                <w:rFonts w:ascii="Times New Roman" w:eastAsia="標楷體" w:hAnsi="Times New Roman" w:cs="Times New Roman"/>
              </w:rPr>
            </w:pPr>
            <w:r w:rsidRPr="004C6704">
              <w:rPr>
                <w:rFonts w:ascii="Times New Roman" w:eastAsia="標楷體" w:hAnsi="Times New Roman" w:cs="Times New Roman" w:hint="eastAsia"/>
              </w:rPr>
              <w:t>前項所稱之當日開盤競價基準，準用本公司營業細則第五十八條之三第</w:t>
            </w:r>
            <w:r w:rsidRPr="003024C1">
              <w:rPr>
                <w:rFonts w:ascii="Times New Roman" w:eastAsia="標楷體" w:hAnsi="Times New Roman" w:cs="Times New Roman" w:hint="eastAsia"/>
                <w:color w:val="FF0000"/>
                <w:u w:val="single"/>
              </w:rPr>
              <w:t>四</w:t>
            </w:r>
            <w:r w:rsidRPr="004C6704">
              <w:rPr>
                <w:rFonts w:ascii="Times New Roman" w:eastAsia="標楷體" w:hAnsi="Times New Roman" w:cs="Times New Roman" w:hint="eastAsia"/>
              </w:rPr>
              <w:t>項第一及二款規定。但初次發行之認購（售）權證，其上市首日參考價格，依第六條規定及下列原則決定之；如係增額發行之認購（售）權證，其上市首日參考價格則為當日開盤競價基準：</w:t>
            </w:r>
          </w:p>
          <w:p w:rsidR="003024C1" w:rsidRDefault="003024C1" w:rsidP="00C15381">
            <w:pPr>
              <w:ind w:firstLineChars="204" w:firstLine="490"/>
              <w:rPr>
                <w:rFonts w:ascii="Times New Roman" w:eastAsia="標楷體" w:hAnsi="Times New Roman" w:cs="Times New Roman"/>
              </w:rPr>
            </w:pPr>
            <w:r>
              <w:rPr>
                <w:rFonts w:ascii="Times New Roman" w:eastAsia="標楷體" w:hAnsi="Times New Roman" w:cs="Times New Roman" w:hint="eastAsia"/>
              </w:rPr>
              <w:t>本項各款</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3024C1" w:rsidRPr="004C6704" w:rsidRDefault="003024C1" w:rsidP="003024C1">
            <w:pPr>
              <w:spacing w:beforeLines="50" w:before="180"/>
              <w:rPr>
                <w:rFonts w:ascii="Times New Roman" w:eastAsia="標楷體" w:hAnsi="Times New Roman" w:cs="Times New Roman"/>
              </w:rPr>
            </w:pPr>
            <w:r>
              <w:rPr>
                <w:rFonts w:ascii="Times New Roman" w:eastAsia="標楷體" w:hAnsi="Times New Roman" w:cs="Times New Roman" w:hint="eastAsia"/>
              </w:rPr>
              <w:t>第三項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4C6704" w:rsidRPr="00B70DD1" w:rsidRDefault="003024C1" w:rsidP="00302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rPr>
              <w:t>第四項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tc>
        <w:tc>
          <w:tcPr>
            <w:tcW w:w="2976" w:type="dxa"/>
          </w:tcPr>
          <w:p w:rsidR="004C6704" w:rsidRDefault="004C6704" w:rsidP="004C6704">
            <w:pPr>
              <w:rPr>
                <w:rFonts w:ascii="Times New Roman" w:eastAsia="標楷體" w:hAnsi="Times New Roman" w:cs="Times New Roman"/>
                <w:b/>
              </w:rPr>
            </w:pPr>
            <w:r>
              <w:rPr>
                <w:rFonts w:ascii="Times New Roman" w:eastAsia="標楷體" w:hAnsi="Times New Roman" w:cs="Times New Roman" w:hint="eastAsia"/>
                <w:b/>
              </w:rPr>
              <w:t>第七條</w:t>
            </w:r>
          </w:p>
          <w:p w:rsidR="004C6704" w:rsidRPr="004C6704" w:rsidRDefault="004C6704" w:rsidP="004C6704">
            <w:pPr>
              <w:rPr>
                <w:rFonts w:ascii="Times New Roman" w:eastAsia="標楷體" w:hAnsi="Times New Roman" w:cs="Times New Roman"/>
              </w:rPr>
            </w:pPr>
            <w:r>
              <w:rPr>
                <w:rFonts w:ascii="Times New Roman" w:eastAsia="標楷體" w:hAnsi="Times New Roman" w:cs="Times New Roman" w:hint="eastAsia"/>
              </w:rPr>
              <w:t>第一項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4C6704" w:rsidRDefault="004C6704" w:rsidP="004C6704">
            <w:pPr>
              <w:ind w:firstLineChars="204" w:firstLine="490"/>
              <w:rPr>
                <w:rFonts w:ascii="Times New Roman" w:eastAsia="標楷體" w:hAnsi="Times New Roman" w:cs="Times New Roman"/>
              </w:rPr>
            </w:pPr>
            <w:r w:rsidRPr="004C6704">
              <w:rPr>
                <w:rFonts w:ascii="Times New Roman" w:eastAsia="標楷體" w:hAnsi="Times New Roman" w:cs="Times New Roman" w:hint="eastAsia"/>
              </w:rPr>
              <w:t>前項所稱之當日開盤競價基準，準用本公司營業細則第五十八條之三第二項第一及二款規定。但初次發行之認購（售）權證，其上市首日參考價格，依第六條規定及下列原則決定之；如係增額發行之認購（售）權證，其上市首日參考價格則為當日開盤競價基準：</w:t>
            </w:r>
          </w:p>
          <w:p w:rsidR="004C6704" w:rsidRDefault="004C6704" w:rsidP="00C15381">
            <w:pPr>
              <w:ind w:firstLineChars="204" w:firstLine="490"/>
              <w:rPr>
                <w:rFonts w:ascii="Times New Roman" w:eastAsia="標楷體" w:hAnsi="Times New Roman" w:cs="Times New Roman"/>
              </w:rPr>
            </w:pPr>
            <w:r>
              <w:rPr>
                <w:rFonts w:ascii="Times New Roman" w:eastAsia="標楷體" w:hAnsi="Times New Roman" w:cs="Times New Roman" w:hint="eastAsia"/>
              </w:rPr>
              <w:t>本項各款</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4C6704" w:rsidRPr="004C6704" w:rsidRDefault="003024C1" w:rsidP="003024C1">
            <w:pPr>
              <w:spacing w:beforeLines="50" w:before="180"/>
              <w:rPr>
                <w:rFonts w:ascii="Times New Roman" w:eastAsia="標楷體" w:hAnsi="Times New Roman" w:cs="Times New Roman"/>
              </w:rPr>
            </w:pPr>
            <w:r>
              <w:rPr>
                <w:rFonts w:ascii="Times New Roman" w:eastAsia="標楷體" w:hAnsi="Times New Roman" w:cs="Times New Roman" w:hint="eastAsia"/>
              </w:rPr>
              <w:t>第三項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4C6704" w:rsidRPr="004C6704" w:rsidRDefault="003024C1" w:rsidP="004C6704">
            <w:pPr>
              <w:rPr>
                <w:rFonts w:ascii="Times New Roman" w:eastAsia="標楷體" w:hAnsi="Times New Roman" w:cs="Times New Roman"/>
              </w:rPr>
            </w:pPr>
            <w:r>
              <w:rPr>
                <w:rFonts w:ascii="Times New Roman" w:eastAsia="標楷體" w:hAnsi="Times New Roman" w:cs="Times New Roman" w:hint="eastAsia"/>
              </w:rPr>
              <w:t>第四項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tc>
        <w:tc>
          <w:tcPr>
            <w:tcW w:w="2977" w:type="dxa"/>
          </w:tcPr>
          <w:p w:rsidR="004C6704" w:rsidRPr="000C7050" w:rsidRDefault="004C6704" w:rsidP="0011428D">
            <w:pPr>
              <w:rPr>
                <w:rFonts w:ascii="Times New Roman" w:eastAsia="標楷體" w:hAnsi="Times New Roman" w:cs="Times New Roman"/>
              </w:rPr>
            </w:pPr>
            <w:r>
              <w:rPr>
                <w:rFonts w:ascii="Times New Roman" w:eastAsia="標楷體" w:hAnsi="Times New Roman" w:cs="Times New Roman" w:hint="eastAsia"/>
              </w:rPr>
              <w:t>因應逐筆交易實施，配合本公司營業細則第五十八條之三項次調整，爰同步調整本條文字。</w:t>
            </w:r>
          </w:p>
        </w:tc>
      </w:tr>
      <w:tr w:rsidR="003024C1" w:rsidRPr="000C7050" w:rsidTr="0011428D">
        <w:tc>
          <w:tcPr>
            <w:tcW w:w="2978" w:type="dxa"/>
          </w:tcPr>
          <w:p w:rsidR="003024C1" w:rsidRDefault="003024C1" w:rsidP="003024C1">
            <w:pPr>
              <w:rPr>
                <w:rFonts w:ascii="Times New Roman" w:eastAsia="標楷體" w:hAnsi="Times New Roman" w:cs="Times New Roman"/>
                <w:b/>
              </w:rPr>
            </w:pPr>
            <w:r>
              <w:rPr>
                <w:rFonts w:ascii="Times New Roman" w:eastAsia="標楷體" w:hAnsi="Times New Roman" w:cs="Times New Roman" w:hint="eastAsia"/>
                <w:b/>
              </w:rPr>
              <w:t>第八條</w:t>
            </w:r>
          </w:p>
          <w:p w:rsidR="003024C1" w:rsidRPr="003024C1" w:rsidRDefault="003024C1" w:rsidP="006D35B0">
            <w:pPr>
              <w:ind w:firstLineChars="204" w:firstLine="490"/>
              <w:rPr>
                <w:rFonts w:ascii="Times New Roman" w:eastAsia="標楷體" w:hAnsi="Times New Roman" w:cs="Times New Roman"/>
                <w:b/>
                <w:u w:val="single"/>
              </w:rPr>
            </w:pPr>
            <w:r w:rsidRPr="003024C1">
              <w:rPr>
                <w:rFonts w:ascii="Times New Roman" w:eastAsia="標楷體" w:hAnsi="Times New Roman" w:cs="Times New Roman" w:hint="eastAsia"/>
                <w:color w:val="FF0000"/>
                <w:u w:val="single"/>
              </w:rPr>
              <w:t>買賣申報價格及有效期別，準用本公司營業細則第五十八條之八規定。</w:t>
            </w:r>
          </w:p>
        </w:tc>
        <w:tc>
          <w:tcPr>
            <w:tcW w:w="2976" w:type="dxa"/>
          </w:tcPr>
          <w:p w:rsidR="003024C1" w:rsidRDefault="003024C1" w:rsidP="004C6704">
            <w:pPr>
              <w:rPr>
                <w:rFonts w:ascii="Times New Roman" w:eastAsia="標楷體" w:hAnsi="Times New Roman" w:cs="Times New Roman"/>
                <w:b/>
              </w:rPr>
            </w:pPr>
            <w:r>
              <w:rPr>
                <w:rFonts w:ascii="Times New Roman" w:eastAsia="標楷體" w:hAnsi="Times New Roman" w:cs="Times New Roman" w:hint="eastAsia"/>
                <w:b/>
              </w:rPr>
              <w:t>第八條</w:t>
            </w:r>
          </w:p>
          <w:p w:rsidR="003024C1" w:rsidRPr="003024C1" w:rsidRDefault="003024C1" w:rsidP="006D35B0">
            <w:pPr>
              <w:ind w:firstLineChars="204" w:firstLine="490"/>
              <w:rPr>
                <w:rFonts w:ascii="Times New Roman" w:eastAsia="標楷體" w:hAnsi="Times New Roman" w:cs="Times New Roman"/>
              </w:rPr>
            </w:pPr>
            <w:r w:rsidRPr="003024C1">
              <w:rPr>
                <w:rFonts w:ascii="Times New Roman" w:eastAsia="標楷體" w:hAnsi="Times New Roman" w:cs="Times New Roman" w:hint="eastAsia"/>
              </w:rPr>
              <w:t>買賣申報以限價申報為之。</w:t>
            </w:r>
          </w:p>
        </w:tc>
        <w:tc>
          <w:tcPr>
            <w:tcW w:w="2977" w:type="dxa"/>
          </w:tcPr>
          <w:p w:rsidR="003024C1" w:rsidRDefault="003024C1" w:rsidP="0011428D">
            <w:pPr>
              <w:rPr>
                <w:rFonts w:ascii="Times New Roman" w:eastAsia="標楷體" w:hAnsi="Times New Roman" w:cs="Times New Roman"/>
              </w:rPr>
            </w:pPr>
            <w:r w:rsidRPr="003A6B98">
              <w:rPr>
                <w:rFonts w:ascii="Times New Roman" w:eastAsia="標楷體" w:hAnsi="Times New Roman" w:cs="Times New Roman" w:hint="eastAsia"/>
              </w:rPr>
              <w:t>為配合本次新增市價委託、立即成交否則取消、立即全部成交否則取消等委託種類，</w:t>
            </w:r>
            <w:r>
              <w:rPr>
                <w:rFonts w:ascii="Times New Roman" w:eastAsia="標楷體" w:hAnsi="Times New Roman" w:cs="Times New Roman" w:hint="eastAsia"/>
              </w:rPr>
              <w:t>於本公司營業細則</w:t>
            </w:r>
            <w:r w:rsidRPr="003A6B98">
              <w:rPr>
                <w:rFonts w:ascii="Times New Roman" w:eastAsia="標楷體" w:hAnsi="Times New Roman" w:cs="Times New Roman" w:hint="eastAsia"/>
              </w:rPr>
              <w:t>新增</w:t>
            </w:r>
            <w:r>
              <w:rPr>
                <w:rFonts w:ascii="Times New Roman" w:eastAsia="標楷體" w:hAnsi="Times New Roman" w:cs="Times New Roman" w:hint="eastAsia"/>
              </w:rPr>
              <w:t>第五十八條之八，爰修正本條規定</w:t>
            </w:r>
            <w:r w:rsidRPr="003A6B98">
              <w:rPr>
                <w:rFonts w:ascii="Times New Roman" w:eastAsia="標楷體" w:hAnsi="Times New Roman" w:cs="Times New Roman" w:hint="eastAsia"/>
              </w:rPr>
              <w:t>。</w:t>
            </w:r>
          </w:p>
        </w:tc>
      </w:tr>
      <w:tr w:rsidR="003024C1" w:rsidRPr="000C7050" w:rsidTr="0011428D">
        <w:tc>
          <w:tcPr>
            <w:tcW w:w="2978" w:type="dxa"/>
          </w:tcPr>
          <w:p w:rsidR="003024C1" w:rsidRPr="003024C1" w:rsidRDefault="003024C1" w:rsidP="003024C1">
            <w:pPr>
              <w:rPr>
                <w:rFonts w:ascii="Times New Roman" w:eastAsia="標楷體" w:hAnsi="Times New Roman" w:cs="Times New Roman"/>
                <w:b/>
              </w:rPr>
            </w:pPr>
            <w:r w:rsidRPr="003024C1">
              <w:rPr>
                <w:rFonts w:ascii="Times New Roman" w:eastAsia="標楷體" w:hAnsi="Times New Roman" w:cs="Times New Roman" w:hint="eastAsia"/>
                <w:b/>
              </w:rPr>
              <w:t>第十條</w:t>
            </w:r>
          </w:p>
          <w:p w:rsidR="003024C1" w:rsidRPr="003024C1" w:rsidRDefault="003024C1" w:rsidP="003024C1">
            <w:pPr>
              <w:rPr>
                <w:rFonts w:ascii="Times New Roman" w:eastAsia="標楷體" w:hAnsi="Times New Roman" w:cs="Times New Roman"/>
              </w:rPr>
            </w:pPr>
            <w:r>
              <w:rPr>
                <w:rFonts w:ascii="Times New Roman" w:eastAsia="標楷體" w:hAnsi="Times New Roman" w:cs="Times New Roman" w:hint="eastAsia"/>
              </w:rPr>
              <w:t>第一項至第四項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3024C1" w:rsidRDefault="003024C1" w:rsidP="003024C1">
            <w:pPr>
              <w:ind w:firstLineChars="204" w:firstLine="490"/>
              <w:rPr>
                <w:rFonts w:ascii="Times New Roman" w:eastAsia="標楷體" w:hAnsi="Times New Roman" w:cs="Times New Roman"/>
                <w:b/>
              </w:rPr>
            </w:pPr>
            <w:r w:rsidRPr="003024C1">
              <w:rPr>
                <w:rFonts w:ascii="Times New Roman" w:eastAsia="標楷體" w:hAnsi="Times New Roman" w:cs="Times New Roman" w:hint="eastAsia"/>
              </w:rPr>
              <w:t>認購（售）權證買賣申報之撮合成交，不適用本公司營業細則第五十八條之三第</w:t>
            </w:r>
            <w:r w:rsidR="001007B1" w:rsidRPr="001007B1">
              <w:rPr>
                <w:rFonts w:ascii="Times New Roman" w:eastAsia="標楷體" w:hAnsi="Times New Roman" w:cs="Times New Roman" w:hint="eastAsia"/>
                <w:color w:val="FF0000"/>
                <w:u w:val="single"/>
              </w:rPr>
              <w:t>六</w:t>
            </w:r>
            <w:r w:rsidR="001007B1">
              <w:rPr>
                <w:rFonts w:ascii="Times New Roman" w:eastAsia="標楷體" w:hAnsi="Times New Roman" w:cs="Times New Roman" w:hint="eastAsia"/>
              </w:rPr>
              <w:t>項及第</w:t>
            </w:r>
            <w:r w:rsidR="001007B1" w:rsidRPr="001007B1">
              <w:rPr>
                <w:rFonts w:ascii="Times New Roman" w:eastAsia="標楷體" w:hAnsi="Times New Roman" w:cs="Times New Roman" w:hint="eastAsia"/>
                <w:color w:val="FF0000"/>
                <w:u w:val="single"/>
              </w:rPr>
              <w:t>八</w:t>
            </w:r>
            <w:r w:rsidRPr="003024C1">
              <w:rPr>
                <w:rFonts w:ascii="Times New Roman" w:eastAsia="標楷體" w:hAnsi="Times New Roman" w:cs="Times New Roman" w:hint="eastAsia"/>
              </w:rPr>
              <w:t>項規定。</w:t>
            </w:r>
          </w:p>
        </w:tc>
        <w:tc>
          <w:tcPr>
            <w:tcW w:w="2976" w:type="dxa"/>
          </w:tcPr>
          <w:p w:rsidR="003024C1" w:rsidRPr="003024C1" w:rsidRDefault="003024C1" w:rsidP="003024C1">
            <w:pPr>
              <w:rPr>
                <w:rFonts w:ascii="Times New Roman" w:eastAsia="標楷體" w:hAnsi="Times New Roman" w:cs="Times New Roman"/>
                <w:b/>
              </w:rPr>
            </w:pPr>
            <w:r w:rsidRPr="003024C1">
              <w:rPr>
                <w:rFonts w:ascii="Times New Roman" w:eastAsia="標楷體" w:hAnsi="Times New Roman" w:cs="Times New Roman" w:hint="eastAsia"/>
                <w:b/>
              </w:rPr>
              <w:t>第十條</w:t>
            </w:r>
          </w:p>
          <w:p w:rsidR="003024C1" w:rsidRPr="003024C1" w:rsidRDefault="003024C1" w:rsidP="003024C1">
            <w:pPr>
              <w:rPr>
                <w:rFonts w:ascii="Times New Roman" w:eastAsia="標楷體" w:hAnsi="Times New Roman" w:cs="Times New Roman"/>
              </w:rPr>
            </w:pPr>
            <w:r>
              <w:rPr>
                <w:rFonts w:ascii="Times New Roman" w:eastAsia="標楷體" w:hAnsi="Times New Roman" w:cs="Times New Roman" w:hint="eastAsia"/>
              </w:rPr>
              <w:t>第一項至第四項</w:t>
            </w:r>
            <w:r>
              <w:rPr>
                <w:rFonts w:ascii="Times New Roman" w:eastAsia="標楷體" w:hAnsi="Times New Roman" w:cs="Times New Roman" w:hint="eastAsia"/>
              </w:rPr>
              <w:t>(</w:t>
            </w:r>
            <w:r>
              <w:rPr>
                <w:rFonts w:ascii="Times New Roman" w:eastAsia="標楷體" w:hAnsi="Times New Roman" w:cs="Times New Roman" w:hint="eastAsia"/>
              </w:rPr>
              <w:t>略</w:t>
            </w:r>
            <w:r>
              <w:rPr>
                <w:rFonts w:ascii="Times New Roman" w:eastAsia="標楷體" w:hAnsi="Times New Roman" w:cs="Times New Roman" w:hint="eastAsia"/>
              </w:rPr>
              <w:t>)</w:t>
            </w:r>
          </w:p>
          <w:p w:rsidR="003024C1" w:rsidRPr="003024C1" w:rsidRDefault="003024C1" w:rsidP="003024C1">
            <w:pPr>
              <w:ind w:firstLineChars="204" w:firstLine="490"/>
              <w:rPr>
                <w:rFonts w:ascii="Times New Roman" w:eastAsia="標楷體" w:hAnsi="Times New Roman" w:cs="Times New Roman"/>
              </w:rPr>
            </w:pPr>
            <w:r w:rsidRPr="003024C1">
              <w:rPr>
                <w:rFonts w:ascii="Times New Roman" w:eastAsia="標楷體" w:hAnsi="Times New Roman" w:cs="Times New Roman" w:hint="eastAsia"/>
              </w:rPr>
              <w:t>認購（售）權證買賣申報之撮合成交，不適用本公司營業細則第五十八條之三第四項及第五項規定。</w:t>
            </w:r>
          </w:p>
        </w:tc>
        <w:tc>
          <w:tcPr>
            <w:tcW w:w="2977" w:type="dxa"/>
          </w:tcPr>
          <w:p w:rsidR="003024C1" w:rsidRPr="003A6B98" w:rsidRDefault="001007B1" w:rsidP="0011428D">
            <w:pPr>
              <w:rPr>
                <w:rFonts w:ascii="Times New Roman" w:eastAsia="標楷體" w:hAnsi="Times New Roman" w:cs="Times New Roman"/>
              </w:rPr>
            </w:pPr>
            <w:r>
              <w:rPr>
                <w:rFonts w:ascii="Times New Roman" w:eastAsia="標楷體" w:hAnsi="Times New Roman" w:cs="Times New Roman" w:hint="eastAsia"/>
              </w:rPr>
              <w:t>因應逐筆交易實施，配合本公司營業細則第五十八條之三項次調整，爰同步調整本條文字。</w:t>
            </w:r>
          </w:p>
        </w:tc>
      </w:tr>
    </w:tbl>
    <w:p w:rsidR="004C6704" w:rsidRPr="004C6704" w:rsidRDefault="004C6704" w:rsidP="000C7050">
      <w:pPr>
        <w:snapToGrid w:val="0"/>
        <w:spacing w:afterLines="50" w:after="180"/>
        <w:jc w:val="center"/>
        <w:rPr>
          <w:rFonts w:ascii="Times New Roman" w:eastAsia="標楷體" w:hAnsi="Algerian" w:cs="Times New Roman"/>
          <w:b/>
          <w:sz w:val="28"/>
          <w:szCs w:val="28"/>
        </w:rPr>
      </w:pPr>
    </w:p>
    <w:p w:rsidR="004C6704" w:rsidRDefault="004C6704" w:rsidP="000C7050">
      <w:pPr>
        <w:snapToGrid w:val="0"/>
        <w:spacing w:afterLines="50" w:after="180"/>
        <w:jc w:val="center"/>
        <w:rPr>
          <w:rFonts w:ascii="Times New Roman" w:eastAsia="標楷體" w:hAnsi="Algerian" w:cs="Times New Roman"/>
          <w:b/>
          <w:sz w:val="28"/>
          <w:szCs w:val="28"/>
        </w:rPr>
      </w:pPr>
    </w:p>
    <w:p w:rsidR="004C6704" w:rsidRDefault="004C6704" w:rsidP="000C7050">
      <w:pPr>
        <w:snapToGrid w:val="0"/>
        <w:spacing w:afterLines="50" w:after="180"/>
        <w:jc w:val="center"/>
        <w:rPr>
          <w:rFonts w:ascii="Times New Roman" w:eastAsia="標楷體" w:hAnsi="Algerian" w:cs="Times New Roman"/>
          <w:b/>
          <w:sz w:val="28"/>
          <w:szCs w:val="28"/>
        </w:rPr>
      </w:pPr>
    </w:p>
    <w:p w:rsidR="004C6704" w:rsidRDefault="004C6704" w:rsidP="004C6704">
      <w:pPr>
        <w:snapToGrid w:val="0"/>
        <w:spacing w:afterLines="50" w:after="180"/>
        <w:rPr>
          <w:rFonts w:ascii="Times New Roman" w:eastAsia="標楷體" w:hAnsi="Algerian" w:cs="Times New Roman"/>
          <w:b/>
          <w:sz w:val="28"/>
          <w:szCs w:val="28"/>
        </w:rPr>
      </w:pPr>
    </w:p>
    <w:p w:rsidR="003024C1" w:rsidRDefault="003024C1" w:rsidP="000C7050">
      <w:pPr>
        <w:snapToGrid w:val="0"/>
        <w:spacing w:afterLines="50" w:after="180"/>
        <w:jc w:val="center"/>
        <w:rPr>
          <w:rFonts w:ascii="Times New Roman" w:eastAsia="標楷體" w:hAnsi="Algerian" w:cs="Times New Roman"/>
          <w:b/>
          <w:sz w:val="28"/>
          <w:szCs w:val="28"/>
        </w:rPr>
        <w:sectPr w:rsidR="003024C1">
          <w:pgSz w:w="11906" w:h="16838"/>
          <w:pgMar w:top="1440" w:right="1800" w:bottom="1440" w:left="1800" w:header="851" w:footer="992" w:gutter="0"/>
          <w:cols w:space="425"/>
          <w:docGrid w:type="lines" w:linePitch="360"/>
        </w:sectPr>
      </w:pPr>
    </w:p>
    <w:p w:rsidR="000C7050" w:rsidRPr="000C7050" w:rsidRDefault="000C7050" w:rsidP="000C7050">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臺灣證券交易所股份有限公司盤後定價交易買賣辦法</w:t>
      </w:r>
    </w:p>
    <w:p w:rsidR="000C7050" w:rsidRPr="000C7050" w:rsidRDefault="000C7050" w:rsidP="000C7050">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Pr>
          <w:rFonts w:ascii="Times New Roman" w:eastAsia="標楷體" w:hAnsi="Algerian" w:cs="Times New Roman" w:hint="eastAsia"/>
          <w:b/>
          <w:sz w:val="28"/>
          <w:szCs w:val="28"/>
        </w:rPr>
        <w:t>五</w:t>
      </w:r>
      <w:r w:rsidRPr="000C7050">
        <w:rPr>
          <w:rFonts w:ascii="Times New Roman" w:eastAsia="標楷體" w:hAnsi="Algerian" w:cs="Times New Roman" w:hint="eastAsia"/>
          <w:b/>
          <w:sz w:val="28"/>
          <w:szCs w:val="28"/>
        </w:rPr>
        <w:t>條</w:t>
      </w:r>
      <w:r w:rsidR="00300E2F">
        <w:rPr>
          <w:rFonts w:ascii="Times New Roman" w:eastAsia="標楷體" w:hAnsi="Algerian" w:cs="Times New Roman"/>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0C7050" w:rsidRPr="000C7050" w:rsidTr="0011428D">
        <w:tc>
          <w:tcPr>
            <w:tcW w:w="2978" w:type="dxa"/>
          </w:tcPr>
          <w:p w:rsidR="000C7050" w:rsidRPr="00D75D53" w:rsidRDefault="000C7050" w:rsidP="000C7050">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0C7050" w:rsidRPr="00D75D53" w:rsidRDefault="000C7050" w:rsidP="000C7050">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0C7050" w:rsidRPr="00D75D53" w:rsidRDefault="000C7050" w:rsidP="000C7050">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B70DD1" w:rsidRPr="000C7050" w:rsidTr="0011428D">
        <w:tc>
          <w:tcPr>
            <w:tcW w:w="2978" w:type="dxa"/>
          </w:tcPr>
          <w:p w:rsidR="00B70DD1" w:rsidRPr="00D75D53" w:rsidRDefault="00B70DD1" w:rsidP="00B70DD1">
            <w:pPr>
              <w:rPr>
                <w:rFonts w:ascii="Times New Roman" w:eastAsia="標楷體" w:hAnsi="Times New Roman" w:cs="Times New Roman"/>
                <w:b/>
              </w:rPr>
            </w:pPr>
            <w:r w:rsidRPr="00D75D53">
              <w:rPr>
                <w:rFonts w:ascii="Times New Roman" w:eastAsia="標楷體" w:hAnsi="Times New Roman" w:cs="Times New Roman"/>
                <w:b/>
              </w:rPr>
              <w:t>第</w:t>
            </w:r>
            <w:r w:rsidRPr="00D75D53">
              <w:rPr>
                <w:rFonts w:ascii="Times New Roman" w:eastAsia="標楷體" w:hAnsi="Times New Roman" w:cs="Times New Roman" w:hint="eastAsia"/>
                <w:b/>
              </w:rPr>
              <w:t>五</w:t>
            </w:r>
            <w:r w:rsidRPr="00D75D53">
              <w:rPr>
                <w:rFonts w:ascii="Times New Roman" w:eastAsia="標楷體" w:hAnsi="Times New Roman" w:cs="Times New Roman"/>
                <w:b/>
              </w:rPr>
              <w:t>條</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盤後定價交易買賣申報之撮合成交，本公司於當日下午二時三十分採電腦自動交易，並以申報當日收盤價格為成交價格。</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前項所稱收盤價格，係指本公司營業細則第五十八條之三規定之收盤價格。若有價證券於當日市場交易時間（即本公司營業細則第三條所定交易時間）內無收盤價格者，其盤後定價交易應予暫停。</w:t>
            </w:r>
          </w:p>
        </w:tc>
        <w:tc>
          <w:tcPr>
            <w:tcW w:w="2976" w:type="dxa"/>
          </w:tcPr>
          <w:p w:rsidR="00B70DD1" w:rsidRPr="00D75D53" w:rsidRDefault="00B70DD1" w:rsidP="00B70DD1">
            <w:pPr>
              <w:rPr>
                <w:rFonts w:ascii="Times New Roman" w:eastAsia="標楷體" w:hAnsi="Times New Roman" w:cs="Times New Roman"/>
                <w:b/>
              </w:rPr>
            </w:pPr>
            <w:r w:rsidRPr="00D75D53">
              <w:rPr>
                <w:rFonts w:ascii="Times New Roman" w:eastAsia="標楷體" w:hAnsi="Times New Roman" w:cs="Times New Roman"/>
                <w:b/>
              </w:rPr>
              <w:t>第</w:t>
            </w:r>
            <w:r w:rsidRPr="00D75D53">
              <w:rPr>
                <w:rFonts w:ascii="Times New Roman" w:eastAsia="標楷體" w:hAnsi="Times New Roman" w:cs="Times New Roman" w:hint="eastAsia"/>
                <w:b/>
              </w:rPr>
              <w:t>五</w:t>
            </w:r>
            <w:r w:rsidRPr="00D75D53">
              <w:rPr>
                <w:rFonts w:ascii="Times New Roman" w:eastAsia="標楷體" w:hAnsi="Times New Roman" w:cs="Times New Roman"/>
                <w:b/>
              </w:rPr>
              <w:t>條</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盤後定價交易買賣申報之撮合成交，本公司於當日下午二時三十分採電腦自動交易，並以申報當日收盤價格為成交價格。</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前項所稱收盤價格，係指本公司營業細則第五十八條之三</w:t>
            </w:r>
            <w:r w:rsidRPr="00B70DD1">
              <w:rPr>
                <w:rFonts w:ascii="Times New Roman" w:eastAsia="標楷體" w:hAnsi="Times New Roman" w:cs="Times New Roman" w:hint="eastAsia"/>
                <w:kern w:val="0"/>
                <w:szCs w:val="24"/>
                <w:u w:val="single"/>
              </w:rPr>
              <w:t>第三項</w:t>
            </w:r>
            <w:r w:rsidRPr="00B70DD1">
              <w:rPr>
                <w:rFonts w:ascii="Times New Roman" w:eastAsia="標楷體" w:hAnsi="Times New Roman" w:cs="Times New Roman" w:hint="eastAsia"/>
                <w:kern w:val="0"/>
                <w:szCs w:val="24"/>
              </w:rPr>
              <w:t>規定之收盤價格。若有價證券於當日市場交易時間（即本公司營業細則第三條所定交易時間）內無收盤價格者，其盤後定價交易應予暫停。</w:t>
            </w:r>
          </w:p>
        </w:tc>
        <w:tc>
          <w:tcPr>
            <w:tcW w:w="2977" w:type="dxa"/>
          </w:tcPr>
          <w:p w:rsidR="00B70DD1" w:rsidRPr="000C7050" w:rsidRDefault="005A389E" w:rsidP="005A389E">
            <w:pPr>
              <w:rPr>
                <w:rFonts w:ascii="Times New Roman" w:eastAsia="標楷體" w:hAnsi="Times New Roman" w:cs="Times New Roman"/>
              </w:rPr>
            </w:pPr>
            <w:r>
              <w:rPr>
                <w:rFonts w:ascii="Times New Roman" w:eastAsia="標楷體" w:hAnsi="Times New Roman" w:cs="Times New Roman" w:hint="eastAsia"/>
              </w:rPr>
              <w:t>因應</w:t>
            </w:r>
            <w:r w:rsidR="00B70DD1">
              <w:rPr>
                <w:rFonts w:ascii="Times New Roman" w:eastAsia="標楷體" w:hAnsi="Times New Roman" w:cs="Times New Roman" w:hint="eastAsia"/>
              </w:rPr>
              <w:t>逐筆交易實施，</w:t>
            </w:r>
            <w:r>
              <w:rPr>
                <w:rFonts w:ascii="Times New Roman" w:eastAsia="標楷體" w:hAnsi="Times New Roman" w:cs="Times New Roman" w:hint="eastAsia"/>
              </w:rPr>
              <w:t>配合</w:t>
            </w:r>
            <w:r w:rsidR="00B70DD1">
              <w:rPr>
                <w:rFonts w:ascii="Times New Roman" w:eastAsia="標楷體" w:hAnsi="Times New Roman" w:cs="Times New Roman" w:hint="eastAsia"/>
              </w:rPr>
              <w:t>本公司營業細則第五十八條之三項次調整，爰同步調整本條文字。</w:t>
            </w:r>
          </w:p>
        </w:tc>
      </w:tr>
    </w:tbl>
    <w:p w:rsidR="00D51F93" w:rsidRDefault="00D51F93"/>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B70DD1" w:rsidRDefault="00B70DD1"/>
    <w:p w:rsidR="003024C1" w:rsidRDefault="00B70DD1" w:rsidP="00B70DD1">
      <w:pPr>
        <w:snapToGrid w:val="0"/>
        <w:spacing w:afterLines="50" w:after="180"/>
        <w:jc w:val="center"/>
        <w:rPr>
          <w:rFonts w:ascii="Times New Roman" w:eastAsia="標楷體" w:hAnsi="Algerian" w:cs="Times New Roman"/>
          <w:b/>
          <w:sz w:val="28"/>
          <w:szCs w:val="28"/>
        </w:rPr>
      </w:pPr>
      <w:r w:rsidRPr="00B70DD1">
        <w:rPr>
          <w:rFonts w:ascii="Times New Roman" w:eastAsia="標楷體" w:hAnsi="Algerian" w:cs="Times New Roman" w:hint="eastAsia"/>
          <w:b/>
          <w:sz w:val="28"/>
          <w:szCs w:val="28"/>
        </w:rPr>
        <w:tab/>
      </w:r>
    </w:p>
    <w:p w:rsidR="003024C1" w:rsidRDefault="003024C1" w:rsidP="00B70DD1">
      <w:pPr>
        <w:snapToGrid w:val="0"/>
        <w:spacing w:afterLines="50" w:after="180"/>
        <w:jc w:val="center"/>
        <w:rPr>
          <w:rFonts w:ascii="Times New Roman" w:eastAsia="標楷體" w:hAnsi="Algerian" w:cs="Times New Roman"/>
          <w:b/>
          <w:sz w:val="28"/>
          <w:szCs w:val="28"/>
        </w:rPr>
        <w:sectPr w:rsidR="003024C1">
          <w:pgSz w:w="11906" w:h="16838"/>
          <w:pgMar w:top="1440" w:right="1800" w:bottom="1440" w:left="1800" w:header="851" w:footer="992" w:gutter="0"/>
          <w:cols w:space="425"/>
          <w:docGrid w:type="lines" w:linePitch="360"/>
        </w:sectPr>
      </w:pPr>
    </w:p>
    <w:p w:rsidR="00B70DD1" w:rsidRPr="000C7050" w:rsidRDefault="00B70DD1" w:rsidP="00B70DD1">
      <w:pPr>
        <w:snapToGrid w:val="0"/>
        <w:spacing w:afterLines="50" w:after="180"/>
        <w:jc w:val="center"/>
        <w:rPr>
          <w:rFonts w:ascii="Times New Roman" w:eastAsia="標楷體" w:hAnsi="Algerian" w:cs="Times New Roman"/>
          <w:b/>
          <w:sz w:val="28"/>
          <w:szCs w:val="28"/>
        </w:rPr>
      </w:pPr>
      <w:r w:rsidRPr="00B70DD1">
        <w:rPr>
          <w:rFonts w:ascii="Times New Roman" w:eastAsia="標楷體" w:hAnsi="Algerian" w:cs="Times New Roman" w:hint="eastAsia"/>
          <w:b/>
          <w:sz w:val="28"/>
          <w:szCs w:val="28"/>
        </w:rPr>
        <w:t>臺灣證券交易所股份有限公司轉換公司債暨債券換股權利證書買賣辦法</w:t>
      </w:r>
      <w:r w:rsidRPr="000C7050">
        <w:rPr>
          <w:rFonts w:ascii="Times New Roman" w:eastAsia="標楷體" w:hAnsi="Algerian" w:cs="Times New Roman" w:hint="eastAsia"/>
          <w:b/>
          <w:sz w:val="28"/>
          <w:szCs w:val="28"/>
        </w:rPr>
        <w:t>第</w:t>
      </w:r>
      <w:r>
        <w:rPr>
          <w:rFonts w:ascii="Times New Roman" w:eastAsia="標楷體" w:hAnsi="Algerian" w:cs="Times New Roman" w:hint="eastAsia"/>
          <w:b/>
          <w:sz w:val="28"/>
          <w:szCs w:val="28"/>
        </w:rPr>
        <w:t>九</w:t>
      </w:r>
      <w:r w:rsidRPr="000C7050">
        <w:rPr>
          <w:rFonts w:ascii="Times New Roman" w:eastAsia="標楷體" w:hAnsi="Algerian" w:cs="Times New Roman" w:hint="eastAsia"/>
          <w:b/>
          <w:sz w:val="28"/>
          <w:szCs w:val="28"/>
        </w:rPr>
        <w:t>條</w:t>
      </w:r>
      <w:r w:rsidR="00300E2F">
        <w:rPr>
          <w:rFonts w:ascii="Times New Roman" w:eastAsia="標楷體" w:hAnsi="Algerian" w:cs="Times New Roman"/>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B70DD1" w:rsidRPr="000C7050" w:rsidTr="0011428D">
        <w:tc>
          <w:tcPr>
            <w:tcW w:w="2978" w:type="dxa"/>
          </w:tcPr>
          <w:p w:rsidR="00B70DD1" w:rsidRPr="00D75D53" w:rsidRDefault="00B70DD1"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B70DD1" w:rsidRPr="00D75D53" w:rsidRDefault="00B70DD1"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B70DD1" w:rsidRPr="00D75D53" w:rsidRDefault="00B70DD1"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B70DD1" w:rsidRPr="000C7050" w:rsidTr="0011428D">
        <w:tc>
          <w:tcPr>
            <w:tcW w:w="2978" w:type="dxa"/>
          </w:tcPr>
          <w:p w:rsidR="00B70DD1" w:rsidRPr="00D75D53" w:rsidRDefault="00B70DD1" w:rsidP="0011428D">
            <w:pPr>
              <w:rPr>
                <w:rFonts w:ascii="Times New Roman" w:eastAsia="標楷體" w:hAnsi="Times New Roman" w:cs="Times New Roman"/>
                <w:b/>
              </w:rPr>
            </w:pPr>
            <w:r w:rsidRPr="00D75D53">
              <w:rPr>
                <w:rFonts w:ascii="Times New Roman" w:eastAsia="標楷體" w:hAnsi="Times New Roman" w:cs="Times New Roman"/>
                <w:b/>
              </w:rPr>
              <w:t>第</w:t>
            </w:r>
            <w:r w:rsidRPr="00D75D53">
              <w:rPr>
                <w:rFonts w:ascii="Times New Roman" w:eastAsia="標楷體" w:hAnsi="Times New Roman" w:cs="Times New Roman" w:hint="eastAsia"/>
                <w:b/>
              </w:rPr>
              <w:t>九</w:t>
            </w:r>
            <w:r w:rsidRPr="00D75D53">
              <w:rPr>
                <w:rFonts w:ascii="Times New Roman" w:eastAsia="標楷體" w:hAnsi="Times New Roman" w:cs="Times New Roman"/>
                <w:b/>
              </w:rPr>
              <w:t>條</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債券換股權利證書首日上市之競價買賣，其升降幅度之計算，按轉換股票前一日收盤價格減除權利差額為計算之基準；但權利差額無法確定時按轉換股票前一日收盤價格為計算之基準。遇轉換股票無前一日收盤價格，則以本公司營業細則第五十八條之三第</w:t>
            </w:r>
            <w:r w:rsidRPr="00B70DD1">
              <w:rPr>
                <w:rFonts w:ascii="Times New Roman" w:eastAsia="標楷體" w:hAnsi="Times New Roman" w:cs="Times New Roman" w:hint="eastAsia"/>
                <w:color w:val="FF0000"/>
                <w:kern w:val="0"/>
                <w:szCs w:val="24"/>
                <w:u w:val="single"/>
              </w:rPr>
              <w:t>四</w:t>
            </w:r>
            <w:r w:rsidRPr="00B70DD1">
              <w:rPr>
                <w:rFonts w:ascii="Times New Roman" w:eastAsia="標楷體" w:hAnsi="Times New Roman" w:cs="Times New Roman" w:hint="eastAsia"/>
                <w:kern w:val="0"/>
                <w:szCs w:val="24"/>
              </w:rPr>
              <w:t>項第二款之原則所決定價格替代。</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前項權利差額，依發行公司按上市契約規定，按期向本公司申報之股東權益分派預估數字計算之。但上開申報數字與實際數字不符時，由發行公司負其全責。</w:t>
            </w:r>
          </w:p>
        </w:tc>
        <w:tc>
          <w:tcPr>
            <w:tcW w:w="2976" w:type="dxa"/>
          </w:tcPr>
          <w:p w:rsidR="00B70DD1" w:rsidRPr="00D75D53" w:rsidRDefault="00B70DD1" w:rsidP="0011428D">
            <w:pPr>
              <w:rPr>
                <w:rFonts w:ascii="Times New Roman" w:eastAsia="標楷體" w:hAnsi="Times New Roman" w:cs="Times New Roman"/>
                <w:b/>
              </w:rPr>
            </w:pPr>
            <w:r w:rsidRPr="00D75D53">
              <w:rPr>
                <w:rFonts w:ascii="Times New Roman" w:eastAsia="標楷體" w:hAnsi="Times New Roman" w:cs="Times New Roman"/>
                <w:b/>
              </w:rPr>
              <w:t>第</w:t>
            </w:r>
            <w:r w:rsidRPr="00D75D53">
              <w:rPr>
                <w:rFonts w:ascii="Times New Roman" w:eastAsia="標楷體" w:hAnsi="Times New Roman" w:cs="Times New Roman" w:hint="eastAsia"/>
                <w:b/>
              </w:rPr>
              <w:t>九</w:t>
            </w:r>
            <w:r w:rsidRPr="00D75D53">
              <w:rPr>
                <w:rFonts w:ascii="Times New Roman" w:eastAsia="標楷體" w:hAnsi="Times New Roman" w:cs="Times New Roman"/>
                <w:b/>
              </w:rPr>
              <w:t>條</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債券換股權利證書首日上市之競價買賣，其升降幅度之計算，按轉換股票前一日收盤價格減除權利差額為計算之基準；但權利差額無法確定時按轉換股票前一日收盤價格為計算之基準。遇轉換股票無前一日收盤價格，則以本公司營業細則第五十八條之三第二項第二款之原則所決定價格替代。</w:t>
            </w:r>
          </w:p>
          <w:p w:rsidR="00B70DD1" w:rsidRPr="00B70DD1" w:rsidRDefault="00B70DD1" w:rsidP="00B70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B70DD1">
              <w:rPr>
                <w:rFonts w:ascii="Times New Roman" w:eastAsia="標楷體" w:hAnsi="Times New Roman" w:cs="Times New Roman" w:hint="eastAsia"/>
                <w:kern w:val="0"/>
                <w:szCs w:val="24"/>
              </w:rPr>
              <w:t>前項權利差額，依發行公司按上市契約規定，按期向本公司申報之股東權益分派預估數字計算之。但上開申報數字與實際數字不符時，由發行公司負其全責。</w:t>
            </w:r>
          </w:p>
        </w:tc>
        <w:tc>
          <w:tcPr>
            <w:tcW w:w="2977" w:type="dxa"/>
          </w:tcPr>
          <w:p w:rsidR="00B70DD1" w:rsidRPr="000C7050" w:rsidRDefault="00B70DD1" w:rsidP="0011428D">
            <w:pPr>
              <w:rPr>
                <w:rFonts w:ascii="Times New Roman" w:eastAsia="標楷體" w:hAnsi="Times New Roman" w:cs="Times New Roman"/>
              </w:rPr>
            </w:pPr>
            <w:r>
              <w:rPr>
                <w:rFonts w:ascii="Times New Roman" w:eastAsia="標楷體" w:hAnsi="Times New Roman" w:cs="Times New Roman" w:hint="eastAsia"/>
              </w:rPr>
              <w:t>因應逐筆交易實施，配合本公司營業細則第五十八條之三項次調整，爰同步調整本條文字。</w:t>
            </w:r>
          </w:p>
        </w:tc>
      </w:tr>
    </w:tbl>
    <w:p w:rsidR="00B70DD1" w:rsidRPr="00B70DD1" w:rsidRDefault="00B70DD1"/>
    <w:p w:rsidR="00B70DD1" w:rsidRDefault="00B70DD1"/>
    <w:p w:rsidR="00C14592" w:rsidRDefault="00C14592"/>
    <w:p w:rsidR="00C14592" w:rsidRDefault="00C14592"/>
    <w:p w:rsidR="00C14592" w:rsidRDefault="00C14592"/>
    <w:p w:rsidR="00C14592" w:rsidRDefault="00C14592"/>
    <w:p w:rsidR="00C14592" w:rsidRDefault="00C14592"/>
    <w:p w:rsidR="00C14592" w:rsidRDefault="00C14592"/>
    <w:p w:rsidR="00C14592" w:rsidRDefault="00C14592"/>
    <w:p w:rsidR="00C14592" w:rsidRDefault="00C14592"/>
    <w:p w:rsidR="00C14592" w:rsidRDefault="00C14592"/>
    <w:p w:rsidR="00C14592" w:rsidRDefault="00C14592"/>
    <w:p w:rsidR="00C14592" w:rsidRDefault="00C14592"/>
    <w:p w:rsidR="00C14592" w:rsidRDefault="00C14592"/>
    <w:p w:rsidR="003024C1" w:rsidRDefault="003024C1"/>
    <w:p w:rsidR="00E67C77" w:rsidRDefault="00C14592" w:rsidP="00915975">
      <w:pPr>
        <w:snapToGrid w:val="0"/>
        <w:spacing w:afterLines="50" w:after="180"/>
        <w:jc w:val="center"/>
        <w:rPr>
          <w:rFonts w:ascii="Times New Roman" w:eastAsia="標楷體" w:hAnsi="Algerian" w:cs="Times New Roman"/>
          <w:b/>
          <w:sz w:val="28"/>
          <w:szCs w:val="28"/>
        </w:rPr>
      </w:pPr>
      <w:r w:rsidRPr="00C14592">
        <w:rPr>
          <w:rFonts w:ascii="Times New Roman" w:eastAsia="標楷體" w:hAnsi="Algerian" w:cs="Times New Roman" w:hint="eastAsia"/>
          <w:b/>
          <w:sz w:val="28"/>
          <w:szCs w:val="28"/>
        </w:rPr>
        <w:tab/>
      </w:r>
      <w:r w:rsidR="00E67C77" w:rsidRPr="00E67C77">
        <w:rPr>
          <w:rFonts w:ascii="Times New Roman" w:eastAsia="標楷體" w:hAnsi="Algerian" w:cs="Times New Roman" w:hint="eastAsia"/>
          <w:b/>
          <w:sz w:val="28"/>
          <w:szCs w:val="28"/>
        </w:rPr>
        <w:tab/>
      </w:r>
      <w:r w:rsidR="00E67C77" w:rsidRPr="00E67C77">
        <w:rPr>
          <w:rFonts w:ascii="Times New Roman" w:eastAsia="標楷體" w:hAnsi="Algerian" w:cs="Times New Roman" w:hint="eastAsia"/>
          <w:b/>
          <w:sz w:val="28"/>
          <w:szCs w:val="28"/>
        </w:rPr>
        <w:t>臺灣證券交易所股份有限公司存託憑證買賣辦法</w:t>
      </w:r>
    </w:p>
    <w:p w:rsidR="00C14592" w:rsidRPr="000C7050" w:rsidRDefault="00C14592" w:rsidP="00915975">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E67C77">
        <w:rPr>
          <w:rFonts w:ascii="Times New Roman" w:eastAsia="標楷體" w:hAnsi="Algerian" w:cs="Times New Roman" w:hint="eastAsia"/>
          <w:b/>
          <w:sz w:val="28"/>
          <w:szCs w:val="28"/>
        </w:rPr>
        <w:t>九</w:t>
      </w:r>
      <w:r w:rsidRPr="000C7050">
        <w:rPr>
          <w:rFonts w:ascii="Times New Roman" w:eastAsia="標楷體" w:hAnsi="Algerian" w:cs="Times New Roman" w:hint="eastAsia"/>
          <w:b/>
          <w:sz w:val="28"/>
          <w:szCs w:val="28"/>
        </w:rPr>
        <w:t>條</w:t>
      </w:r>
      <w:r w:rsidR="002B4061">
        <w:rPr>
          <w:rFonts w:ascii="Times New Roman" w:eastAsia="標楷體" w:hAnsi="Algerian" w:cs="Times New Roman" w:hint="eastAsia"/>
          <w:b/>
          <w:sz w:val="28"/>
          <w:szCs w:val="28"/>
        </w:rPr>
        <w:t>及第十二條</w:t>
      </w:r>
      <w:r w:rsidR="00300E2F">
        <w:rPr>
          <w:rFonts w:ascii="Times New Roman" w:eastAsia="標楷體" w:hAnsi="Algerian" w:cs="Times New Roman"/>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C14592" w:rsidRPr="000C7050" w:rsidTr="0011428D">
        <w:tc>
          <w:tcPr>
            <w:tcW w:w="2978" w:type="dxa"/>
          </w:tcPr>
          <w:p w:rsidR="00C14592" w:rsidRPr="00D75D53" w:rsidRDefault="00C14592"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C14592" w:rsidRPr="00D75D53" w:rsidRDefault="00C14592"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C14592" w:rsidRPr="00D75D53" w:rsidRDefault="00C14592"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C14592" w:rsidRPr="000C7050" w:rsidTr="0011428D">
        <w:tc>
          <w:tcPr>
            <w:tcW w:w="2978" w:type="dxa"/>
          </w:tcPr>
          <w:p w:rsidR="00E67C77" w:rsidRPr="00D75D53" w:rsidRDefault="00E67C77" w:rsidP="00E67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第九條</w:t>
            </w:r>
          </w:p>
          <w:p w:rsidR="00C14592" w:rsidRPr="00E67C77" w:rsidRDefault="00E67C77" w:rsidP="00E67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u w:val="single"/>
              </w:rPr>
            </w:pPr>
            <w:r w:rsidRPr="003A6B98">
              <w:rPr>
                <w:rFonts w:ascii="Times New Roman" w:eastAsia="標楷體" w:hAnsi="Times New Roman" w:cs="Times New Roman" w:hint="eastAsia"/>
                <w:color w:val="FF0000"/>
                <w:kern w:val="0"/>
                <w:szCs w:val="24"/>
                <w:u w:val="single"/>
              </w:rPr>
              <w:t>存託憑證買賣申報價格及有效期別，準用本公司營業細則</w:t>
            </w:r>
            <w:r w:rsidR="003A6B98" w:rsidRPr="003A6B98">
              <w:rPr>
                <w:rFonts w:ascii="Times New Roman" w:eastAsia="標楷體" w:hAnsi="Times New Roman" w:cs="Times New Roman" w:hint="eastAsia"/>
                <w:color w:val="FF0000"/>
                <w:kern w:val="0"/>
                <w:szCs w:val="24"/>
                <w:u w:val="single"/>
              </w:rPr>
              <w:t>第五十八條之八</w:t>
            </w:r>
            <w:r w:rsidRPr="003A6B98">
              <w:rPr>
                <w:rFonts w:ascii="Times New Roman" w:eastAsia="標楷體" w:hAnsi="Times New Roman" w:cs="Times New Roman" w:hint="eastAsia"/>
                <w:color w:val="FF0000"/>
                <w:kern w:val="0"/>
                <w:szCs w:val="24"/>
                <w:u w:val="single"/>
              </w:rPr>
              <w:t>規定。</w:t>
            </w:r>
          </w:p>
        </w:tc>
        <w:tc>
          <w:tcPr>
            <w:tcW w:w="2976" w:type="dxa"/>
          </w:tcPr>
          <w:p w:rsidR="00915975" w:rsidRPr="00D75D53" w:rsidRDefault="00915975" w:rsidP="0091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sidR="00E67C77" w:rsidRPr="00D75D53">
              <w:rPr>
                <w:rFonts w:ascii="Times New Roman" w:eastAsia="標楷體" w:hAnsi="Times New Roman" w:cs="Times New Roman" w:hint="eastAsia"/>
                <w:b/>
                <w:kern w:val="0"/>
                <w:szCs w:val="24"/>
              </w:rPr>
              <w:t>九</w:t>
            </w:r>
            <w:r w:rsidRPr="00D75D53">
              <w:rPr>
                <w:rFonts w:ascii="Times New Roman" w:eastAsia="標楷體" w:hAnsi="Times New Roman" w:cs="Times New Roman" w:hint="eastAsia"/>
                <w:b/>
                <w:kern w:val="0"/>
                <w:szCs w:val="24"/>
              </w:rPr>
              <w:t>條</w:t>
            </w:r>
          </w:p>
          <w:p w:rsidR="00E67C77" w:rsidRPr="00E67C77" w:rsidRDefault="00E67C77" w:rsidP="00E67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u w:val="single"/>
              </w:rPr>
            </w:pPr>
            <w:r w:rsidRPr="00E67C77">
              <w:rPr>
                <w:rFonts w:ascii="Times New Roman" w:eastAsia="標楷體" w:hAnsi="Times New Roman" w:cs="Times New Roman" w:hint="eastAsia"/>
                <w:kern w:val="0"/>
                <w:szCs w:val="24"/>
                <w:u w:val="single"/>
              </w:rPr>
              <w:t>存託憑證買賣限為限價委託。</w:t>
            </w:r>
          </w:p>
          <w:p w:rsidR="00C14592" w:rsidRPr="00B70DD1" w:rsidRDefault="00E67C77" w:rsidP="00E67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E67C77">
              <w:rPr>
                <w:rFonts w:ascii="Times New Roman" w:eastAsia="標楷體" w:hAnsi="Times New Roman" w:cs="Times New Roman" w:hint="eastAsia"/>
                <w:kern w:val="0"/>
                <w:szCs w:val="24"/>
                <w:u w:val="single"/>
              </w:rPr>
              <w:t>存託憑證之買賣採電腦自動交易，其買賣申報，限當市有效。</w:t>
            </w:r>
          </w:p>
        </w:tc>
        <w:tc>
          <w:tcPr>
            <w:tcW w:w="2977" w:type="dxa"/>
          </w:tcPr>
          <w:p w:rsidR="00C14592" w:rsidRPr="000C7050" w:rsidRDefault="003A6B98" w:rsidP="003A6B98">
            <w:pPr>
              <w:rPr>
                <w:rFonts w:ascii="Times New Roman" w:eastAsia="標楷體" w:hAnsi="Times New Roman" w:cs="Times New Roman"/>
              </w:rPr>
            </w:pPr>
            <w:r w:rsidRPr="003A6B98">
              <w:rPr>
                <w:rFonts w:ascii="Times New Roman" w:eastAsia="標楷體" w:hAnsi="Times New Roman" w:cs="Times New Roman" w:hint="eastAsia"/>
              </w:rPr>
              <w:t>為配合本次新增市價委託、立即成交否則取消、立即全部成交否則取消等委託種類，</w:t>
            </w:r>
            <w:r>
              <w:rPr>
                <w:rFonts w:ascii="Times New Roman" w:eastAsia="標楷體" w:hAnsi="Times New Roman" w:cs="Times New Roman" w:hint="eastAsia"/>
              </w:rPr>
              <w:t>於本公司營業細則</w:t>
            </w:r>
            <w:r w:rsidRPr="003A6B98">
              <w:rPr>
                <w:rFonts w:ascii="Times New Roman" w:eastAsia="標楷體" w:hAnsi="Times New Roman" w:cs="Times New Roman" w:hint="eastAsia"/>
              </w:rPr>
              <w:t>新增</w:t>
            </w:r>
            <w:r>
              <w:rPr>
                <w:rFonts w:ascii="Times New Roman" w:eastAsia="標楷體" w:hAnsi="Times New Roman" w:cs="Times New Roman" w:hint="eastAsia"/>
              </w:rPr>
              <w:t>第五十八條之八，爰修正本條規定</w:t>
            </w:r>
            <w:r w:rsidRPr="003A6B98">
              <w:rPr>
                <w:rFonts w:ascii="Times New Roman" w:eastAsia="標楷體" w:hAnsi="Times New Roman" w:cs="Times New Roman" w:hint="eastAsia"/>
              </w:rPr>
              <w:t>。</w:t>
            </w:r>
          </w:p>
        </w:tc>
      </w:tr>
      <w:tr w:rsidR="00E67C77" w:rsidRPr="000C7050" w:rsidTr="0011428D">
        <w:tc>
          <w:tcPr>
            <w:tcW w:w="2978" w:type="dxa"/>
          </w:tcPr>
          <w:p w:rsidR="003A6B98" w:rsidRPr="00D75D53" w:rsidRDefault="003A6B98" w:rsidP="003A6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第十二條</w:t>
            </w:r>
          </w:p>
          <w:p w:rsidR="003A6B98" w:rsidRPr="00E67C77" w:rsidRDefault="003A6B98" w:rsidP="00D75D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第一項至第三項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E67C77" w:rsidRPr="00E67C77" w:rsidRDefault="003A6B98" w:rsidP="003A6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E67C77">
              <w:rPr>
                <w:rFonts w:ascii="Times New Roman" w:eastAsia="標楷體" w:hAnsi="Times New Roman" w:cs="Times New Roman" w:hint="eastAsia"/>
                <w:kern w:val="0"/>
                <w:szCs w:val="24"/>
              </w:rPr>
              <w:t>價格調整日如無前一日收盤價格，則前項計算基準所使用之收盤價格，以本公司營業細則第五十八條之三第</w:t>
            </w:r>
            <w:r w:rsidRPr="003A6B98">
              <w:rPr>
                <w:rFonts w:ascii="Times New Roman" w:eastAsia="標楷體" w:hAnsi="Times New Roman" w:cs="Times New Roman" w:hint="eastAsia"/>
                <w:color w:val="FF0000"/>
                <w:kern w:val="0"/>
                <w:szCs w:val="24"/>
                <w:u w:val="single"/>
              </w:rPr>
              <w:t>四</w:t>
            </w:r>
            <w:r w:rsidRPr="00E67C77">
              <w:rPr>
                <w:rFonts w:ascii="Times New Roman" w:eastAsia="標楷體" w:hAnsi="Times New Roman" w:cs="Times New Roman" w:hint="eastAsia"/>
                <w:kern w:val="0"/>
                <w:szCs w:val="24"/>
              </w:rPr>
              <w:t>項第二款之原則所決定價格替代。</w:t>
            </w:r>
          </w:p>
        </w:tc>
        <w:tc>
          <w:tcPr>
            <w:tcW w:w="2976" w:type="dxa"/>
          </w:tcPr>
          <w:p w:rsidR="00E67C77" w:rsidRPr="00D75D53" w:rsidRDefault="00E67C77" w:rsidP="00915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第十二條</w:t>
            </w:r>
          </w:p>
          <w:p w:rsidR="00E67C77" w:rsidRPr="00E67C77" w:rsidRDefault="00E67C77" w:rsidP="00D75D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第一項至第三項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E67C77" w:rsidRDefault="00E67C77" w:rsidP="00E67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E67C77">
              <w:rPr>
                <w:rFonts w:ascii="Times New Roman" w:eastAsia="標楷體" w:hAnsi="Times New Roman" w:cs="Times New Roman" w:hint="eastAsia"/>
                <w:kern w:val="0"/>
                <w:szCs w:val="24"/>
              </w:rPr>
              <w:t>價格調整日如無前一日收盤價格，則前項計算基準所使用之收盤價格，以本公司營業細則第五十八條之三第二項第二款之原則所決定價格替代。</w:t>
            </w:r>
          </w:p>
        </w:tc>
        <w:tc>
          <w:tcPr>
            <w:tcW w:w="2977" w:type="dxa"/>
          </w:tcPr>
          <w:p w:rsidR="00E67C77" w:rsidRPr="000C7050" w:rsidRDefault="00D75D53" w:rsidP="0011428D">
            <w:pPr>
              <w:rPr>
                <w:rFonts w:ascii="Times New Roman" w:eastAsia="標楷體" w:hAnsi="Times New Roman" w:cs="Times New Roman"/>
              </w:rPr>
            </w:pPr>
            <w:r>
              <w:rPr>
                <w:rFonts w:ascii="Times New Roman" w:eastAsia="標楷體" w:hAnsi="Times New Roman" w:cs="Times New Roman" w:hint="eastAsia"/>
              </w:rPr>
              <w:t>因應逐筆交易實施，配合本公司營業細則第五十八條之三項次調整，爰同步調整本條文字。</w:t>
            </w:r>
          </w:p>
        </w:tc>
      </w:tr>
    </w:tbl>
    <w:p w:rsidR="00C14592" w:rsidRDefault="00C14592"/>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Default="00D75D53"/>
    <w:p w:rsidR="00D75D53" w:rsidRPr="00D75D53" w:rsidRDefault="00D75D53" w:rsidP="00D75D53">
      <w:pPr>
        <w:snapToGrid w:val="0"/>
        <w:spacing w:afterLines="50" w:after="180"/>
        <w:jc w:val="center"/>
        <w:rPr>
          <w:rFonts w:ascii="Times New Roman" w:eastAsia="標楷體" w:hAnsi="Algerian" w:cs="Times New Roman"/>
          <w:b/>
          <w:sz w:val="28"/>
          <w:szCs w:val="28"/>
        </w:rPr>
      </w:pPr>
      <w:r w:rsidRPr="00E67C77">
        <w:rPr>
          <w:rFonts w:ascii="Times New Roman" w:eastAsia="標楷體" w:hAnsi="Algerian" w:cs="Times New Roman" w:hint="eastAsia"/>
          <w:b/>
          <w:sz w:val="28"/>
          <w:szCs w:val="28"/>
        </w:rPr>
        <w:tab/>
      </w:r>
      <w:r w:rsidRPr="00D75D53">
        <w:rPr>
          <w:rFonts w:ascii="Times New Roman" w:eastAsia="標楷體" w:hAnsi="Algerian" w:cs="Times New Roman" w:hint="eastAsia"/>
          <w:b/>
          <w:sz w:val="28"/>
          <w:szCs w:val="28"/>
        </w:rPr>
        <w:t>臺灣證券交易所股份有限公司公司債買賣辦法</w:t>
      </w:r>
    </w:p>
    <w:p w:rsidR="00D75D53" w:rsidRPr="000C7050" w:rsidRDefault="00D75D53" w:rsidP="00D75D53">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Pr>
          <w:rFonts w:ascii="Times New Roman" w:eastAsia="標楷體" w:hAnsi="Algerian" w:cs="Times New Roman" w:hint="eastAsia"/>
          <w:b/>
          <w:sz w:val="28"/>
          <w:szCs w:val="28"/>
        </w:rPr>
        <w:t>十一</w:t>
      </w:r>
      <w:r w:rsidRPr="000C7050">
        <w:rPr>
          <w:rFonts w:ascii="Times New Roman" w:eastAsia="標楷體" w:hAnsi="Algerian" w:cs="Times New Roman" w:hint="eastAsia"/>
          <w:b/>
          <w:sz w:val="28"/>
          <w:szCs w:val="28"/>
        </w:rPr>
        <w:t>條</w:t>
      </w:r>
      <w:r w:rsidR="00300E2F">
        <w:rPr>
          <w:rFonts w:ascii="Times New Roman" w:eastAsia="標楷體" w:hAnsi="Algerian" w:cs="Times New Roman"/>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D75D53" w:rsidRPr="000C7050" w:rsidTr="0011428D">
        <w:tc>
          <w:tcPr>
            <w:tcW w:w="2978" w:type="dxa"/>
          </w:tcPr>
          <w:p w:rsidR="00D75D53" w:rsidRPr="00D75D53" w:rsidRDefault="00D75D53"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D75D53" w:rsidRPr="00D75D53" w:rsidRDefault="00D75D53"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D75D53" w:rsidRPr="00D75D53" w:rsidRDefault="00D75D53"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D75D53" w:rsidRPr="000C7050" w:rsidTr="0011428D">
        <w:tc>
          <w:tcPr>
            <w:tcW w:w="2978" w:type="dxa"/>
          </w:tcPr>
          <w:p w:rsidR="00D75D53" w:rsidRPr="00D75D53" w:rsidRDefault="00D75D53"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十一</w:t>
            </w:r>
            <w:r w:rsidRPr="00D75D53">
              <w:rPr>
                <w:rFonts w:ascii="Times New Roman" w:eastAsia="標楷體" w:hAnsi="Times New Roman" w:cs="Times New Roman" w:hint="eastAsia"/>
                <w:b/>
                <w:kern w:val="0"/>
                <w:szCs w:val="24"/>
              </w:rPr>
              <w:t>條</w:t>
            </w:r>
          </w:p>
          <w:p w:rsidR="00D75D53" w:rsidRPr="008150B6" w:rsidRDefault="008150B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8150B6">
              <w:rPr>
                <w:rFonts w:ascii="Times New Roman" w:eastAsia="標楷體" w:hAnsi="Times New Roman" w:cs="Times New Roman" w:hint="eastAsia"/>
                <w:kern w:val="0"/>
                <w:szCs w:val="24"/>
              </w:rPr>
              <w:t>公司債買賣申報之競價方式，一律為集合競價，其成交價格之決定原則，準用本公司營業細則第五十八條之三第</w:t>
            </w:r>
            <w:r w:rsidRPr="008150B6">
              <w:rPr>
                <w:rFonts w:ascii="Times New Roman" w:eastAsia="標楷體" w:hAnsi="Times New Roman" w:cs="Times New Roman" w:hint="eastAsia"/>
                <w:color w:val="FF0000"/>
                <w:kern w:val="0"/>
                <w:szCs w:val="24"/>
                <w:u w:val="single"/>
              </w:rPr>
              <w:t>二</w:t>
            </w:r>
            <w:r w:rsidRPr="008150B6">
              <w:rPr>
                <w:rFonts w:ascii="Times New Roman" w:eastAsia="標楷體" w:hAnsi="Times New Roman" w:cs="Times New Roman" w:hint="eastAsia"/>
                <w:kern w:val="0"/>
                <w:szCs w:val="24"/>
              </w:rPr>
              <w:t>項規定。</w:t>
            </w:r>
          </w:p>
        </w:tc>
        <w:tc>
          <w:tcPr>
            <w:tcW w:w="2976" w:type="dxa"/>
          </w:tcPr>
          <w:p w:rsidR="00D75D53" w:rsidRPr="00D75D53" w:rsidRDefault="00D75D53"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十一</w:t>
            </w:r>
            <w:r w:rsidRPr="00D75D53">
              <w:rPr>
                <w:rFonts w:ascii="Times New Roman" w:eastAsia="標楷體" w:hAnsi="Times New Roman" w:cs="Times New Roman" w:hint="eastAsia"/>
                <w:b/>
                <w:kern w:val="0"/>
                <w:szCs w:val="24"/>
              </w:rPr>
              <w:t>條</w:t>
            </w:r>
          </w:p>
          <w:p w:rsidR="00D75D53" w:rsidRPr="00D75D53" w:rsidRDefault="00D75D53" w:rsidP="00D75D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D75D53">
              <w:rPr>
                <w:rFonts w:ascii="Times New Roman" w:eastAsia="標楷體" w:hAnsi="Times New Roman" w:cs="Times New Roman" w:hint="eastAsia"/>
                <w:kern w:val="0"/>
                <w:szCs w:val="24"/>
              </w:rPr>
              <w:t>公司債買賣申報之競價方式，一律為集合競價，其成交價格之決定原則，準用本公司營業細則第五十八條之三第一項規定。</w:t>
            </w:r>
          </w:p>
        </w:tc>
        <w:tc>
          <w:tcPr>
            <w:tcW w:w="2977" w:type="dxa"/>
          </w:tcPr>
          <w:p w:rsidR="00D75D53" w:rsidRPr="000C7050" w:rsidRDefault="008150B6" w:rsidP="0011428D">
            <w:pPr>
              <w:rPr>
                <w:rFonts w:ascii="Times New Roman" w:eastAsia="標楷體" w:hAnsi="Times New Roman" w:cs="Times New Roman"/>
              </w:rPr>
            </w:pPr>
            <w:r w:rsidRPr="008150B6">
              <w:rPr>
                <w:rFonts w:ascii="Times New Roman" w:eastAsia="標楷體" w:hAnsi="Times New Roman" w:cs="Times New Roman" w:hint="eastAsia"/>
              </w:rPr>
              <w:t>因應逐筆交易實施，配合本公司營業細則第五十八條之三項次調整，爰同步調整本條文字。</w:t>
            </w:r>
          </w:p>
        </w:tc>
      </w:tr>
    </w:tbl>
    <w:p w:rsidR="00D75D53" w:rsidRPr="00D75D53" w:rsidRDefault="00D75D53"/>
    <w:p w:rsidR="00D75D53" w:rsidRDefault="00D75D53"/>
    <w:p w:rsidR="00D75D53" w:rsidRDefault="00D75D53"/>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Default="008150B6"/>
    <w:p w:rsidR="008150B6" w:rsidRPr="00D75D53" w:rsidRDefault="008150B6" w:rsidP="008150B6">
      <w:pPr>
        <w:snapToGrid w:val="0"/>
        <w:spacing w:afterLines="50" w:after="180"/>
        <w:jc w:val="center"/>
        <w:rPr>
          <w:rFonts w:ascii="Times New Roman" w:eastAsia="標楷體" w:hAnsi="Algerian" w:cs="Times New Roman"/>
          <w:b/>
          <w:sz w:val="28"/>
          <w:szCs w:val="28"/>
        </w:rPr>
      </w:pPr>
      <w:r w:rsidRPr="008150B6">
        <w:rPr>
          <w:rFonts w:ascii="Times New Roman" w:eastAsia="標楷體" w:hAnsi="Algerian" w:cs="Times New Roman" w:hint="eastAsia"/>
          <w:b/>
          <w:sz w:val="28"/>
          <w:szCs w:val="28"/>
        </w:rPr>
        <w:t>臺灣證券交易所股份有限公司外國股票買賣辦法</w:t>
      </w:r>
    </w:p>
    <w:p w:rsidR="008150B6" w:rsidRPr="000C7050" w:rsidRDefault="008150B6" w:rsidP="008150B6">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2B4061">
        <w:rPr>
          <w:rFonts w:ascii="Times New Roman" w:eastAsia="標楷體" w:hAnsi="Algerian" w:cs="Times New Roman" w:hint="eastAsia"/>
          <w:b/>
          <w:sz w:val="28"/>
          <w:szCs w:val="28"/>
        </w:rPr>
        <w:t>十</w:t>
      </w:r>
      <w:r w:rsidRPr="000C7050">
        <w:rPr>
          <w:rFonts w:ascii="Times New Roman" w:eastAsia="標楷體" w:hAnsi="Algerian" w:cs="Times New Roman" w:hint="eastAsia"/>
          <w:b/>
          <w:sz w:val="28"/>
          <w:szCs w:val="28"/>
        </w:rPr>
        <w:t>條</w:t>
      </w:r>
      <w:r w:rsidR="002B4061">
        <w:rPr>
          <w:rFonts w:ascii="Times New Roman" w:eastAsia="標楷體" w:hAnsi="Algerian" w:cs="Times New Roman" w:hint="eastAsia"/>
          <w:b/>
          <w:sz w:val="28"/>
          <w:szCs w:val="28"/>
        </w:rPr>
        <w:t>及第十二條</w:t>
      </w:r>
      <w:r w:rsidR="00300E2F">
        <w:rPr>
          <w:rFonts w:ascii="Times New Roman" w:eastAsia="標楷體" w:hAnsi="Algerian" w:cs="Times New Roman" w:hint="eastAsia"/>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8150B6" w:rsidRPr="000C7050" w:rsidTr="0011428D">
        <w:tc>
          <w:tcPr>
            <w:tcW w:w="2978" w:type="dxa"/>
          </w:tcPr>
          <w:p w:rsidR="008150B6" w:rsidRPr="00D75D53" w:rsidRDefault="008150B6"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8150B6" w:rsidRPr="00D75D53" w:rsidRDefault="008150B6"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8150B6" w:rsidRPr="00D75D53" w:rsidRDefault="008150B6"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8150B6" w:rsidRPr="000C7050" w:rsidTr="0011428D">
        <w:tc>
          <w:tcPr>
            <w:tcW w:w="2978" w:type="dxa"/>
          </w:tcPr>
          <w:p w:rsidR="008150B6" w:rsidRPr="00D75D53" w:rsidRDefault="008150B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w:t>
            </w:r>
            <w:r w:rsidRPr="00D75D53">
              <w:rPr>
                <w:rFonts w:ascii="Times New Roman" w:eastAsia="標楷體" w:hAnsi="Times New Roman" w:cs="Times New Roman" w:hint="eastAsia"/>
                <w:b/>
                <w:kern w:val="0"/>
                <w:szCs w:val="24"/>
              </w:rPr>
              <w:t>條</w:t>
            </w:r>
          </w:p>
          <w:p w:rsidR="008150B6" w:rsidRPr="008150B6" w:rsidRDefault="008150B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Pr>
                <w:rFonts w:ascii="Times New Roman" w:eastAsia="標楷體" w:hAnsi="Times New Roman" w:cs="Times New Roman" w:hint="eastAsia"/>
                <w:color w:val="FF0000"/>
                <w:kern w:val="0"/>
                <w:szCs w:val="24"/>
                <w:u w:val="single"/>
              </w:rPr>
              <w:t>外國股票</w:t>
            </w:r>
            <w:r w:rsidRPr="003A6B98">
              <w:rPr>
                <w:rFonts w:ascii="Times New Roman" w:eastAsia="標楷體" w:hAnsi="Times New Roman" w:cs="Times New Roman" w:hint="eastAsia"/>
                <w:color w:val="FF0000"/>
                <w:kern w:val="0"/>
                <w:szCs w:val="24"/>
                <w:u w:val="single"/>
              </w:rPr>
              <w:t>買賣申報價格及有效期別，準用本公司營業細則第五十八條之八規定。</w:t>
            </w:r>
          </w:p>
        </w:tc>
        <w:tc>
          <w:tcPr>
            <w:tcW w:w="2976" w:type="dxa"/>
          </w:tcPr>
          <w:p w:rsidR="008150B6" w:rsidRPr="00D75D53" w:rsidRDefault="008150B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w:t>
            </w:r>
            <w:r w:rsidRPr="00D75D53">
              <w:rPr>
                <w:rFonts w:ascii="Times New Roman" w:eastAsia="標楷體" w:hAnsi="Times New Roman" w:cs="Times New Roman" w:hint="eastAsia"/>
                <w:b/>
                <w:kern w:val="0"/>
                <w:szCs w:val="24"/>
              </w:rPr>
              <w:t>條</w:t>
            </w:r>
          </w:p>
          <w:p w:rsidR="008150B6" w:rsidRPr="008150B6" w:rsidRDefault="008150B6" w:rsidP="00815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u w:val="single"/>
              </w:rPr>
            </w:pPr>
            <w:r w:rsidRPr="008150B6">
              <w:rPr>
                <w:rFonts w:ascii="Times New Roman" w:eastAsia="標楷體" w:hAnsi="Times New Roman" w:cs="Times New Roman" w:hint="eastAsia"/>
                <w:kern w:val="0"/>
                <w:szCs w:val="24"/>
                <w:u w:val="single"/>
              </w:rPr>
              <w:t>外國股票之買賣採電腦自動交易，其買賣申報，限當市有效。</w:t>
            </w:r>
          </w:p>
          <w:p w:rsidR="008150B6" w:rsidRPr="00D75D53" w:rsidRDefault="008150B6" w:rsidP="00815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8150B6">
              <w:rPr>
                <w:rFonts w:ascii="Times New Roman" w:eastAsia="標楷體" w:hAnsi="Times New Roman" w:cs="Times New Roman" w:hint="eastAsia"/>
                <w:kern w:val="0"/>
                <w:szCs w:val="24"/>
                <w:u w:val="single"/>
              </w:rPr>
              <w:t>外國股票之受託買賣為限價委託。</w:t>
            </w:r>
          </w:p>
        </w:tc>
        <w:tc>
          <w:tcPr>
            <w:tcW w:w="2977" w:type="dxa"/>
          </w:tcPr>
          <w:p w:rsidR="008150B6" w:rsidRPr="000C7050" w:rsidRDefault="008150B6" w:rsidP="0011428D">
            <w:pPr>
              <w:rPr>
                <w:rFonts w:ascii="Times New Roman" w:eastAsia="標楷體" w:hAnsi="Times New Roman" w:cs="Times New Roman"/>
              </w:rPr>
            </w:pPr>
            <w:r w:rsidRPr="003A6B98">
              <w:rPr>
                <w:rFonts w:ascii="Times New Roman" w:eastAsia="標楷體" w:hAnsi="Times New Roman" w:cs="Times New Roman" w:hint="eastAsia"/>
              </w:rPr>
              <w:t>為配合本次新增市價委託、立即成交否則取消、立即全部成交否則取消等委託種類，</w:t>
            </w:r>
            <w:r>
              <w:rPr>
                <w:rFonts w:ascii="Times New Roman" w:eastAsia="標楷體" w:hAnsi="Times New Roman" w:cs="Times New Roman" w:hint="eastAsia"/>
              </w:rPr>
              <w:t>於本公司營業細則</w:t>
            </w:r>
            <w:r w:rsidRPr="003A6B98">
              <w:rPr>
                <w:rFonts w:ascii="Times New Roman" w:eastAsia="標楷體" w:hAnsi="Times New Roman" w:cs="Times New Roman" w:hint="eastAsia"/>
              </w:rPr>
              <w:t>新增</w:t>
            </w:r>
            <w:r>
              <w:rPr>
                <w:rFonts w:ascii="Times New Roman" w:eastAsia="標楷體" w:hAnsi="Times New Roman" w:cs="Times New Roman" w:hint="eastAsia"/>
              </w:rPr>
              <w:t>第五十八條之八，爰修正本條規定</w:t>
            </w:r>
            <w:r w:rsidRPr="003A6B98">
              <w:rPr>
                <w:rFonts w:ascii="Times New Roman" w:eastAsia="標楷體" w:hAnsi="Times New Roman" w:cs="Times New Roman" w:hint="eastAsia"/>
              </w:rPr>
              <w:t>。</w:t>
            </w:r>
          </w:p>
        </w:tc>
      </w:tr>
      <w:tr w:rsidR="008150B6" w:rsidRPr="000C7050" w:rsidTr="0011428D">
        <w:tc>
          <w:tcPr>
            <w:tcW w:w="2978" w:type="dxa"/>
          </w:tcPr>
          <w:p w:rsidR="008150B6" w:rsidRDefault="008150B6" w:rsidP="00815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第十二條</w:t>
            </w:r>
          </w:p>
          <w:p w:rsidR="008150B6" w:rsidRPr="00D75D53" w:rsidRDefault="008150B6" w:rsidP="00815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b/>
                <w:kern w:val="0"/>
                <w:szCs w:val="24"/>
              </w:rPr>
            </w:pPr>
            <w:r w:rsidRPr="008150B6">
              <w:rPr>
                <w:rFonts w:ascii="Times New Roman" w:eastAsia="標楷體" w:hAnsi="Times New Roman" w:cs="Times New Roman" w:hint="eastAsia"/>
                <w:kern w:val="0"/>
                <w:szCs w:val="24"/>
              </w:rPr>
              <w:t>外國股票買賣申報之競價方式，準用本公司營業細則第五十八條之三規定。</w:t>
            </w:r>
          </w:p>
        </w:tc>
        <w:tc>
          <w:tcPr>
            <w:tcW w:w="2976" w:type="dxa"/>
          </w:tcPr>
          <w:p w:rsidR="008150B6" w:rsidRDefault="008150B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第十二條</w:t>
            </w:r>
          </w:p>
          <w:p w:rsidR="008150B6" w:rsidRPr="008150B6" w:rsidRDefault="008150B6" w:rsidP="00815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8150B6">
              <w:rPr>
                <w:rFonts w:ascii="Times New Roman" w:eastAsia="標楷體" w:hAnsi="Times New Roman" w:cs="Times New Roman" w:hint="eastAsia"/>
                <w:kern w:val="0"/>
                <w:szCs w:val="24"/>
              </w:rPr>
              <w:t>外國股票買賣申報之競價方式，</w:t>
            </w:r>
            <w:r w:rsidRPr="008150B6">
              <w:rPr>
                <w:rFonts w:ascii="Times New Roman" w:eastAsia="標楷體" w:hAnsi="Times New Roman" w:cs="Times New Roman" w:hint="eastAsia"/>
                <w:kern w:val="0"/>
                <w:szCs w:val="24"/>
                <w:u w:val="single"/>
              </w:rPr>
              <w:t>一律為集合競價，其成交價格之決定原則，</w:t>
            </w:r>
            <w:r w:rsidRPr="008150B6">
              <w:rPr>
                <w:rFonts w:ascii="Times New Roman" w:eastAsia="標楷體" w:hAnsi="Times New Roman" w:cs="Times New Roman" w:hint="eastAsia"/>
                <w:kern w:val="0"/>
                <w:szCs w:val="24"/>
              </w:rPr>
              <w:t>準用本公司營業細則第五十八條之三</w:t>
            </w:r>
            <w:r w:rsidRPr="008150B6">
              <w:rPr>
                <w:rFonts w:ascii="Times New Roman" w:eastAsia="標楷體" w:hAnsi="Times New Roman" w:cs="Times New Roman" w:hint="eastAsia"/>
                <w:kern w:val="0"/>
                <w:szCs w:val="24"/>
                <w:u w:val="single"/>
              </w:rPr>
              <w:t>第一項</w:t>
            </w:r>
            <w:r w:rsidRPr="008150B6">
              <w:rPr>
                <w:rFonts w:ascii="Times New Roman" w:eastAsia="標楷體" w:hAnsi="Times New Roman" w:cs="Times New Roman" w:hint="eastAsia"/>
                <w:kern w:val="0"/>
                <w:szCs w:val="24"/>
              </w:rPr>
              <w:t>規定。</w:t>
            </w:r>
          </w:p>
        </w:tc>
        <w:tc>
          <w:tcPr>
            <w:tcW w:w="2977" w:type="dxa"/>
          </w:tcPr>
          <w:p w:rsidR="008150B6" w:rsidRPr="000C7050" w:rsidRDefault="008150B6" w:rsidP="008150B6">
            <w:pPr>
              <w:rPr>
                <w:rFonts w:ascii="Times New Roman" w:eastAsia="標楷體" w:hAnsi="Times New Roman" w:cs="Times New Roman"/>
              </w:rPr>
            </w:pPr>
            <w:r w:rsidRPr="008150B6">
              <w:rPr>
                <w:rFonts w:ascii="Times New Roman" w:eastAsia="標楷體" w:hAnsi="Times New Roman" w:cs="Times New Roman" w:hint="eastAsia"/>
              </w:rPr>
              <w:t>因應逐筆交易實施，爰調整本條文字。</w:t>
            </w:r>
          </w:p>
        </w:tc>
      </w:tr>
    </w:tbl>
    <w:p w:rsidR="008150B6" w:rsidRDefault="008150B6"/>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Default="00C94A5B"/>
    <w:p w:rsidR="00C94A5B" w:rsidRPr="00D75D53" w:rsidRDefault="00C94A5B" w:rsidP="00C94A5B">
      <w:pPr>
        <w:snapToGrid w:val="0"/>
        <w:spacing w:afterLines="50" w:after="180"/>
        <w:jc w:val="center"/>
        <w:rPr>
          <w:rFonts w:ascii="Times New Roman" w:eastAsia="標楷體" w:hAnsi="Algerian" w:cs="Times New Roman"/>
          <w:b/>
          <w:sz w:val="28"/>
          <w:szCs w:val="28"/>
        </w:rPr>
      </w:pPr>
      <w:r w:rsidRPr="00C94A5B">
        <w:rPr>
          <w:rFonts w:ascii="Times New Roman" w:eastAsia="標楷體" w:hAnsi="Algerian" w:cs="Times New Roman" w:hint="eastAsia"/>
          <w:b/>
          <w:sz w:val="28"/>
          <w:szCs w:val="28"/>
        </w:rPr>
        <w:t>臺灣證券交易所股份有限公司受益憑證買賣辦法</w:t>
      </w:r>
    </w:p>
    <w:p w:rsidR="00C94A5B" w:rsidRPr="000C7050" w:rsidRDefault="00C94A5B" w:rsidP="00C94A5B">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2B4061">
        <w:rPr>
          <w:rFonts w:ascii="Times New Roman" w:eastAsia="標楷體" w:hAnsi="Algerian" w:cs="Times New Roman" w:hint="eastAsia"/>
          <w:b/>
          <w:sz w:val="28"/>
          <w:szCs w:val="28"/>
        </w:rPr>
        <w:t>十</w:t>
      </w:r>
      <w:r w:rsidRPr="000C7050">
        <w:rPr>
          <w:rFonts w:ascii="Times New Roman" w:eastAsia="標楷體" w:hAnsi="Algerian" w:cs="Times New Roman" w:hint="eastAsia"/>
          <w:b/>
          <w:sz w:val="28"/>
          <w:szCs w:val="28"/>
        </w:rPr>
        <w:t>條</w:t>
      </w:r>
      <w:r w:rsidR="00300E2F">
        <w:rPr>
          <w:rFonts w:ascii="Times New Roman" w:eastAsia="標楷體" w:hAnsi="Algerian" w:cs="Times New Roman" w:hint="eastAsia"/>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C94A5B" w:rsidRPr="000C7050" w:rsidTr="0011428D">
        <w:tc>
          <w:tcPr>
            <w:tcW w:w="2978" w:type="dxa"/>
          </w:tcPr>
          <w:p w:rsidR="00C94A5B" w:rsidRPr="00D75D53" w:rsidRDefault="00C94A5B"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C94A5B" w:rsidRPr="00D75D53" w:rsidRDefault="00C94A5B"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C94A5B" w:rsidRPr="00D75D53" w:rsidRDefault="00C94A5B"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C94A5B" w:rsidRPr="000C7050" w:rsidTr="0011428D">
        <w:tc>
          <w:tcPr>
            <w:tcW w:w="2978" w:type="dxa"/>
          </w:tcPr>
          <w:p w:rsidR="00C94A5B" w:rsidRPr="00D75D53" w:rsidRDefault="00C94A5B"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w:t>
            </w:r>
            <w:r w:rsidRPr="00D75D53">
              <w:rPr>
                <w:rFonts w:ascii="Times New Roman" w:eastAsia="標楷體" w:hAnsi="Times New Roman" w:cs="Times New Roman" w:hint="eastAsia"/>
                <w:b/>
                <w:kern w:val="0"/>
                <w:szCs w:val="24"/>
              </w:rPr>
              <w:t>條</w:t>
            </w:r>
          </w:p>
          <w:p w:rsidR="00C94A5B" w:rsidRPr="00C94A5B" w:rsidRDefault="00C94A5B" w:rsidP="00C94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第一項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C94A5B" w:rsidRPr="00C94A5B" w:rsidRDefault="00C94A5B" w:rsidP="00C94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第二項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C94A5B" w:rsidRPr="008150B6" w:rsidRDefault="00C94A5B" w:rsidP="00C94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C94A5B">
              <w:rPr>
                <w:rFonts w:ascii="Times New Roman" w:eastAsia="標楷體" w:hAnsi="Times New Roman" w:cs="Times New Roman" w:hint="eastAsia"/>
                <w:kern w:val="0"/>
                <w:szCs w:val="24"/>
              </w:rPr>
              <w:t>除息交易開始日如無前一日收盤價格，則第二項計算各基準所使用之收盤價格，以本公司營業細則第五十八條之三第</w:t>
            </w:r>
            <w:r w:rsidRPr="00C94A5B">
              <w:rPr>
                <w:rFonts w:ascii="Times New Roman" w:eastAsia="標楷體" w:hAnsi="Times New Roman" w:cs="Times New Roman" w:hint="eastAsia"/>
                <w:color w:val="FF0000"/>
                <w:kern w:val="0"/>
                <w:szCs w:val="24"/>
                <w:u w:val="single"/>
              </w:rPr>
              <w:t>四</w:t>
            </w:r>
            <w:r w:rsidRPr="00C94A5B">
              <w:rPr>
                <w:rFonts w:ascii="Times New Roman" w:eastAsia="標楷體" w:hAnsi="Times New Roman" w:cs="Times New Roman" w:hint="eastAsia"/>
                <w:kern w:val="0"/>
                <w:szCs w:val="24"/>
              </w:rPr>
              <w:t>項第二款之原則所決定價格替代。</w:t>
            </w:r>
          </w:p>
        </w:tc>
        <w:tc>
          <w:tcPr>
            <w:tcW w:w="2976" w:type="dxa"/>
          </w:tcPr>
          <w:p w:rsidR="00C94A5B" w:rsidRPr="00D75D53" w:rsidRDefault="00C94A5B"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w:t>
            </w:r>
            <w:r w:rsidRPr="00D75D53">
              <w:rPr>
                <w:rFonts w:ascii="Times New Roman" w:eastAsia="標楷體" w:hAnsi="Times New Roman" w:cs="Times New Roman" w:hint="eastAsia"/>
                <w:b/>
                <w:kern w:val="0"/>
                <w:szCs w:val="24"/>
              </w:rPr>
              <w:t>條</w:t>
            </w:r>
          </w:p>
          <w:p w:rsidR="00C94A5B" w:rsidRPr="00C94A5B" w:rsidRDefault="00C94A5B" w:rsidP="00C94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第一項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C94A5B" w:rsidRPr="00C94A5B" w:rsidRDefault="00C94A5B" w:rsidP="00C94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第二項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C94A5B" w:rsidRPr="00D75D53" w:rsidRDefault="00C94A5B" w:rsidP="00C94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C94A5B">
              <w:rPr>
                <w:rFonts w:ascii="Times New Roman" w:eastAsia="標楷體" w:hAnsi="Times New Roman" w:cs="Times New Roman" w:hint="eastAsia"/>
                <w:kern w:val="0"/>
                <w:szCs w:val="24"/>
              </w:rPr>
              <w:t>除息交易開始日如無前一日收盤價格，則第二項計算各基準所使用之收盤價格，以本公司營業細則第五十八條之三第二項第二款之原則所決定價格替代。</w:t>
            </w:r>
          </w:p>
        </w:tc>
        <w:tc>
          <w:tcPr>
            <w:tcW w:w="2977" w:type="dxa"/>
          </w:tcPr>
          <w:p w:rsidR="00C94A5B" w:rsidRPr="000C7050" w:rsidRDefault="00C94A5B" w:rsidP="0011428D">
            <w:pPr>
              <w:rPr>
                <w:rFonts w:ascii="Times New Roman" w:eastAsia="標楷體" w:hAnsi="Times New Roman" w:cs="Times New Roman"/>
              </w:rPr>
            </w:pPr>
            <w:r w:rsidRPr="00C94A5B">
              <w:rPr>
                <w:rFonts w:ascii="Times New Roman" w:eastAsia="標楷體" w:hAnsi="Times New Roman" w:cs="Times New Roman" w:hint="eastAsia"/>
              </w:rPr>
              <w:t>因應逐筆交易實施，配合本公司營業細則第五十八條之三項次調整，爰同步調整本條文字</w:t>
            </w:r>
            <w:r w:rsidR="006A297D">
              <w:rPr>
                <w:rFonts w:ascii="Times New Roman" w:eastAsia="標楷體" w:hAnsi="Times New Roman" w:cs="Times New Roman" w:hint="eastAsia"/>
              </w:rPr>
              <w:t>。</w:t>
            </w:r>
          </w:p>
        </w:tc>
      </w:tr>
    </w:tbl>
    <w:p w:rsidR="00C94A5B" w:rsidRPr="00C94A5B" w:rsidRDefault="00C94A5B"/>
    <w:p w:rsidR="00C94A5B" w:rsidRDefault="00C94A5B"/>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Default="006A297D"/>
    <w:p w:rsidR="006A297D" w:rsidRPr="00D75D53" w:rsidRDefault="006A297D" w:rsidP="006A297D">
      <w:pPr>
        <w:snapToGrid w:val="0"/>
        <w:spacing w:afterLines="50" w:after="180"/>
        <w:jc w:val="center"/>
        <w:rPr>
          <w:rFonts w:ascii="Times New Roman" w:eastAsia="標楷體" w:hAnsi="Algerian" w:cs="Times New Roman"/>
          <w:b/>
          <w:sz w:val="28"/>
          <w:szCs w:val="28"/>
        </w:rPr>
      </w:pPr>
      <w:r w:rsidRPr="006A297D">
        <w:rPr>
          <w:rFonts w:ascii="Times New Roman" w:eastAsia="標楷體" w:hAnsi="Algerian" w:cs="Times New Roman" w:hint="eastAsia"/>
          <w:b/>
          <w:sz w:val="28"/>
          <w:szCs w:val="28"/>
        </w:rPr>
        <w:tab/>
      </w:r>
      <w:r w:rsidRPr="006A297D">
        <w:rPr>
          <w:rFonts w:ascii="Times New Roman" w:eastAsia="標楷體" w:hAnsi="Algerian" w:cs="Times New Roman" w:hint="eastAsia"/>
          <w:b/>
          <w:sz w:val="28"/>
          <w:szCs w:val="28"/>
        </w:rPr>
        <w:t>臺灣證券交易所股份有限公司附認股權有價證券買賣辦法</w:t>
      </w:r>
    </w:p>
    <w:p w:rsidR="006A297D" w:rsidRPr="000C7050" w:rsidRDefault="006A297D" w:rsidP="006A297D">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133320">
        <w:rPr>
          <w:rFonts w:ascii="Times New Roman" w:eastAsia="標楷體" w:hAnsi="Algerian" w:cs="Times New Roman" w:hint="eastAsia"/>
          <w:b/>
          <w:sz w:val="28"/>
          <w:szCs w:val="28"/>
        </w:rPr>
        <w:t>八條、第</w:t>
      </w:r>
      <w:r>
        <w:rPr>
          <w:rFonts w:ascii="Times New Roman" w:eastAsia="標楷體" w:hAnsi="Algerian" w:cs="Times New Roman" w:hint="eastAsia"/>
          <w:b/>
          <w:sz w:val="28"/>
          <w:szCs w:val="28"/>
        </w:rPr>
        <w:t>九</w:t>
      </w:r>
      <w:r w:rsidRPr="000C7050">
        <w:rPr>
          <w:rFonts w:ascii="Times New Roman" w:eastAsia="標楷體" w:hAnsi="Algerian" w:cs="Times New Roman" w:hint="eastAsia"/>
          <w:b/>
          <w:sz w:val="28"/>
          <w:szCs w:val="28"/>
        </w:rPr>
        <w:t>條</w:t>
      </w:r>
      <w:r w:rsidR="00544676">
        <w:rPr>
          <w:rFonts w:ascii="Times New Roman" w:eastAsia="標楷體" w:hAnsi="Algerian" w:cs="Times New Roman" w:hint="eastAsia"/>
          <w:b/>
          <w:sz w:val="28"/>
          <w:szCs w:val="28"/>
        </w:rPr>
        <w:t>及第十一條</w:t>
      </w:r>
      <w:r w:rsidR="00300E2F">
        <w:rPr>
          <w:rFonts w:ascii="Times New Roman" w:eastAsia="標楷體" w:hAnsi="Algerian" w:cs="Times New Roman" w:hint="eastAsia"/>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6A297D" w:rsidRPr="000C7050" w:rsidTr="0011428D">
        <w:tc>
          <w:tcPr>
            <w:tcW w:w="2978" w:type="dxa"/>
          </w:tcPr>
          <w:p w:rsidR="006A297D" w:rsidRPr="00D75D53" w:rsidRDefault="006A297D"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6A297D" w:rsidRPr="00D75D53" w:rsidRDefault="006A297D"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6A297D" w:rsidRPr="00D75D53" w:rsidRDefault="006A297D"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133320" w:rsidRPr="000C7050" w:rsidTr="0011428D">
        <w:tc>
          <w:tcPr>
            <w:tcW w:w="2978" w:type="dxa"/>
          </w:tcPr>
          <w:p w:rsidR="00133320" w:rsidRPr="00412423" w:rsidRDefault="00133320" w:rsidP="00133320">
            <w:pPr>
              <w:ind w:leftChars="-12" w:left="-29" w:firstLineChars="11" w:firstLine="26"/>
              <w:jc w:val="both"/>
              <w:rPr>
                <w:rFonts w:ascii="標楷體" w:eastAsia="標楷體" w:hAnsi="標楷體"/>
                <w:b/>
                <w:szCs w:val="24"/>
              </w:rPr>
            </w:pPr>
            <w:r w:rsidRPr="00412423">
              <w:rPr>
                <w:rFonts w:ascii="標楷體" w:eastAsia="標楷體" w:hAnsi="標楷體" w:hint="eastAsia"/>
                <w:b/>
                <w:szCs w:val="24"/>
              </w:rPr>
              <w:t>第八條</w:t>
            </w:r>
          </w:p>
          <w:p w:rsidR="00133320" w:rsidRPr="00412423" w:rsidRDefault="00133320" w:rsidP="00133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12423">
              <w:rPr>
                <w:rFonts w:ascii="標楷體" w:eastAsia="標楷體" w:hAnsi="標楷體" w:cs="細明體"/>
                <w:kern w:val="0"/>
                <w:szCs w:val="24"/>
              </w:rPr>
              <w:t>(第一</w:t>
            </w:r>
            <w:r w:rsidRPr="00412423">
              <w:rPr>
                <w:rFonts w:ascii="標楷體" w:eastAsia="標楷體" w:hAnsi="標楷體" w:cs="細明體" w:hint="eastAsia"/>
                <w:kern w:val="0"/>
                <w:szCs w:val="24"/>
              </w:rPr>
              <w:t>項略)</w:t>
            </w:r>
          </w:p>
          <w:p w:rsidR="00133320" w:rsidRPr="00412423" w:rsidRDefault="00133320" w:rsidP="00133320">
            <w:pPr>
              <w:ind w:leftChars="-12" w:left="-29" w:firstLineChars="11" w:firstLine="26"/>
              <w:jc w:val="both"/>
              <w:rPr>
                <w:rFonts w:ascii="標楷體" w:eastAsia="標楷體" w:hAnsi="標楷體"/>
                <w:szCs w:val="24"/>
              </w:rPr>
            </w:pPr>
            <w:r w:rsidRPr="00412423">
              <w:rPr>
                <w:rFonts w:ascii="標楷體" w:eastAsia="標楷體" w:hAnsi="標楷體" w:hint="eastAsia"/>
                <w:szCs w:val="24"/>
              </w:rPr>
              <w:t xml:space="preserve">    前項所稱之當日開盤競價基準，準用本公司營業細則第五十八條之三第</w:t>
            </w:r>
            <w:r w:rsidRPr="00412423">
              <w:rPr>
                <w:rFonts w:ascii="標楷體" w:eastAsia="標楷體" w:hAnsi="標楷體" w:cs="細明體" w:hint="eastAsia"/>
                <w:color w:val="FF0000"/>
                <w:kern w:val="0"/>
                <w:szCs w:val="24"/>
                <w:u w:val="single"/>
              </w:rPr>
              <w:t>四</w:t>
            </w:r>
            <w:r w:rsidRPr="00412423">
              <w:rPr>
                <w:rFonts w:ascii="標楷體" w:eastAsia="標楷體" w:hAnsi="標楷體" w:hint="eastAsia"/>
                <w:szCs w:val="24"/>
              </w:rPr>
              <w:t>項第一及二款規定。但初次上市之附認股權有價證券，得以初次上市參考價格計算，依第七條規定辦理後之價格</w:t>
            </w:r>
          </w:p>
          <w:p w:rsidR="00133320" w:rsidRPr="00412423" w:rsidRDefault="00133320" w:rsidP="00133320">
            <w:pPr>
              <w:rPr>
                <w:rFonts w:ascii="Times New Roman" w:eastAsia="標楷體" w:hAnsi="Times New Roman" w:cs="Times New Roman"/>
                <w:b/>
              </w:rPr>
            </w:pPr>
            <w:r w:rsidRPr="00412423">
              <w:rPr>
                <w:rFonts w:ascii="標楷體" w:eastAsia="標楷體" w:hAnsi="標楷體" w:hint="eastAsia"/>
                <w:szCs w:val="24"/>
              </w:rPr>
              <w:t>(第三項略)</w:t>
            </w:r>
          </w:p>
        </w:tc>
        <w:tc>
          <w:tcPr>
            <w:tcW w:w="2976" w:type="dxa"/>
          </w:tcPr>
          <w:p w:rsidR="00133320" w:rsidRPr="00412423" w:rsidRDefault="00133320" w:rsidP="00133320">
            <w:pPr>
              <w:ind w:leftChars="-12" w:left="-29" w:firstLineChars="11" w:firstLine="26"/>
              <w:jc w:val="both"/>
              <w:rPr>
                <w:rFonts w:ascii="標楷體" w:eastAsia="標楷體" w:hAnsi="標楷體"/>
                <w:b/>
                <w:szCs w:val="24"/>
              </w:rPr>
            </w:pPr>
            <w:r w:rsidRPr="00412423">
              <w:rPr>
                <w:rFonts w:ascii="標楷體" w:eastAsia="標楷體" w:hAnsi="標楷體" w:cs="細明體" w:hint="eastAsia"/>
                <w:b/>
                <w:kern w:val="0"/>
                <w:szCs w:val="24"/>
              </w:rPr>
              <w:t>第</w:t>
            </w:r>
            <w:r w:rsidRPr="00412423">
              <w:rPr>
                <w:rFonts w:ascii="標楷體" w:eastAsia="標楷體" w:hAnsi="標楷體" w:hint="eastAsia"/>
                <w:b/>
                <w:szCs w:val="24"/>
              </w:rPr>
              <w:t>八條</w:t>
            </w:r>
          </w:p>
          <w:p w:rsidR="00133320" w:rsidRPr="00412423" w:rsidRDefault="00133320" w:rsidP="00133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412423">
              <w:rPr>
                <w:rFonts w:ascii="標楷體" w:eastAsia="標楷體" w:hAnsi="標楷體" w:cs="細明體"/>
                <w:kern w:val="0"/>
                <w:szCs w:val="24"/>
              </w:rPr>
              <w:t>(第一</w:t>
            </w:r>
            <w:r w:rsidRPr="00412423">
              <w:rPr>
                <w:rFonts w:ascii="標楷體" w:eastAsia="標楷體" w:hAnsi="標楷體" w:cs="細明體" w:hint="eastAsia"/>
                <w:kern w:val="0"/>
                <w:szCs w:val="24"/>
              </w:rPr>
              <w:t>項略)</w:t>
            </w:r>
          </w:p>
          <w:p w:rsidR="00133320" w:rsidRPr="00412423" w:rsidRDefault="00133320" w:rsidP="00133320">
            <w:pPr>
              <w:ind w:leftChars="-12" w:left="-29" w:firstLineChars="11" w:firstLine="26"/>
              <w:jc w:val="both"/>
              <w:rPr>
                <w:rFonts w:ascii="標楷體" w:eastAsia="標楷體" w:hAnsi="標楷體"/>
                <w:szCs w:val="24"/>
              </w:rPr>
            </w:pPr>
            <w:r w:rsidRPr="00412423">
              <w:rPr>
                <w:rFonts w:ascii="標楷體" w:eastAsia="標楷體" w:hAnsi="標楷體" w:hint="eastAsia"/>
                <w:szCs w:val="24"/>
              </w:rPr>
              <w:t xml:space="preserve">    前項所稱之當日開盤競價基準，準用本公司營業細則第五十八條之三第</w:t>
            </w:r>
            <w:r w:rsidRPr="00412423">
              <w:rPr>
                <w:rFonts w:ascii="標楷體" w:eastAsia="標楷體" w:hAnsi="標楷體" w:hint="eastAsia"/>
                <w:szCs w:val="24"/>
                <w:u w:val="single"/>
              </w:rPr>
              <w:t>二</w:t>
            </w:r>
            <w:r w:rsidRPr="00412423">
              <w:rPr>
                <w:rFonts w:ascii="標楷體" w:eastAsia="標楷體" w:hAnsi="標楷體" w:hint="eastAsia"/>
                <w:szCs w:val="24"/>
              </w:rPr>
              <w:t>項第一及二款規定。但初次上市之附認股權有價證券，得以初次上市參考價格計算，依第七條規定辦理後之價格</w:t>
            </w:r>
          </w:p>
          <w:p w:rsidR="00133320" w:rsidRPr="00412423" w:rsidRDefault="00133320" w:rsidP="00133320">
            <w:pPr>
              <w:rPr>
                <w:rFonts w:ascii="Times New Roman" w:eastAsia="標楷體" w:hAnsi="Times New Roman" w:cs="Times New Roman"/>
                <w:b/>
              </w:rPr>
            </w:pPr>
            <w:r w:rsidRPr="00412423">
              <w:rPr>
                <w:rFonts w:ascii="標楷體" w:eastAsia="標楷體" w:hAnsi="標楷體" w:hint="eastAsia"/>
                <w:szCs w:val="24"/>
              </w:rPr>
              <w:t>(第三項略)</w:t>
            </w:r>
          </w:p>
        </w:tc>
        <w:tc>
          <w:tcPr>
            <w:tcW w:w="2977" w:type="dxa"/>
          </w:tcPr>
          <w:p w:rsidR="00133320" w:rsidRPr="00412423" w:rsidRDefault="00133320" w:rsidP="00133320">
            <w:pPr>
              <w:rPr>
                <w:rFonts w:ascii="Times New Roman" w:eastAsia="標楷體" w:hAnsi="Times New Roman" w:cs="Times New Roman"/>
                <w:b/>
              </w:rPr>
            </w:pPr>
            <w:r w:rsidRPr="00412423">
              <w:rPr>
                <w:rFonts w:ascii="標楷體" w:eastAsia="標楷體" w:hAnsi="標楷體" w:hint="eastAsia"/>
                <w:szCs w:val="24"/>
              </w:rPr>
              <w:t>因應逐筆交易實施，本公司營業細則第五十八之三為定義集合競價與逐筆交易成交價格決定原則，增訂第二項及第三項，原</w:t>
            </w:r>
            <w:r w:rsidRPr="00412423">
              <w:rPr>
                <w:rFonts w:ascii="標楷體" w:eastAsia="標楷體" w:hAnsi="標楷體" w:hint="eastAsia"/>
              </w:rPr>
              <w:t>第二項</w:t>
            </w:r>
            <w:r w:rsidRPr="00412423">
              <w:rPr>
                <w:rFonts w:ascii="標楷體" w:eastAsia="標楷體" w:hAnsi="標楷體" w:hint="eastAsia"/>
                <w:szCs w:val="24"/>
              </w:rPr>
              <w:t>遞增至第四項，爰配合修正項次。</w:t>
            </w:r>
          </w:p>
        </w:tc>
      </w:tr>
      <w:tr w:rsidR="006A297D" w:rsidRPr="000C7050" w:rsidTr="0011428D">
        <w:tc>
          <w:tcPr>
            <w:tcW w:w="2978" w:type="dxa"/>
          </w:tcPr>
          <w:p w:rsidR="006A297D" w:rsidRPr="00D75D53" w:rsidRDefault="006A297D"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九</w:t>
            </w:r>
            <w:r w:rsidRPr="00D75D53">
              <w:rPr>
                <w:rFonts w:ascii="Times New Roman" w:eastAsia="標楷體" w:hAnsi="Times New Roman" w:cs="Times New Roman" w:hint="eastAsia"/>
                <w:b/>
                <w:kern w:val="0"/>
                <w:szCs w:val="24"/>
              </w:rPr>
              <w:t>條</w:t>
            </w:r>
          </w:p>
          <w:p w:rsidR="006A297D" w:rsidRPr="006A297D" w:rsidRDefault="006A297D"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u w:val="single"/>
              </w:rPr>
            </w:pPr>
            <w:r w:rsidRPr="006A297D">
              <w:rPr>
                <w:rFonts w:ascii="Times New Roman" w:eastAsia="標楷體" w:hAnsi="Times New Roman" w:cs="Times New Roman" w:hint="eastAsia"/>
                <w:color w:val="FF0000"/>
                <w:kern w:val="0"/>
                <w:szCs w:val="24"/>
                <w:u w:val="single"/>
              </w:rPr>
              <w:t>買賣申報價格及有效期別，準用本公司營業細則第五十八條之八規定。</w:t>
            </w:r>
          </w:p>
        </w:tc>
        <w:tc>
          <w:tcPr>
            <w:tcW w:w="2976" w:type="dxa"/>
          </w:tcPr>
          <w:p w:rsidR="006A297D" w:rsidRPr="00D75D53" w:rsidRDefault="006A297D"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九</w:t>
            </w:r>
            <w:r w:rsidRPr="00D75D53">
              <w:rPr>
                <w:rFonts w:ascii="Times New Roman" w:eastAsia="標楷體" w:hAnsi="Times New Roman" w:cs="Times New Roman" w:hint="eastAsia"/>
                <w:b/>
                <w:kern w:val="0"/>
                <w:szCs w:val="24"/>
              </w:rPr>
              <w:t>條</w:t>
            </w:r>
          </w:p>
          <w:p w:rsidR="006A297D" w:rsidRPr="00D75D53" w:rsidRDefault="006A297D"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6A297D">
              <w:rPr>
                <w:rFonts w:ascii="Times New Roman" w:eastAsia="標楷體" w:hAnsi="Times New Roman" w:cs="Times New Roman" w:hint="eastAsia"/>
                <w:kern w:val="0"/>
                <w:szCs w:val="24"/>
              </w:rPr>
              <w:t>買賣申報</w:t>
            </w:r>
            <w:r w:rsidRPr="006A297D">
              <w:rPr>
                <w:rFonts w:ascii="Times New Roman" w:eastAsia="標楷體" w:hAnsi="Times New Roman" w:cs="Times New Roman" w:hint="eastAsia"/>
                <w:kern w:val="0"/>
                <w:szCs w:val="24"/>
                <w:u w:val="single"/>
              </w:rPr>
              <w:t>以限價為之。</w:t>
            </w:r>
          </w:p>
        </w:tc>
        <w:tc>
          <w:tcPr>
            <w:tcW w:w="2977" w:type="dxa"/>
          </w:tcPr>
          <w:p w:rsidR="006A297D" w:rsidRPr="000C7050" w:rsidRDefault="006A297D" w:rsidP="0011428D">
            <w:pPr>
              <w:rPr>
                <w:rFonts w:ascii="Times New Roman" w:eastAsia="標楷體" w:hAnsi="Times New Roman" w:cs="Times New Roman"/>
              </w:rPr>
            </w:pPr>
            <w:r w:rsidRPr="006A297D">
              <w:rPr>
                <w:rFonts w:ascii="Times New Roman" w:eastAsia="標楷體" w:hAnsi="Times New Roman" w:cs="Times New Roman" w:hint="eastAsia"/>
              </w:rPr>
              <w:t>為配合本次新增市價委託、立即成交否則取消、立即全部成交否則取消等委託種類，於本公司營業細則新增第五十八條之八，爰修正本條規定。</w:t>
            </w:r>
          </w:p>
        </w:tc>
      </w:tr>
      <w:tr w:rsidR="006A297D" w:rsidRPr="000C7050" w:rsidTr="0011428D">
        <w:tc>
          <w:tcPr>
            <w:tcW w:w="2978" w:type="dxa"/>
          </w:tcPr>
          <w:p w:rsidR="006A297D" w:rsidRDefault="006A297D" w:rsidP="006A2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第十一條</w:t>
            </w:r>
          </w:p>
          <w:p w:rsidR="006A297D" w:rsidRPr="006A297D" w:rsidRDefault="006A297D" w:rsidP="006A2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6A297D">
              <w:rPr>
                <w:rFonts w:ascii="Times New Roman" w:eastAsia="標楷體" w:hAnsi="Times New Roman" w:cs="Times New Roman" w:hint="eastAsia"/>
                <w:kern w:val="0"/>
                <w:szCs w:val="24"/>
              </w:rPr>
              <w:t>附認股權有價證券買賣申報之競價方式，依本公司營業細則第五十八條之三規定辦理。</w:t>
            </w:r>
          </w:p>
          <w:p w:rsidR="006A297D" w:rsidRPr="00D75D53" w:rsidRDefault="006A297D" w:rsidP="006A2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b/>
                <w:kern w:val="0"/>
                <w:szCs w:val="24"/>
              </w:rPr>
            </w:pPr>
            <w:r w:rsidRPr="006A297D">
              <w:rPr>
                <w:rFonts w:ascii="Times New Roman" w:eastAsia="標楷體" w:hAnsi="Times New Roman" w:cs="Times New Roman" w:hint="eastAsia"/>
                <w:kern w:val="0"/>
                <w:szCs w:val="24"/>
              </w:rPr>
              <w:t>認股權憑證買賣申報之撮合成交，不適用本公司營業細則第五十八條之三第</w:t>
            </w:r>
            <w:r w:rsidRPr="006A297D">
              <w:rPr>
                <w:rFonts w:ascii="Times New Roman" w:eastAsia="標楷體" w:hAnsi="Times New Roman" w:cs="Times New Roman" w:hint="eastAsia"/>
                <w:color w:val="FF0000"/>
                <w:kern w:val="0"/>
                <w:szCs w:val="24"/>
                <w:u w:val="single"/>
              </w:rPr>
              <w:t>六</w:t>
            </w:r>
            <w:r w:rsidRPr="006A297D">
              <w:rPr>
                <w:rFonts w:ascii="Times New Roman" w:eastAsia="標楷體" w:hAnsi="Times New Roman" w:cs="Times New Roman" w:hint="eastAsia"/>
                <w:kern w:val="0"/>
                <w:szCs w:val="24"/>
              </w:rPr>
              <w:t>項及第</w:t>
            </w:r>
            <w:r w:rsidRPr="006A297D">
              <w:rPr>
                <w:rFonts w:ascii="Times New Roman" w:eastAsia="標楷體" w:hAnsi="Times New Roman" w:cs="Times New Roman" w:hint="eastAsia"/>
                <w:color w:val="FF0000"/>
                <w:kern w:val="0"/>
                <w:szCs w:val="24"/>
                <w:u w:val="single"/>
              </w:rPr>
              <w:t>八</w:t>
            </w:r>
            <w:r w:rsidRPr="006A297D">
              <w:rPr>
                <w:rFonts w:ascii="Times New Roman" w:eastAsia="標楷體" w:hAnsi="Times New Roman" w:cs="Times New Roman" w:hint="eastAsia"/>
                <w:kern w:val="0"/>
                <w:szCs w:val="24"/>
              </w:rPr>
              <w:t>項規定。</w:t>
            </w:r>
          </w:p>
        </w:tc>
        <w:tc>
          <w:tcPr>
            <w:tcW w:w="2976" w:type="dxa"/>
          </w:tcPr>
          <w:p w:rsidR="006A297D" w:rsidRDefault="006A297D"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第十一條</w:t>
            </w:r>
          </w:p>
          <w:p w:rsidR="006A297D" w:rsidRPr="006A297D" w:rsidRDefault="006A297D" w:rsidP="006A2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6A297D">
              <w:rPr>
                <w:rFonts w:ascii="Times New Roman" w:eastAsia="標楷體" w:hAnsi="Times New Roman" w:cs="Times New Roman" w:hint="eastAsia"/>
                <w:kern w:val="0"/>
                <w:szCs w:val="24"/>
              </w:rPr>
              <w:t>附認股權有價證券買賣申報之競價方式，依本公司營業細則第五十八條之三規定辦理。</w:t>
            </w:r>
          </w:p>
          <w:p w:rsidR="006A297D" w:rsidRPr="006A297D" w:rsidRDefault="006A297D" w:rsidP="006A2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6A297D">
              <w:rPr>
                <w:rFonts w:ascii="Times New Roman" w:eastAsia="標楷體" w:hAnsi="Times New Roman" w:cs="Times New Roman" w:hint="eastAsia"/>
                <w:kern w:val="0"/>
                <w:szCs w:val="24"/>
              </w:rPr>
              <w:t>認股權憑證買賣申報之撮合成交，不適用本公司營業細則第五十八條之三第四項及第五項規定。</w:t>
            </w:r>
          </w:p>
        </w:tc>
        <w:tc>
          <w:tcPr>
            <w:tcW w:w="2977" w:type="dxa"/>
          </w:tcPr>
          <w:p w:rsidR="006A297D" w:rsidRPr="006A297D" w:rsidRDefault="006A297D" w:rsidP="0011428D">
            <w:pPr>
              <w:rPr>
                <w:rFonts w:ascii="Times New Roman" w:eastAsia="標楷體" w:hAnsi="Times New Roman" w:cs="Times New Roman"/>
              </w:rPr>
            </w:pPr>
            <w:r w:rsidRPr="006A297D">
              <w:rPr>
                <w:rFonts w:ascii="Times New Roman" w:eastAsia="標楷體" w:hAnsi="Times New Roman" w:cs="Times New Roman" w:hint="eastAsia"/>
              </w:rPr>
              <w:t>因應逐筆交易實施，配合本公司營業細則第五十八條之三項次調整，爰同步調整本條文字</w:t>
            </w:r>
            <w:r>
              <w:rPr>
                <w:rFonts w:ascii="Times New Roman" w:eastAsia="標楷體" w:hAnsi="Times New Roman" w:cs="Times New Roman" w:hint="eastAsia"/>
              </w:rPr>
              <w:t>。</w:t>
            </w:r>
          </w:p>
        </w:tc>
      </w:tr>
    </w:tbl>
    <w:p w:rsidR="006A297D" w:rsidRPr="006A297D" w:rsidRDefault="006A297D"/>
    <w:p w:rsidR="006A297D" w:rsidRDefault="006A297D"/>
    <w:p w:rsidR="00544676" w:rsidRDefault="00544676"/>
    <w:p w:rsidR="00544676" w:rsidRDefault="00544676"/>
    <w:p w:rsidR="00544676" w:rsidRDefault="00544676"/>
    <w:p w:rsidR="00544676" w:rsidRDefault="00544676"/>
    <w:p w:rsidR="00544676" w:rsidRDefault="00544676"/>
    <w:p w:rsidR="00F07E70" w:rsidRDefault="00F07E70"/>
    <w:p w:rsidR="00544676" w:rsidRPr="000C7050" w:rsidRDefault="00544676" w:rsidP="00544676">
      <w:pPr>
        <w:snapToGrid w:val="0"/>
        <w:spacing w:afterLines="50" w:after="180"/>
        <w:jc w:val="center"/>
        <w:rPr>
          <w:rFonts w:ascii="Times New Roman" w:eastAsia="標楷體" w:hAnsi="Algerian" w:cs="Times New Roman"/>
          <w:b/>
          <w:sz w:val="28"/>
          <w:szCs w:val="28"/>
        </w:rPr>
      </w:pPr>
      <w:r w:rsidRPr="00544676">
        <w:rPr>
          <w:rFonts w:ascii="Times New Roman" w:eastAsia="標楷體" w:hAnsi="Algerian" w:cs="Times New Roman" w:hint="eastAsia"/>
          <w:b/>
          <w:sz w:val="28"/>
          <w:szCs w:val="28"/>
        </w:rPr>
        <w:t>臺灣證券交易所股份有限公司新股權利證書暨股款繳納憑證買賣辦</w:t>
      </w:r>
      <w:r>
        <w:rPr>
          <w:rFonts w:ascii="Times New Roman" w:eastAsia="標楷體" w:hAnsi="Algerian" w:cs="Times New Roman" w:hint="eastAsia"/>
          <w:b/>
          <w:sz w:val="28"/>
          <w:szCs w:val="28"/>
        </w:rPr>
        <w:t>法</w:t>
      </w:r>
      <w:r w:rsidRPr="000C7050">
        <w:rPr>
          <w:rFonts w:ascii="Times New Roman" w:eastAsia="標楷體" w:hAnsi="Algerian" w:cs="Times New Roman" w:hint="eastAsia"/>
          <w:b/>
          <w:sz w:val="28"/>
          <w:szCs w:val="28"/>
        </w:rPr>
        <w:t>第</w:t>
      </w:r>
      <w:r w:rsidR="004C6704">
        <w:rPr>
          <w:rFonts w:ascii="Times New Roman" w:eastAsia="標楷體" w:hAnsi="Algerian" w:cs="Times New Roman" w:hint="eastAsia"/>
          <w:b/>
          <w:sz w:val="28"/>
          <w:szCs w:val="28"/>
        </w:rPr>
        <w:t>三</w:t>
      </w:r>
      <w:r w:rsidRPr="000C7050">
        <w:rPr>
          <w:rFonts w:ascii="Times New Roman" w:eastAsia="標楷體" w:hAnsi="Algerian" w:cs="Times New Roman" w:hint="eastAsia"/>
          <w:b/>
          <w:sz w:val="28"/>
          <w:szCs w:val="28"/>
        </w:rPr>
        <w:t>條</w:t>
      </w:r>
      <w:r w:rsidR="00300E2F">
        <w:rPr>
          <w:rFonts w:ascii="Times New Roman" w:eastAsia="標楷體" w:hAnsi="Algerian" w:cs="Times New Roman" w:hint="eastAsia"/>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544676" w:rsidRPr="000C7050" w:rsidTr="0011428D">
        <w:tc>
          <w:tcPr>
            <w:tcW w:w="2978" w:type="dxa"/>
          </w:tcPr>
          <w:p w:rsidR="00544676" w:rsidRPr="00D75D53" w:rsidRDefault="00544676" w:rsidP="0011428D">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544676" w:rsidRPr="00D75D53" w:rsidRDefault="00544676" w:rsidP="0011428D">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544676" w:rsidRPr="00D75D53" w:rsidRDefault="00544676" w:rsidP="0011428D">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544676" w:rsidRPr="000C7050" w:rsidTr="0011428D">
        <w:tc>
          <w:tcPr>
            <w:tcW w:w="2978" w:type="dxa"/>
          </w:tcPr>
          <w:p w:rsidR="00544676" w:rsidRPr="00D75D53" w:rsidRDefault="0054467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sidR="002B4061">
              <w:rPr>
                <w:rFonts w:ascii="Times New Roman" w:eastAsia="標楷體" w:hAnsi="Times New Roman" w:cs="Times New Roman" w:hint="eastAsia"/>
                <w:b/>
                <w:kern w:val="0"/>
                <w:szCs w:val="24"/>
              </w:rPr>
              <w:t>三</w:t>
            </w:r>
            <w:r w:rsidRPr="00D75D53">
              <w:rPr>
                <w:rFonts w:ascii="Times New Roman" w:eastAsia="標楷體" w:hAnsi="Times New Roman" w:cs="Times New Roman" w:hint="eastAsia"/>
                <w:b/>
                <w:kern w:val="0"/>
                <w:szCs w:val="24"/>
              </w:rPr>
              <w:t>條</w:t>
            </w:r>
          </w:p>
          <w:p w:rsidR="00544676" w:rsidRPr="006A297D" w:rsidRDefault="0054467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u w:val="single"/>
              </w:rPr>
            </w:pPr>
            <w:r w:rsidRPr="00544676">
              <w:rPr>
                <w:rFonts w:ascii="Times New Roman" w:eastAsia="標楷體" w:hAnsi="Times New Roman" w:cs="Times New Roman" w:hint="eastAsia"/>
                <w:kern w:val="0"/>
                <w:szCs w:val="24"/>
              </w:rPr>
              <w:t>初次上市買賣之新股權利證書得按舊股（原發行上市之普通股）前一日收盤價格減除權利差額為計算升降幅度之參考基準。但權利差額無法確定時，按舊股前一日收盤價格為計算基準。遇舊股無前一日收盤價格，則以本公司營業細則第五十八條之三第</w:t>
            </w:r>
            <w:r w:rsidRPr="00544676">
              <w:rPr>
                <w:rFonts w:ascii="Times New Roman" w:eastAsia="標楷體" w:hAnsi="Times New Roman" w:cs="Times New Roman" w:hint="eastAsia"/>
                <w:color w:val="FF0000"/>
                <w:kern w:val="0"/>
                <w:szCs w:val="24"/>
                <w:u w:val="single"/>
              </w:rPr>
              <w:t>四</w:t>
            </w:r>
            <w:r w:rsidRPr="00544676">
              <w:rPr>
                <w:rFonts w:ascii="Times New Roman" w:eastAsia="標楷體" w:hAnsi="Times New Roman" w:cs="Times New Roman" w:hint="eastAsia"/>
                <w:kern w:val="0"/>
                <w:szCs w:val="24"/>
              </w:rPr>
              <w:t>項第二款之原則所決定價格替代。</w:t>
            </w:r>
          </w:p>
        </w:tc>
        <w:tc>
          <w:tcPr>
            <w:tcW w:w="2976" w:type="dxa"/>
          </w:tcPr>
          <w:p w:rsidR="00544676" w:rsidRPr="00D75D53" w:rsidRDefault="00544676" w:rsidP="0011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三</w:t>
            </w:r>
            <w:r w:rsidRPr="00D75D53">
              <w:rPr>
                <w:rFonts w:ascii="Times New Roman" w:eastAsia="標楷體" w:hAnsi="Times New Roman" w:cs="Times New Roman" w:hint="eastAsia"/>
                <w:b/>
                <w:kern w:val="0"/>
                <w:szCs w:val="24"/>
              </w:rPr>
              <w:t>條</w:t>
            </w:r>
          </w:p>
          <w:p w:rsidR="00544676" w:rsidRPr="00D75D53" w:rsidRDefault="00544676" w:rsidP="00544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544676">
              <w:rPr>
                <w:rFonts w:ascii="Times New Roman" w:eastAsia="標楷體" w:hAnsi="Times New Roman" w:cs="Times New Roman" w:hint="eastAsia"/>
                <w:kern w:val="0"/>
                <w:szCs w:val="24"/>
              </w:rPr>
              <w:t>初次上市買賣之新股權利證書得按舊股（原發行上市之普通股）前一日收盤價格減除權利差額為計算升降幅度之參考基準。但權利差額無法確定時，按舊股前一日收盤價格為計算基準。遇舊股無前一日收盤價格，則以本公司營業細則第五十八條之三第二項第二款之原則所決定價格替代。</w:t>
            </w:r>
          </w:p>
        </w:tc>
        <w:tc>
          <w:tcPr>
            <w:tcW w:w="2977" w:type="dxa"/>
          </w:tcPr>
          <w:p w:rsidR="00544676" w:rsidRPr="000C7050" w:rsidRDefault="00544676" w:rsidP="0011428D">
            <w:pPr>
              <w:rPr>
                <w:rFonts w:ascii="Times New Roman" w:eastAsia="標楷體" w:hAnsi="Times New Roman" w:cs="Times New Roman"/>
              </w:rPr>
            </w:pPr>
            <w:r w:rsidRPr="00544676">
              <w:rPr>
                <w:rFonts w:ascii="Times New Roman" w:eastAsia="標楷體" w:hAnsi="Times New Roman" w:cs="Times New Roman" w:hint="eastAsia"/>
              </w:rPr>
              <w:t>因應逐筆交易實施，配合本公司營業細則第五十八條之三項次調整，爰同步調整本條文字。</w:t>
            </w:r>
          </w:p>
        </w:tc>
      </w:tr>
    </w:tbl>
    <w:p w:rsidR="00544676" w:rsidRDefault="00544676"/>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p w:rsidR="00DA3625" w:rsidRDefault="00DA3625" w:rsidP="00DA3625">
      <w:pPr>
        <w:snapToGrid w:val="0"/>
        <w:spacing w:afterLines="50" w:after="180"/>
        <w:jc w:val="center"/>
        <w:rPr>
          <w:rFonts w:ascii="標楷體" w:eastAsia="標楷體" w:hAnsi="標楷體"/>
          <w:b/>
          <w:sz w:val="28"/>
          <w:szCs w:val="28"/>
        </w:rPr>
      </w:pPr>
      <w:r w:rsidRPr="00C05B4D">
        <w:rPr>
          <w:rFonts w:ascii="標楷體" w:eastAsia="標楷體" w:hAnsi="標楷體" w:hint="eastAsia"/>
          <w:b/>
          <w:sz w:val="28"/>
          <w:szCs w:val="28"/>
        </w:rPr>
        <w:t>臺灣證券交易所股份有限公司指數投資證券買賣辦法</w:t>
      </w:r>
    </w:p>
    <w:p w:rsidR="00DA3625" w:rsidRPr="000C7050" w:rsidRDefault="00DA3625" w:rsidP="00DA3625">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09030F">
        <w:rPr>
          <w:rFonts w:ascii="Times New Roman" w:eastAsia="標楷體" w:hAnsi="Algerian" w:cs="Times New Roman" w:hint="eastAsia"/>
          <w:b/>
          <w:sz w:val="28"/>
          <w:szCs w:val="28"/>
        </w:rPr>
        <w:t>十一</w:t>
      </w:r>
      <w:r w:rsidRPr="000C7050">
        <w:rPr>
          <w:rFonts w:ascii="Times New Roman" w:eastAsia="標楷體" w:hAnsi="Algerian" w:cs="Times New Roman" w:hint="eastAsia"/>
          <w:b/>
          <w:sz w:val="28"/>
          <w:szCs w:val="28"/>
        </w:rPr>
        <w:t>條</w:t>
      </w:r>
      <w:r w:rsidR="00300E2F">
        <w:rPr>
          <w:rFonts w:ascii="Times New Roman" w:eastAsia="標楷體" w:hAnsi="Algerian" w:cs="Times New Roman" w:hint="eastAsia"/>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DA3625" w:rsidRPr="000C7050" w:rsidTr="008E57CE">
        <w:tc>
          <w:tcPr>
            <w:tcW w:w="2978" w:type="dxa"/>
          </w:tcPr>
          <w:p w:rsidR="00DA3625" w:rsidRPr="00D75D53" w:rsidRDefault="00DA3625" w:rsidP="008E57CE">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DA3625" w:rsidRPr="00D75D53" w:rsidRDefault="00DA3625" w:rsidP="008E57CE">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DA3625" w:rsidRPr="00D75D53" w:rsidRDefault="00DA3625" w:rsidP="008E57CE">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DA3625" w:rsidRPr="000C7050" w:rsidTr="008E57CE">
        <w:tc>
          <w:tcPr>
            <w:tcW w:w="2978" w:type="dxa"/>
          </w:tcPr>
          <w:p w:rsidR="00DA3625" w:rsidRPr="00D75D53" w:rsidRDefault="00DA3625" w:rsidP="008E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十一</w:t>
            </w:r>
            <w:r w:rsidRPr="00D75D53">
              <w:rPr>
                <w:rFonts w:ascii="Times New Roman" w:eastAsia="標楷體" w:hAnsi="Times New Roman" w:cs="Times New Roman" w:hint="eastAsia"/>
                <w:b/>
                <w:kern w:val="0"/>
                <w:szCs w:val="24"/>
              </w:rPr>
              <w:t>條</w:t>
            </w:r>
          </w:p>
          <w:p w:rsidR="00DA3625" w:rsidRPr="00DA3625" w:rsidRDefault="00DA3625" w:rsidP="00E85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A3625">
              <w:rPr>
                <w:rFonts w:ascii="Times New Roman" w:eastAsia="標楷體" w:hAnsi="Times New Roman" w:cs="Times New Roman" w:hint="eastAsia"/>
                <w:kern w:val="0"/>
                <w:szCs w:val="24"/>
              </w:rPr>
              <w:t>第一項</w:t>
            </w:r>
            <w:r w:rsidRPr="00DA3625">
              <w:rPr>
                <w:rFonts w:ascii="Times New Roman" w:eastAsia="標楷體" w:hAnsi="Times New Roman" w:cs="Times New Roman" w:hint="eastAsia"/>
                <w:kern w:val="0"/>
                <w:szCs w:val="24"/>
              </w:rPr>
              <w:t>(</w:t>
            </w:r>
            <w:r w:rsidRPr="00DA3625">
              <w:rPr>
                <w:rFonts w:ascii="Times New Roman" w:eastAsia="標楷體" w:hAnsi="Times New Roman" w:cs="Times New Roman" w:hint="eastAsia"/>
                <w:kern w:val="0"/>
                <w:szCs w:val="24"/>
              </w:rPr>
              <w:t>略</w:t>
            </w:r>
            <w:r w:rsidRPr="00DA3625">
              <w:rPr>
                <w:rFonts w:ascii="Times New Roman" w:eastAsia="標楷體" w:hAnsi="Times New Roman" w:cs="Times New Roman" w:hint="eastAsia"/>
                <w:kern w:val="0"/>
                <w:szCs w:val="24"/>
              </w:rPr>
              <w:t>)</w:t>
            </w:r>
          </w:p>
          <w:p w:rsidR="00DA3625" w:rsidRPr="00DA3625" w:rsidRDefault="00DA3625" w:rsidP="00E85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A3625">
              <w:rPr>
                <w:rFonts w:ascii="Times New Roman" w:eastAsia="標楷體" w:hAnsi="Times New Roman" w:cs="Times New Roman" w:hint="eastAsia"/>
                <w:kern w:val="0"/>
                <w:szCs w:val="24"/>
              </w:rPr>
              <w:t>第二項</w:t>
            </w:r>
            <w:r w:rsidRPr="00DA3625">
              <w:rPr>
                <w:rFonts w:ascii="Times New Roman" w:eastAsia="標楷體" w:hAnsi="Times New Roman" w:cs="Times New Roman" w:hint="eastAsia"/>
                <w:kern w:val="0"/>
                <w:szCs w:val="24"/>
              </w:rPr>
              <w:t>(</w:t>
            </w:r>
            <w:r w:rsidRPr="00DA3625">
              <w:rPr>
                <w:rFonts w:ascii="Times New Roman" w:eastAsia="標楷體" w:hAnsi="Times New Roman" w:cs="Times New Roman" w:hint="eastAsia"/>
                <w:kern w:val="0"/>
                <w:szCs w:val="24"/>
              </w:rPr>
              <w:t>略</w:t>
            </w:r>
            <w:r w:rsidRPr="00DA3625">
              <w:rPr>
                <w:rFonts w:ascii="Times New Roman" w:eastAsia="標楷體" w:hAnsi="Times New Roman" w:cs="Times New Roman" w:hint="eastAsia"/>
                <w:kern w:val="0"/>
                <w:szCs w:val="24"/>
              </w:rPr>
              <w:t>)</w:t>
            </w:r>
          </w:p>
          <w:p w:rsidR="00DA3625" w:rsidRPr="006A297D" w:rsidRDefault="00DA3625" w:rsidP="00DA3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u w:val="single"/>
              </w:rPr>
            </w:pPr>
            <w:r w:rsidRPr="00DA3625">
              <w:rPr>
                <w:rFonts w:ascii="Times New Roman" w:eastAsia="標楷體" w:hAnsi="Times New Roman" w:cs="Times New Roman" w:hint="eastAsia"/>
                <w:kern w:val="0"/>
                <w:szCs w:val="24"/>
              </w:rPr>
              <w:t>除息交易開始日如無前一日收盤價格，則前項計算基準所使用之收盤價格，以本公司營業細則第五十八條之三第</w:t>
            </w:r>
            <w:r w:rsidRPr="00DA3625">
              <w:rPr>
                <w:rFonts w:ascii="Times New Roman" w:eastAsia="標楷體" w:hAnsi="Times New Roman" w:cs="Times New Roman" w:hint="eastAsia"/>
                <w:color w:val="FF0000"/>
                <w:kern w:val="0"/>
                <w:szCs w:val="24"/>
                <w:u w:val="single"/>
              </w:rPr>
              <w:t>四</w:t>
            </w:r>
            <w:r w:rsidRPr="00DA3625">
              <w:rPr>
                <w:rFonts w:ascii="Times New Roman" w:eastAsia="標楷體" w:hAnsi="Times New Roman" w:cs="Times New Roman" w:hint="eastAsia"/>
                <w:kern w:val="0"/>
                <w:szCs w:val="24"/>
              </w:rPr>
              <w:t>項第二款之原則所決定價格替代。</w:t>
            </w:r>
          </w:p>
        </w:tc>
        <w:tc>
          <w:tcPr>
            <w:tcW w:w="2976" w:type="dxa"/>
          </w:tcPr>
          <w:p w:rsidR="00DA3625" w:rsidRPr="00DA3625" w:rsidRDefault="00DA3625" w:rsidP="00DA3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十一</w:t>
            </w:r>
            <w:r w:rsidRPr="00D75D53">
              <w:rPr>
                <w:rFonts w:ascii="Times New Roman" w:eastAsia="標楷體" w:hAnsi="Times New Roman" w:cs="Times New Roman" w:hint="eastAsia"/>
                <w:b/>
                <w:kern w:val="0"/>
                <w:szCs w:val="24"/>
              </w:rPr>
              <w:t>條</w:t>
            </w:r>
          </w:p>
          <w:p w:rsidR="00DA3625" w:rsidRDefault="00DA3625" w:rsidP="00DA3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第一項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DA3625" w:rsidRPr="00DA3625" w:rsidRDefault="00DA3625" w:rsidP="00DA3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第二項</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DA3625" w:rsidRPr="00D75D53" w:rsidRDefault="00DA3625" w:rsidP="00DA3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DA3625">
              <w:rPr>
                <w:rFonts w:ascii="Times New Roman" w:eastAsia="標楷體" w:hAnsi="Times New Roman" w:cs="Times New Roman" w:hint="eastAsia"/>
                <w:kern w:val="0"/>
                <w:szCs w:val="24"/>
              </w:rPr>
              <w:t>除息交易開始日如無前一日收盤價格，則前項計算基準所使用之收盤價格，以本公司營業細則第五十八條之三第二項第二款之原則所決定價格替代。</w:t>
            </w:r>
          </w:p>
        </w:tc>
        <w:tc>
          <w:tcPr>
            <w:tcW w:w="2977" w:type="dxa"/>
          </w:tcPr>
          <w:p w:rsidR="00DA3625" w:rsidRPr="000C7050" w:rsidRDefault="00DA3625" w:rsidP="008E57CE">
            <w:pPr>
              <w:rPr>
                <w:rFonts w:ascii="Times New Roman" w:eastAsia="標楷體" w:hAnsi="Times New Roman" w:cs="Times New Roman"/>
              </w:rPr>
            </w:pPr>
            <w:r w:rsidRPr="00544676">
              <w:rPr>
                <w:rFonts w:ascii="Times New Roman" w:eastAsia="標楷體" w:hAnsi="Times New Roman" w:cs="Times New Roman" w:hint="eastAsia"/>
              </w:rPr>
              <w:t>因應逐筆交易實施，配合本公司營業細則第五十八條之三項次調整，爰同步調整本條文字。</w:t>
            </w:r>
          </w:p>
        </w:tc>
      </w:tr>
    </w:tbl>
    <w:p w:rsidR="00DA3625" w:rsidRPr="00DA3625" w:rsidRDefault="00DA3625"/>
    <w:p w:rsidR="00DA3625" w:rsidRDefault="00DA3625"/>
    <w:p w:rsidR="00DA3625" w:rsidRDefault="00DA3625"/>
    <w:p w:rsidR="00DA3625" w:rsidRDefault="00DA3625"/>
    <w:p w:rsidR="00DA3625" w:rsidRDefault="00DA3625"/>
    <w:p w:rsidR="00DA3625" w:rsidRDefault="00DA3625"/>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p w:rsidR="0009030F" w:rsidRDefault="0009030F" w:rsidP="0009030F">
      <w:pPr>
        <w:snapToGrid w:val="0"/>
        <w:spacing w:afterLines="50" w:after="180"/>
        <w:jc w:val="center"/>
        <w:rPr>
          <w:rFonts w:ascii="標楷體" w:eastAsia="標楷體" w:hAnsi="標楷體"/>
          <w:b/>
          <w:sz w:val="28"/>
          <w:szCs w:val="28"/>
        </w:rPr>
      </w:pPr>
      <w:r w:rsidRPr="0009030F">
        <w:rPr>
          <w:rFonts w:ascii="標楷體" w:eastAsia="標楷體" w:hAnsi="標楷體" w:hint="eastAsia"/>
          <w:b/>
          <w:sz w:val="28"/>
          <w:szCs w:val="28"/>
        </w:rPr>
        <w:t>臺灣證券交易所股份有限公司指數投資證券流動量提供者作業要點</w:t>
      </w:r>
    </w:p>
    <w:p w:rsidR="0009030F" w:rsidRPr="000C7050" w:rsidRDefault="0009030F" w:rsidP="0009030F">
      <w:pPr>
        <w:snapToGrid w:val="0"/>
        <w:spacing w:afterLines="50" w:after="180"/>
        <w:jc w:val="center"/>
        <w:rPr>
          <w:rFonts w:ascii="Times New Roman" w:eastAsia="標楷體" w:hAnsi="Algerian" w:cs="Times New Roman"/>
          <w:b/>
          <w:sz w:val="28"/>
          <w:szCs w:val="28"/>
        </w:rPr>
      </w:pPr>
      <w:r w:rsidRPr="000C7050">
        <w:rPr>
          <w:rFonts w:ascii="Times New Roman" w:eastAsia="標楷體" w:hAnsi="Algerian" w:cs="Times New Roman" w:hint="eastAsia"/>
          <w:b/>
          <w:sz w:val="28"/>
          <w:szCs w:val="28"/>
        </w:rPr>
        <w:t>第</w:t>
      </w:r>
      <w:r w:rsidR="00E01BD5">
        <w:rPr>
          <w:rFonts w:ascii="Times New Roman" w:eastAsia="標楷體" w:hAnsi="Algerian" w:cs="Times New Roman" w:hint="eastAsia"/>
          <w:b/>
          <w:sz w:val="28"/>
          <w:szCs w:val="28"/>
        </w:rPr>
        <w:t>八</w:t>
      </w:r>
      <w:r w:rsidRPr="000C7050">
        <w:rPr>
          <w:rFonts w:ascii="Times New Roman" w:eastAsia="標楷體" w:hAnsi="Algerian" w:cs="Times New Roman" w:hint="eastAsia"/>
          <w:b/>
          <w:sz w:val="28"/>
          <w:szCs w:val="28"/>
        </w:rPr>
        <w:t>條</w:t>
      </w:r>
      <w:r w:rsidR="00300E2F">
        <w:rPr>
          <w:rFonts w:ascii="Times New Roman" w:eastAsia="標楷體" w:hAnsi="Algerian" w:cs="Times New Roman" w:hint="eastAsia"/>
          <w:b/>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6"/>
        <w:gridCol w:w="2977"/>
      </w:tblGrid>
      <w:tr w:rsidR="0009030F" w:rsidRPr="000C7050" w:rsidTr="008E57CE">
        <w:tc>
          <w:tcPr>
            <w:tcW w:w="2978" w:type="dxa"/>
          </w:tcPr>
          <w:p w:rsidR="0009030F" w:rsidRPr="00D75D53" w:rsidRDefault="0009030F" w:rsidP="008E57CE">
            <w:pPr>
              <w:jc w:val="center"/>
              <w:rPr>
                <w:rFonts w:ascii="Times New Roman" w:eastAsia="標楷體" w:hAnsi="Times New Roman" w:cs="Times New Roman"/>
                <w:b/>
              </w:rPr>
            </w:pPr>
            <w:r w:rsidRPr="00D75D53">
              <w:rPr>
                <w:rFonts w:ascii="Times New Roman" w:eastAsia="標楷體" w:hAnsi="Times New Roman" w:cs="Times New Roman"/>
                <w:b/>
              </w:rPr>
              <w:t>修正條文</w:t>
            </w:r>
          </w:p>
        </w:tc>
        <w:tc>
          <w:tcPr>
            <w:tcW w:w="2976" w:type="dxa"/>
          </w:tcPr>
          <w:p w:rsidR="0009030F" w:rsidRPr="00D75D53" w:rsidRDefault="0009030F" w:rsidP="008E57CE">
            <w:pPr>
              <w:jc w:val="center"/>
              <w:rPr>
                <w:rFonts w:ascii="Times New Roman" w:eastAsia="標楷體" w:hAnsi="Times New Roman" w:cs="Times New Roman"/>
                <w:b/>
              </w:rPr>
            </w:pPr>
            <w:r w:rsidRPr="00D75D53">
              <w:rPr>
                <w:rFonts w:ascii="Times New Roman" w:eastAsia="標楷體" w:hAnsi="Times New Roman" w:cs="Times New Roman"/>
                <w:b/>
              </w:rPr>
              <w:t>現行條文</w:t>
            </w:r>
          </w:p>
        </w:tc>
        <w:tc>
          <w:tcPr>
            <w:tcW w:w="2977" w:type="dxa"/>
          </w:tcPr>
          <w:p w:rsidR="0009030F" w:rsidRPr="00D75D53" w:rsidRDefault="0009030F" w:rsidP="008E57CE">
            <w:pPr>
              <w:jc w:val="center"/>
              <w:rPr>
                <w:rFonts w:ascii="Times New Roman" w:eastAsia="標楷體" w:hAnsi="Times New Roman" w:cs="Times New Roman"/>
                <w:b/>
              </w:rPr>
            </w:pPr>
            <w:r w:rsidRPr="00D75D53">
              <w:rPr>
                <w:rFonts w:ascii="Times New Roman" w:eastAsia="標楷體" w:hAnsi="Times New Roman" w:cs="Times New Roman"/>
                <w:b/>
              </w:rPr>
              <w:t>說明</w:t>
            </w:r>
          </w:p>
        </w:tc>
      </w:tr>
      <w:tr w:rsidR="0009030F" w:rsidRPr="000C7050" w:rsidTr="008E57CE">
        <w:tc>
          <w:tcPr>
            <w:tcW w:w="2978" w:type="dxa"/>
          </w:tcPr>
          <w:p w:rsidR="0009030F" w:rsidRPr="00D75D53" w:rsidRDefault="0009030F" w:rsidP="008E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八</w:t>
            </w:r>
            <w:r w:rsidRPr="00D75D53">
              <w:rPr>
                <w:rFonts w:ascii="Times New Roman" w:eastAsia="標楷體" w:hAnsi="Times New Roman" w:cs="Times New Roman" w:hint="eastAsia"/>
                <w:b/>
                <w:kern w:val="0"/>
                <w:szCs w:val="24"/>
              </w:rPr>
              <w:t>條</w:t>
            </w:r>
          </w:p>
          <w:p w:rsidR="0009030F" w:rsidRPr="0009030F" w:rsidRDefault="0009030F"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4" w:firstLine="490"/>
              <w:rPr>
                <w:rFonts w:ascii="Times New Roman" w:eastAsia="標楷體" w:hAnsi="Times New Roman" w:cs="Times New Roman"/>
                <w:kern w:val="0"/>
                <w:szCs w:val="24"/>
              </w:rPr>
            </w:pPr>
            <w:r w:rsidRPr="0009030F">
              <w:rPr>
                <w:rFonts w:ascii="Times New Roman" w:eastAsia="標楷體" w:hAnsi="Times New Roman" w:cs="Times New Roman" w:hint="eastAsia"/>
                <w:kern w:val="0"/>
                <w:szCs w:val="24"/>
              </w:rPr>
              <w:t>流動量提供者於本公司集中交易市場交易時間內提供流動量，相關作業規範如下：</w:t>
            </w:r>
          </w:p>
          <w:p w:rsidR="0009030F" w:rsidRPr="0009030F" w:rsidRDefault="0009030F" w:rsidP="001A07E3">
            <w:pPr>
              <w:pStyle w:val="a7"/>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0"/>
                <w:szCs w:val="24"/>
              </w:rPr>
            </w:pPr>
            <w:r w:rsidRPr="0009030F">
              <w:rPr>
                <w:rFonts w:ascii="Times New Roman" w:eastAsia="標楷體" w:hAnsi="Times New Roman" w:cs="Times New Roman" w:hint="eastAsia"/>
                <w:kern w:val="0"/>
                <w:szCs w:val="24"/>
              </w:rPr>
              <w:t>流動量提供者申報之價格應包含買進價格及賣出價格</w:t>
            </w:r>
            <w:r w:rsidRPr="001A07E3">
              <w:rPr>
                <w:rFonts w:ascii="Times New Roman" w:eastAsia="標楷體" w:hAnsi="Times New Roman" w:cs="Times New Roman" w:hint="eastAsia"/>
                <w:color w:val="FF0000"/>
                <w:kern w:val="0"/>
                <w:szCs w:val="24"/>
                <w:u w:val="single"/>
              </w:rPr>
              <w:t>，且有效期別不得為</w:t>
            </w:r>
            <w:r w:rsidR="001A07E3" w:rsidRPr="001A07E3">
              <w:rPr>
                <w:rFonts w:ascii="Times New Roman" w:eastAsia="標楷體" w:hAnsi="Times New Roman" w:cs="Times New Roman" w:hint="eastAsia"/>
                <w:color w:val="FF0000"/>
                <w:kern w:val="0"/>
                <w:szCs w:val="24"/>
                <w:u w:val="single"/>
              </w:rPr>
              <w:t>立即成交否則取消、立即全部成交否則取消</w:t>
            </w:r>
            <w:r w:rsidRPr="001A07E3">
              <w:rPr>
                <w:rFonts w:ascii="Times New Roman" w:eastAsia="標楷體" w:hAnsi="Times New Roman" w:cs="Times New Roman" w:hint="eastAsia"/>
                <w:kern w:val="0"/>
                <w:szCs w:val="24"/>
                <w:u w:val="single"/>
              </w:rPr>
              <w:t>。</w:t>
            </w:r>
          </w:p>
          <w:p w:rsidR="0009030F" w:rsidRDefault="001A07E3"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第二款</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1A07E3" w:rsidRPr="0009030F" w:rsidRDefault="001A07E3"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第三款</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09030F" w:rsidRPr="0009030F" w:rsidRDefault="001A07E3"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第四款</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09030F" w:rsidRDefault="001A07E3"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第五款</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09030F" w:rsidRPr="001A07E3" w:rsidRDefault="001A07E3"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1A07E3">
              <w:rPr>
                <w:rFonts w:ascii="Times New Roman" w:eastAsia="標楷體" w:hAnsi="Times New Roman" w:cs="Times New Roman" w:hint="eastAsia"/>
                <w:kern w:val="0"/>
                <w:szCs w:val="24"/>
              </w:rPr>
              <w:t>第六款</w:t>
            </w:r>
            <w:r w:rsidRPr="001A07E3">
              <w:rPr>
                <w:rFonts w:ascii="Times New Roman" w:eastAsia="標楷體" w:hAnsi="Times New Roman" w:cs="Times New Roman" w:hint="eastAsia"/>
                <w:kern w:val="0"/>
                <w:szCs w:val="24"/>
              </w:rPr>
              <w:t>(</w:t>
            </w:r>
            <w:r w:rsidRPr="001A07E3">
              <w:rPr>
                <w:rFonts w:ascii="Times New Roman" w:eastAsia="標楷體" w:hAnsi="Times New Roman" w:cs="Times New Roman" w:hint="eastAsia"/>
                <w:kern w:val="0"/>
                <w:szCs w:val="24"/>
              </w:rPr>
              <w:t>略</w:t>
            </w:r>
            <w:r w:rsidRPr="001A07E3">
              <w:rPr>
                <w:rFonts w:ascii="Times New Roman" w:eastAsia="標楷體" w:hAnsi="Times New Roman" w:cs="Times New Roman" w:hint="eastAsia"/>
                <w:kern w:val="0"/>
                <w:szCs w:val="24"/>
              </w:rPr>
              <w:t>)</w:t>
            </w:r>
          </w:p>
        </w:tc>
        <w:tc>
          <w:tcPr>
            <w:tcW w:w="2976" w:type="dxa"/>
          </w:tcPr>
          <w:p w:rsidR="0009030F" w:rsidRPr="00DA3625" w:rsidRDefault="0009030F" w:rsidP="008E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kern w:val="0"/>
                <w:szCs w:val="24"/>
              </w:rPr>
            </w:pPr>
            <w:r w:rsidRPr="00D75D53">
              <w:rPr>
                <w:rFonts w:ascii="Times New Roman" w:eastAsia="標楷體" w:hAnsi="Times New Roman" w:cs="Times New Roman" w:hint="eastAsia"/>
                <w:b/>
                <w:kern w:val="0"/>
                <w:szCs w:val="24"/>
              </w:rPr>
              <w:t>第</w:t>
            </w:r>
            <w:r>
              <w:rPr>
                <w:rFonts w:ascii="Times New Roman" w:eastAsia="標楷體" w:hAnsi="Times New Roman" w:cs="Times New Roman" w:hint="eastAsia"/>
                <w:b/>
                <w:kern w:val="0"/>
                <w:szCs w:val="24"/>
              </w:rPr>
              <w:t>八</w:t>
            </w:r>
            <w:r w:rsidRPr="00D75D53">
              <w:rPr>
                <w:rFonts w:ascii="Times New Roman" w:eastAsia="標楷體" w:hAnsi="Times New Roman" w:cs="Times New Roman" w:hint="eastAsia"/>
                <w:b/>
                <w:kern w:val="0"/>
                <w:szCs w:val="24"/>
              </w:rPr>
              <w:t>條</w:t>
            </w:r>
          </w:p>
          <w:p w:rsidR="0009030F" w:rsidRPr="0009030F" w:rsidRDefault="0009030F"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09030F">
              <w:rPr>
                <w:rFonts w:ascii="Times New Roman" w:eastAsia="標楷體" w:hAnsi="Times New Roman" w:cs="Times New Roman" w:hint="eastAsia"/>
                <w:kern w:val="0"/>
                <w:szCs w:val="24"/>
              </w:rPr>
              <w:t>流動量提供者於本公司集中交易市場交易時間內提供流動量，相關作業規範如下：</w:t>
            </w:r>
          </w:p>
          <w:p w:rsidR="0009030F" w:rsidRPr="001A07E3" w:rsidRDefault="0009030F" w:rsidP="00B9303C">
            <w:pPr>
              <w:pStyle w:val="a7"/>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kern w:val="0"/>
                <w:szCs w:val="24"/>
              </w:rPr>
            </w:pPr>
            <w:r w:rsidRPr="001A07E3">
              <w:rPr>
                <w:rFonts w:ascii="Times New Roman" w:eastAsia="標楷體" w:hAnsi="Times New Roman" w:cs="Times New Roman" w:hint="eastAsia"/>
                <w:kern w:val="0"/>
                <w:szCs w:val="24"/>
              </w:rPr>
              <w:t>流動量提供者申報之價格應包含買進價格及賣出價格。</w:t>
            </w:r>
          </w:p>
          <w:p w:rsidR="001A07E3" w:rsidRPr="001A07E3" w:rsidRDefault="001A07E3" w:rsidP="001A0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1A07E3">
              <w:rPr>
                <w:rFonts w:ascii="Times New Roman" w:eastAsia="標楷體" w:hAnsi="Times New Roman" w:cs="Times New Roman" w:hint="eastAsia"/>
                <w:kern w:val="0"/>
                <w:szCs w:val="24"/>
              </w:rPr>
              <w:t>第二款</w:t>
            </w:r>
            <w:r w:rsidRPr="001A07E3">
              <w:rPr>
                <w:rFonts w:ascii="Times New Roman" w:eastAsia="標楷體" w:hAnsi="Times New Roman" w:cs="Times New Roman" w:hint="eastAsia"/>
                <w:kern w:val="0"/>
                <w:szCs w:val="24"/>
              </w:rPr>
              <w:t>(</w:t>
            </w:r>
            <w:r w:rsidRPr="001A07E3">
              <w:rPr>
                <w:rFonts w:ascii="Times New Roman" w:eastAsia="標楷體" w:hAnsi="Times New Roman" w:cs="Times New Roman" w:hint="eastAsia"/>
                <w:kern w:val="0"/>
                <w:szCs w:val="24"/>
              </w:rPr>
              <w:t>略</w:t>
            </w:r>
            <w:r w:rsidRPr="001A07E3">
              <w:rPr>
                <w:rFonts w:ascii="Times New Roman" w:eastAsia="標楷體" w:hAnsi="Times New Roman" w:cs="Times New Roman" w:hint="eastAsia"/>
                <w:kern w:val="0"/>
                <w:szCs w:val="24"/>
              </w:rPr>
              <w:t>)</w:t>
            </w:r>
          </w:p>
          <w:p w:rsidR="001A07E3" w:rsidRPr="001A07E3" w:rsidRDefault="001A07E3" w:rsidP="001A0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1A07E3">
              <w:rPr>
                <w:rFonts w:ascii="Times New Roman" w:eastAsia="標楷體" w:hAnsi="Times New Roman" w:cs="Times New Roman" w:hint="eastAsia"/>
                <w:kern w:val="0"/>
                <w:szCs w:val="24"/>
              </w:rPr>
              <w:t>第三款</w:t>
            </w:r>
            <w:r w:rsidRPr="001A07E3">
              <w:rPr>
                <w:rFonts w:ascii="Times New Roman" w:eastAsia="標楷體" w:hAnsi="Times New Roman" w:cs="Times New Roman" w:hint="eastAsia"/>
                <w:kern w:val="0"/>
                <w:szCs w:val="24"/>
              </w:rPr>
              <w:t>(</w:t>
            </w:r>
            <w:r w:rsidRPr="001A07E3">
              <w:rPr>
                <w:rFonts w:ascii="Times New Roman" w:eastAsia="標楷體" w:hAnsi="Times New Roman" w:cs="Times New Roman" w:hint="eastAsia"/>
                <w:kern w:val="0"/>
                <w:szCs w:val="24"/>
              </w:rPr>
              <w:t>略</w:t>
            </w:r>
            <w:r w:rsidRPr="001A07E3">
              <w:rPr>
                <w:rFonts w:ascii="Times New Roman" w:eastAsia="標楷體" w:hAnsi="Times New Roman" w:cs="Times New Roman" w:hint="eastAsia"/>
                <w:kern w:val="0"/>
                <w:szCs w:val="24"/>
              </w:rPr>
              <w:t>)</w:t>
            </w:r>
          </w:p>
          <w:p w:rsidR="001A07E3" w:rsidRPr="001A07E3" w:rsidRDefault="001A07E3" w:rsidP="001A0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1A07E3">
              <w:rPr>
                <w:rFonts w:ascii="Times New Roman" w:eastAsia="標楷體" w:hAnsi="Times New Roman" w:cs="Times New Roman" w:hint="eastAsia"/>
                <w:kern w:val="0"/>
                <w:szCs w:val="24"/>
              </w:rPr>
              <w:t>第四款</w:t>
            </w:r>
            <w:r w:rsidRPr="001A07E3">
              <w:rPr>
                <w:rFonts w:ascii="Times New Roman" w:eastAsia="標楷體" w:hAnsi="Times New Roman" w:cs="Times New Roman" w:hint="eastAsia"/>
                <w:kern w:val="0"/>
                <w:szCs w:val="24"/>
              </w:rPr>
              <w:t>(</w:t>
            </w:r>
            <w:r w:rsidRPr="001A07E3">
              <w:rPr>
                <w:rFonts w:ascii="Times New Roman" w:eastAsia="標楷體" w:hAnsi="Times New Roman" w:cs="Times New Roman" w:hint="eastAsia"/>
                <w:kern w:val="0"/>
                <w:szCs w:val="24"/>
              </w:rPr>
              <w:t>略</w:t>
            </w:r>
            <w:r w:rsidRPr="001A07E3">
              <w:rPr>
                <w:rFonts w:ascii="Times New Roman" w:eastAsia="標楷體" w:hAnsi="Times New Roman" w:cs="Times New Roman" w:hint="eastAsia"/>
                <w:kern w:val="0"/>
                <w:szCs w:val="24"/>
              </w:rPr>
              <w:t>)</w:t>
            </w:r>
          </w:p>
          <w:p w:rsidR="001A07E3" w:rsidRPr="001A07E3" w:rsidRDefault="001A07E3" w:rsidP="001A0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1A07E3">
              <w:rPr>
                <w:rFonts w:ascii="Times New Roman" w:eastAsia="標楷體" w:hAnsi="Times New Roman" w:cs="Times New Roman" w:hint="eastAsia"/>
                <w:kern w:val="0"/>
                <w:szCs w:val="24"/>
              </w:rPr>
              <w:t>第五款</w:t>
            </w:r>
            <w:r w:rsidRPr="001A07E3">
              <w:rPr>
                <w:rFonts w:ascii="Times New Roman" w:eastAsia="標楷體" w:hAnsi="Times New Roman" w:cs="Times New Roman" w:hint="eastAsia"/>
                <w:kern w:val="0"/>
                <w:szCs w:val="24"/>
              </w:rPr>
              <w:t>(</w:t>
            </w:r>
            <w:r w:rsidRPr="001A07E3">
              <w:rPr>
                <w:rFonts w:ascii="Times New Roman" w:eastAsia="標楷體" w:hAnsi="Times New Roman" w:cs="Times New Roman" w:hint="eastAsia"/>
                <w:kern w:val="0"/>
                <w:szCs w:val="24"/>
              </w:rPr>
              <w:t>略</w:t>
            </w:r>
            <w:r w:rsidRPr="001A07E3">
              <w:rPr>
                <w:rFonts w:ascii="Times New Roman" w:eastAsia="標楷體" w:hAnsi="Times New Roman" w:cs="Times New Roman" w:hint="eastAsia"/>
                <w:kern w:val="0"/>
                <w:szCs w:val="24"/>
              </w:rPr>
              <w:t>)</w:t>
            </w:r>
          </w:p>
          <w:p w:rsidR="001A07E3" w:rsidRPr="00D75D53" w:rsidRDefault="001A07E3" w:rsidP="001A0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第六款</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略</w:t>
            </w:r>
            <w:r>
              <w:rPr>
                <w:rFonts w:ascii="Times New Roman" w:eastAsia="標楷體" w:hAnsi="Times New Roman" w:cs="Times New Roman" w:hint="eastAsia"/>
                <w:kern w:val="0"/>
                <w:szCs w:val="24"/>
              </w:rPr>
              <w:t>)</w:t>
            </w:r>
          </w:p>
          <w:p w:rsidR="0009030F" w:rsidRPr="00D75D53" w:rsidRDefault="0009030F" w:rsidP="00090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tc>
        <w:tc>
          <w:tcPr>
            <w:tcW w:w="2977" w:type="dxa"/>
          </w:tcPr>
          <w:p w:rsidR="0009030F" w:rsidRPr="000C7050" w:rsidRDefault="0009030F" w:rsidP="00163FAD">
            <w:pPr>
              <w:rPr>
                <w:rFonts w:ascii="Times New Roman" w:eastAsia="標楷體" w:hAnsi="Times New Roman" w:cs="Times New Roman"/>
              </w:rPr>
            </w:pPr>
            <w:r>
              <w:rPr>
                <w:rFonts w:ascii="Times New Roman" w:eastAsia="標楷體" w:hAnsi="Times New Roman" w:cs="Times New Roman" w:hint="eastAsia"/>
              </w:rPr>
              <w:t>本次</w:t>
            </w:r>
            <w:r w:rsidR="00163FAD">
              <w:rPr>
                <w:rFonts w:ascii="Times New Roman" w:eastAsia="標楷體" w:hAnsi="Times New Roman" w:cs="Times New Roman" w:hint="eastAsia"/>
              </w:rPr>
              <w:t>委託有效期別除當日有效外，</w:t>
            </w:r>
            <w:r>
              <w:rPr>
                <w:rFonts w:ascii="Times New Roman" w:eastAsia="標楷體" w:hAnsi="Times New Roman" w:cs="Times New Roman" w:hint="eastAsia"/>
              </w:rPr>
              <w:t>新增</w:t>
            </w:r>
            <w:r w:rsidR="00163FAD" w:rsidRPr="00163FAD">
              <w:rPr>
                <w:rFonts w:ascii="Times New Roman" w:eastAsia="標楷體" w:hAnsi="Times New Roman" w:cs="Times New Roman" w:hint="eastAsia"/>
              </w:rPr>
              <w:t>立即成交否則取消、立即全部成交否則取消</w:t>
            </w:r>
            <w:r w:rsidR="00163FAD">
              <w:rPr>
                <w:rFonts w:ascii="Times New Roman" w:eastAsia="標楷體" w:hAnsi="Times New Roman" w:cs="Times New Roman" w:hint="eastAsia"/>
              </w:rPr>
              <w:t>等種類</w:t>
            </w:r>
            <w:r w:rsidRPr="0009030F">
              <w:rPr>
                <w:rFonts w:ascii="Times New Roman" w:eastAsia="標楷體" w:hAnsi="Times New Roman" w:cs="Times New Roman" w:hint="eastAsia"/>
              </w:rPr>
              <w:t>，</w:t>
            </w:r>
            <w:r w:rsidR="00163FAD">
              <w:rPr>
                <w:rFonts w:ascii="Times New Roman" w:eastAsia="標楷體" w:hAnsi="Times New Roman" w:cs="Times New Roman" w:hint="eastAsia"/>
              </w:rPr>
              <w:t>考量</w:t>
            </w:r>
            <w:r w:rsidR="00163FAD" w:rsidRPr="00163FAD">
              <w:rPr>
                <w:rFonts w:ascii="Times New Roman" w:eastAsia="標楷體" w:hAnsi="Times New Roman" w:cs="Times New Roman" w:hint="eastAsia"/>
              </w:rPr>
              <w:t>新增立即成交否則取消、立即全部成交否則取消</w:t>
            </w:r>
            <w:r w:rsidR="00163FAD">
              <w:rPr>
                <w:rFonts w:ascii="Times New Roman" w:eastAsia="標楷體" w:hAnsi="Times New Roman" w:cs="Times New Roman" w:hint="eastAsia"/>
              </w:rPr>
              <w:t>於撮合後立即</w:t>
            </w:r>
            <w:r w:rsidR="005913B8">
              <w:rPr>
                <w:rFonts w:ascii="Times New Roman" w:eastAsia="標楷體" w:hAnsi="Times New Roman" w:cs="Times New Roman" w:hint="eastAsia"/>
              </w:rPr>
              <w:t>取消</w:t>
            </w:r>
            <w:r w:rsidR="00163FAD">
              <w:rPr>
                <w:rFonts w:ascii="Times New Roman" w:eastAsia="標楷體" w:hAnsi="Times New Roman" w:cs="Times New Roman" w:hint="eastAsia"/>
              </w:rPr>
              <w:t>剩餘</w:t>
            </w:r>
            <w:r w:rsidR="005913B8">
              <w:rPr>
                <w:rFonts w:ascii="Times New Roman" w:eastAsia="標楷體" w:hAnsi="Times New Roman" w:cs="Times New Roman" w:hint="eastAsia"/>
              </w:rPr>
              <w:t>未成交</w:t>
            </w:r>
            <w:r w:rsidR="00163FAD">
              <w:rPr>
                <w:rFonts w:ascii="Times New Roman" w:eastAsia="標楷體" w:hAnsi="Times New Roman" w:cs="Times New Roman" w:hint="eastAsia"/>
              </w:rPr>
              <w:t>部位或全部取消該筆委託，並未揭示予市場，未達流動量提供之目的，爰修改本條第一款，限縮流動量提供者不得以</w:t>
            </w:r>
            <w:r w:rsidR="00163FAD" w:rsidRPr="00163FAD">
              <w:rPr>
                <w:rFonts w:ascii="Times New Roman" w:eastAsia="標楷體" w:hAnsi="Times New Roman" w:cs="Times New Roman" w:hint="eastAsia"/>
              </w:rPr>
              <w:t>立即成交否則取消、立即全部成交否則取消</w:t>
            </w:r>
            <w:r w:rsidR="00673194">
              <w:rPr>
                <w:rFonts w:ascii="Times New Roman" w:eastAsia="標楷體" w:hAnsi="Times New Roman" w:cs="Times New Roman" w:hint="eastAsia"/>
              </w:rPr>
              <w:t>等委託種類</w:t>
            </w:r>
            <w:r w:rsidR="00163FAD">
              <w:rPr>
                <w:rFonts w:ascii="Times New Roman" w:eastAsia="標楷體" w:hAnsi="Times New Roman" w:cs="Times New Roman" w:hint="eastAsia"/>
              </w:rPr>
              <w:t>報價。</w:t>
            </w:r>
          </w:p>
        </w:tc>
      </w:tr>
    </w:tbl>
    <w:p w:rsidR="0009030F" w:rsidRPr="0009030F" w:rsidRDefault="0009030F"/>
    <w:p w:rsidR="0009030F" w:rsidRDefault="0009030F"/>
    <w:p w:rsidR="0009030F" w:rsidRDefault="0009030F"/>
    <w:p w:rsidR="0009030F" w:rsidRDefault="0009030F"/>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Pr="0062224A" w:rsidRDefault="00611738" w:rsidP="00611738">
      <w:pPr>
        <w:snapToGrid w:val="0"/>
        <w:spacing w:afterLines="50" w:after="180"/>
        <w:jc w:val="center"/>
        <w:rPr>
          <w:rFonts w:ascii="Times New Roman" w:eastAsia="標楷體" w:hAnsi="Algerian" w:cs="Times New Roman"/>
          <w:b/>
          <w:sz w:val="28"/>
          <w:szCs w:val="28"/>
        </w:rPr>
      </w:pPr>
      <w:r w:rsidRPr="0062224A">
        <w:rPr>
          <w:rFonts w:ascii="Times New Roman" w:eastAsia="標楷體" w:hAnsi="Algerian" w:cs="Times New Roman" w:hint="eastAsia"/>
          <w:b/>
          <w:sz w:val="28"/>
          <w:szCs w:val="28"/>
        </w:rPr>
        <w:t>臺灣證券交易所股份有限公司證券經紀商受託契約準則第</w:t>
      </w:r>
      <w:r>
        <w:rPr>
          <w:rFonts w:ascii="Times New Roman" w:eastAsia="標楷體" w:hAnsi="Algerian" w:cs="Times New Roman" w:hint="eastAsia"/>
          <w:b/>
          <w:sz w:val="28"/>
          <w:szCs w:val="28"/>
        </w:rPr>
        <w:t>四</w:t>
      </w:r>
      <w:r w:rsidRPr="0062224A">
        <w:rPr>
          <w:rFonts w:ascii="Times New Roman" w:eastAsia="標楷體" w:hAnsi="Algerian" w:cs="Times New Roman" w:hint="eastAsia"/>
          <w:b/>
          <w:sz w:val="28"/>
          <w:szCs w:val="28"/>
        </w:rPr>
        <w:t>條</w:t>
      </w:r>
      <w:r>
        <w:rPr>
          <w:rFonts w:ascii="Times New Roman" w:eastAsia="標楷體" w:hAnsi="Algerian" w:cs="Times New Roman" w:hint="eastAsia"/>
          <w:b/>
          <w:sz w:val="28"/>
          <w:szCs w:val="28"/>
        </w:rPr>
        <w:t>及第七條</w:t>
      </w:r>
      <w:r w:rsidR="00300E2F">
        <w:rPr>
          <w:rFonts w:ascii="Times New Roman" w:eastAsia="標楷體" w:hAnsi="Algerian" w:cs="Times New Roman" w:hint="eastAsia"/>
          <w:b/>
          <w:sz w:val="28"/>
          <w:szCs w:val="28"/>
        </w:rPr>
        <w:t>修正條文對照表</w:t>
      </w:r>
    </w:p>
    <w:tbl>
      <w:tblPr>
        <w:tblW w:w="935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0"/>
        <w:gridCol w:w="3261"/>
        <w:gridCol w:w="2835"/>
      </w:tblGrid>
      <w:tr w:rsidR="00611738" w:rsidRPr="00D51948" w:rsidTr="001C624C">
        <w:trPr>
          <w:tblHeader/>
        </w:trPr>
        <w:tc>
          <w:tcPr>
            <w:tcW w:w="3260" w:type="dxa"/>
            <w:tcBorders>
              <w:top w:val="single" w:sz="4" w:space="0" w:color="auto"/>
              <w:left w:val="single" w:sz="4" w:space="0" w:color="auto"/>
              <w:bottom w:val="single" w:sz="4" w:space="0" w:color="auto"/>
              <w:right w:val="single" w:sz="4" w:space="0" w:color="auto"/>
            </w:tcBorders>
            <w:vAlign w:val="center"/>
            <w:hideMark/>
          </w:tcPr>
          <w:p w:rsidR="00611738" w:rsidRPr="00D51948" w:rsidRDefault="00611738" w:rsidP="001C624C">
            <w:pPr>
              <w:spacing w:line="400" w:lineRule="exact"/>
              <w:jc w:val="center"/>
              <w:rPr>
                <w:rFonts w:eastAsia="標楷體" w:cs="Times New Roman"/>
                <w:b/>
                <w:bCs/>
              </w:rPr>
            </w:pPr>
            <w:r w:rsidRPr="00D51948">
              <w:rPr>
                <w:rFonts w:eastAsia="標楷體" w:hAnsi="標楷體" w:hint="eastAsia"/>
                <w:b/>
                <w:bCs/>
              </w:rPr>
              <w:t>修正條文</w:t>
            </w:r>
          </w:p>
        </w:tc>
        <w:tc>
          <w:tcPr>
            <w:tcW w:w="3261" w:type="dxa"/>
            <w:tcBorders>
              <w:top w:val="single" w:sz="4" w:space="0" w:color="auto"/>
              <w:left w:val="single" w:sz="4" w:space="0" w:color="auto"/>
              <w:bottom w:val="single" w:sz="4" w:space="0" w:color="auto"/>
              <w:right w:val="single" w:sz="4" w:space="0" w:color="auto"/>
            </w:tcBorders>
            <w:hideMark/>
          </w:tcPr>
          <w:p w:rsidR="00611738" w:rsidRPr="00D51948" w:rsidRDefault="00611738" w:rsidP="001C624C">
            <w:pPr>
              <w:spacing w:line="400" w:lineRule="exact"/>
              <w:ind w:left="231" w:hangingChars="96" w:hanging="231"/>
              <w:jc w:val="center"/>
              <w:rPr>
                <w:rFonts w:eastAsia="標楷體" w:cs="Times New Roman"/>
                <w:b/>
                <w:bCs/>
              </w:rPr>
            </w:pPr>
            <w:r w:rsidRPr="00D51948">
              <w:rPr>
                <w:rFonts w:eastAsia="標楷體" w:hAnsi="標楷體" w:hint="eastAsia"/>
                <w:b/>
                <w:bCs/>
              </w:rPr>
              <w:t>現行條文</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1738" w:rsidRPr="00D51948" w:rsidRDefault="00611738" w:rsidP="001C624C">
            <w:pPr>
              <w:spacing w:line="400" w:lineRule="exact"/>
              <w:jc w:val="center"/>
              <w:rPr>
                <w:rFonts w:eastAsia="標楷體" w:cs="Times New Roman"/>
                <w:b/>
                <w:bCs/>
              </w:rPr>
            </w:pPr>
            <w:r w:rsidRPr="00D51948">
              <w:rPr>
                <w:rFonts w:eastAsia="標楷體" w:hAnsi="標楷體" w:hint="eastAsia"/>
                <w:b/>
                <w:bCs/>
              </w:rPr>
              <w:t>說明</w:t>
            </w:r>
          </w:p>
        </w:tc>
      </w:tr>
      <w:tr w:rsidR="00611738" w:rsidRPr="00D51948" w:rsidTr="001C624C">
        <w:tc>
          <w:tcPr>
            <w:tcW w:w="3260" w:type="dxa"/>
            <w:tcBorders>
              <w:top w:val="single" w:sz="4" w:space="0" w:color="auto"/>
              <w:left w:val="single" w:sz="4" w:space="0" w:color="auto"/>
              <w:bottom w:val="single" w:sz="4" w:space="0" w:color="auto"/>
              <w:right w:val="single" w:sz="4" w:space="0" w:color="auto"/>
            </w:tcBorders>
          </w:tcPr>
          <w:p w:rsidR="00611738" w:rsidRPr="00FD66AC" w:rsidRDefault="00611738" w:rsidP="001C624C">
            <w:pPr>
              <w:spacing w:line="400" w:lineRule="exact"/>
              <w:rPr>
                <w:rFonts w:ascii="Times New Roman" w:eastAsia="標楷體" w:hAnsi="Times New Roman" w:cs="Times New Roman"/>
                <w:b/>
                <w:bCs/>
              </w:rPr>
            </w:pPr>
            <w:r w:rsidRPr="00FD66AC">
              <w:rPr>
                <w:rFonts w:eastAsia="標楷體" w:hint="eastAsia"/>
                <w:b/>
                <w:bCs/>
              </w:rPr>
              <w:t>第四條</w:t>
            </w:r>
          </w:p>
          <w:p w:rsidR="00611738" w:rsidRDefault="00611738" w:rsidP="001C624C">
            <w:pPr>
              <w:pStyle w:val="HTML"/>
              <w:spacing w:line="400" w:lineRule="exact"/>
              <w:rPr>
                <w:rFonts w:ascii="Times New Roman" w:eastAsia="標楷體" w:hAnsi="Times New Roman"/>
                <w:bCs/>
                <w:color w:val="auto"/>
                <w:kern w:val="2"/>
                <w:lang w:bidi="en-US"/>
              </w:rPr>
            </w:pPr>
            <w:r>
              <w:rPr>
                <w:rFonts w:ascii="Times New Roman" w:eastAsia="標楷體" w:hAnsi="Times New Roman" w:hint="eastAsia"/>
                <w:bCs/>
                <w:color w:val="auto"/>
                <w:kern w:val="2"/>
                <w:lang w:bidi="en-US"/>
              </w:rPr>
              <w:t>第一項至第三項</w:t>
            </w:r>
            <w:r>
              <w:rPr>
                <w:rFonts w:ascii="Times New Roman" w:eastAsia="標楷體" w:hAnsi="Times New Roman" w:hint="eastAsia"/>
                <w:bCs/>
                <w:color w:val="auto"/>
                <w:kern w:val="2"/>
                <w:lang w:bidi="en-US"/>
              </w:rPr>
              <w:t>(</w:t>
            </w:r>
            <w:r>
              <w:rPr>
                <w:rFonts w:ascii="Times New Roman" w:eastAsia="標楷體" w:hAnsi="Times New Roman" w:hint="eastAsia"/>
                <w:bCs/>
                <w:color w:val="auto"/>
                <w:kern w:val="2"/>
                <w:lang w:bidi="en-US"/>
              </w:rPr>
              <w:t>略</w:t>
            </w:r>
            <w:r>
              <w:rPr>
                <w:rFonts w:ascii="Times New Roman" w:eastAsia="標楷體" w:hAnsi="Times New Roman" w:hint="eastAsia"/>
                <w:bCs/>
                <w:color w:val="auto"/>
                <w:kern w:val="2"/>
                <w:lang w:bidi="en-US"/>
              </w:rPr>
              <w:t>)</w:t>
            </w:r>
          </w:p>
          <w:p w:rsidR="00611738" w:rsidRPr="000E62A8" w:rsidRDefault="00611738" w:rsidP="00FD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12" w:firstLine="509"/>
              <w:rPr>
                <w:rFonts w:ascii="Times New Roman" w:eastAsia="標楷體" w:hAnsi="Times New Roman" w:cs="Times New Roman"/>
                <w:bCs/>
                <w:lang w:bidi="en-US"/>
              </w:rPr>
            </w:pPr>
            <w:r w:rsidRPr="005971DB">
              <w:rPr>
                <w:rFonts w:ascii="Times New Roman" w:eastAsia="標楷體" w:hAnsi="Times New Roman" w:cs="Times New Roman" w:hint="eastAsia"/>
                <w:bCs/>
                <w:lang w:bidi="en-US"/>
              </w:rPr>
              <w:t>證券經紀商不得以電腦設定群組方式受託買賣有價證券，並應依下列買賣</w:t>
            </w:r>
            <w:r w:rsidRPr="000E62A8">
              <w:rPr>
                <w:rFonts w:ascii="Times New Roman" w:eastAsia="標楷體" w:hAnsi="Times New Roman" w:cs="Times New Roman" w:hint="eastAsia"/>
                <w:bCs/>
                <w:lang w:bidi="en-US"/>
              </w:rPr>
              <w:t>委託方式製作委託書及買賣紀錄：</w:t>
            </w:r>
          </w:p>
          <w:p w:rsidR="00611738" w:rsidRPr="000E62A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第一款</w:t>
            </w:r>
            <w:r w:rsidRPr="000E62A8">
              <w:rPr>
                <w:rFonts w:ascii="Times New Roman" w:eastAsia="標楷體" w:hAnsi="Times New Roman" w:cs="Times New Roman" w:hint="eastAsia"/>
                <w:bCs/>
                <w:lang w:bidi="en-US"/>
              </w:rPr>
              <w:t>(</w:t>
            </w:r>
            <w:r w:rsidRPr="000E62A8">
              <w:rPr>
                <w:rFonts w:ascii="Times New Roman" w:eastAsia="標楷體" w:hAnsi="Times New Roman" w:cs="Times New Roman" w:hint="eastAsia"/>
                <w:bCs/>
                <w:lang w:bidi="en-US"/>
              </w:rPr>
              <w:t>略</w:t>
            </w:r>
            <w:r w:rsidRPr="000E62A8">
              <w:rPr>
                <w:rFonts w:ascii="Times New Roman" w:eastAsia="標楷體" w:hAnsi="Times New Roman" w:cs="Times New Roman" w:hint="eastAsia"/>
                <w:bCs/>
                <w:lang w:bidi="en-US"/>
              </w:rPr>
              <w:t>)</w:t>
            </w:r>
          </w:p>
          <w:p w:rsidR="00611738" w:rsidRPr="000E62A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二、電子式交易型態</w:t>
            </w:r>
          </w:p>
          <w:p w:rsidR="0061173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Chars="-25" w:left="504" w:hangingChars="235" w:hanging="564"/>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（一）委託人以電子式交易型態委託者，證券經紀商得免製作、代填委託書。</w:t>
            </w:r>
          </w:p>
          <w:p w:rsidR="0061173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Chars="-25" w:left="504" w:hangingChars="235" w:hanging="564"/>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（二）委託紀錄應含委託人姓名或帳號、委託時間、證券種類、</w:t>
            </w:r>
            <w:r w:rsidRPr="000E62A8">
              <w:rPr>
                <w:rFonts w:ascii="Times New Roman" w:eastAsia="標楷體" w:hAnsi="Times New Roman" w:cs="Times New Roman" w:hint="eastAsia"/>
                <w:bCs/>
                <w:color w:val="FF0000"/>
                <w:u w:val="single"/>
                <w:lang w:bidi="en-US"/>
              </w:rPr>
              <w:t>價格</w:t>
            </w:r>
            <w:r w:rsidRPr="000E62A8">
              <w:rPr>
                <w:rFonts w:ascii="Times New Roman" w:eastAsia="標楷體" w:hAnsi="Times New Roman" w:cs="Times New Roman" w:hint="eastAsia"/>
                <w:bCs/>
                <w:color w:val="FF0000"/>
                <w:u w:val="single"/>
                <w:lang w:bidi="en-US"/>
              </w:rPr>
              <w:t>(</w:t>
            </w:r>
            <w:r w:rsidRPr="000E62A8">
              <w:rPr>
                <w:rFonts w:ascii="Times New Roman" w:eastAsia="標楷體" w:hAnsi="Times New Roman" w:cs="Times New Roman" w:hint="eastAsia"/>
                <w:bCs/>
                <w:color w:val="FF0000"/>
                <w:u w:val="single"/>
                <w:lang w:bidi="en-US"/>
              </w:rPr>
              <w:t>限價或市價</w:t>
            </w:r>
            <w:r w:rsidRPr="000E62A8">
              <w:rPr>
                <w:rFonts w:ascii="Times New Roman" w:eastAsia="標楷體" w:hAnsi="Times New Roman" w:cs="Times New Roman" w:hint="eastAsia"/>
                <w:bCs/>
                <w:color w:val="FF0000"/>
                <w:u w:val="single"/>
                <w:lang w:bidi="en-US"/>
              </w:rPr>
              <w:t>)</w:t>
            </w:r>
            <w:r w:rsidRPr="00CA5B65">
              <w:rPr>
                <w:rFonts w:ascii="Times New Roman" w:eastAsia="標楷體" w:hAnsi="Times New Roman" w:cs="Times New Roman" w:hint="eastAsia"/>
                <w:bCs/>
                <w:color w:val="FF0000"/>
                <w:u w:val="single"/>
                <w:lang w:bidi="en-US"/>
              </w:rPr>
              <w:t>、數量、買賣別</w:t>
            </w:r>
            <w:r w:rsidRPr="009C4B79">
              <w:rPr>
                <w:rFonts w:ascii="Times New Roman" w:eastAsia="標楷體" w:hAnsi="Times New Roman" w:cs="Times New Roman" w:hint="eastAsia"/>
                <w:bCs/>
                <w:color w:val="000000" w:themeColor="text1"/>
                <w:lang w:bidi="en-US"/>
              </w:rPr>
              <w:t>、</w:t>
            </w:r>
            <w:r w:rsidRPr="00C146D7">
              <w:rPr>
                <w:rFonts w:ascii="Times New Roman" w:eastAsia="標楷體" w:hAnsi="Times New Roman" w:cs="Times New Roman" w:hint="eastAsia"/>
                <w:bCs/>
                <w:color w:val="000000" w:themeColor="text1"/>
                <w:lang w:bidi="en-US"/>
              </w:rPr>
              <w:t>有效</w:t>
            </w:r>
            <w:r w:rsidRPr="00C146D7">
              <w:rPr>
                <w:rFonts w:ascii="Times New Roman" w:eastAsia="標楷體" w:hAnsi="Times New Roman" w:cs="Times New Roman" w:hint="eastAsia"/>
                <w:bCs/>
                <w:color w:val="FF0000"/>
                <w:u w:val="single"/>
                <w:lang w:bidi="en-US"/>
              </w:rPr>
              <w:t>期別</w:t>
            </w:r>
            <w:r w:rsidRPr="00C146D7">
              <w:rPr>
                <w:rFonts w:ascii="Times New Roman" w:eastAsia="標楷體" w:hAnsi="Times New Roman" w:cs="Times New Roman" w:hint="eastAsia"/>
                <w:bCs/>
                <w:color w:val="FF0000"/>
                <w:u w:val="single"/>
                <w:lang w:bidi="en-US"/>
              </w:rPr>
              <w:t>(</w:t>
            </w:r>
            <w:r w:rsidRPr="00C146D7">
              <w:rPr>
                <w:rFonts w:ascii="Times New Roman" w:eastAsia="標楷體" w:hAnsi="Times New Roman" w:cs="Times New Roman" w:hint="eastAsia"/>
                <w:bCs/>
                <w:color w:val="FF0000"/>
                <w:u w:val="single"/>
                <w:lang w:bidi="en-US"/>
              </w:rPr>
              <w:t>當日有效、立即成交否則取消、立即全部成交否則取消</w:t>
            </w:r>
            <w:r w:rsidRPr="00C146D7">
              <w:rPr>
                <w:rFonts w:ascii="Times New Roman" w:eastAsia="標楷體" w:hAnsi="Times New Roman" w:cs="Times New Roman" w:hint="eastAsia"/>
                <w:bCs/>
                <w:color w:val="FF0000"/>
                <w:u w:val="single"/>
                <w:lang w:bidi="en-US"/>
              </w:rPr>
              <w:t>)</w:t>
            </w:r>
            <w:r w:rsidRPr="000E62A8">
              <w:rPr>
                <w:rFonts w:ascii="Times New Roman" w:eastAsia="標楷體" w:hAnsi="Times New Roman" w:cs="Times New Roman" w:hint="eastAsia"/>
                <w:bCs/>
                <w:lang w:bidi="en-US"/>
              </w:rPr>
              <w:t>、受託買賣業務人員姓名或代碼、委託方式等內容。</w:t>
            </w:r>
          </w:p>
          <w:p w:rsidR="0061173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Chars="-25" w:left="504" w:hangingChars="235" w:hanging="564"/>
              <w:rPr>
                <w:rFonts w:ascii="Times New Roman" w:eastAsia="標楷體" w:hAnsi="Times New Roman" w:cs="Times New Roman"/>
                <w:bCs/>
                <w:lang w:bidi="en-US"/>
              </w:rPr>
            </w:pPr>
          </w:p>
          <w:p w:rsidR="00611738" w:rsidRPr="00D51948" w:rsidRDefault="00611738" w:rsidP="001C624C">
            <w:pPr>
              <w:pStyle w:val="HTML"/>
              <w:spacing w:line="400" w:lineRule="exact"/>
              <w:rPr>
                <w:rFonts w:eastAsia="標楷體"/>
                <w:bCs/>
              </w:rPr>
            </w:pPr>
            <w:r>
              <w:rPr>
                <w:rFonts w:eastAsia="標楷體" w:hint="eastAsia"/>
                <w:bCs/>
              </w:rPr>
              <w:t xml:space="preserve">      </w:t>
            </w:r>
            <w:r w:rsidRPr="00D51948">
              <w:rPr>
                <w:rFonts w:eastAsia="標楷體" w:hint="eastAsia"/>
                <w:bCs/>
              </w:rPr>
              <w:t>（以下略）</w:t>
            </w:r>
          </w:p>
        </w:tc>
        <w:tc>
          <w:tcPr>
            <w:tcW w:w="3261" w:type="dxa"/>
            <w:tcBorders>
              <w:top w:val="single" w:sz="4" w:space="0" w:color="auto"/>
              <w:left w:val="single" w:sz="4" w:space="0" w:color="auto"/>
              <w:bottom w:val="single" w:sz="4" w:space="0" w:color="auto"/>
              <w:right w:val="single" w:sz="4" w:space="0" w:color="auto"/>
            </w:tcBorders>
          </w:tcPr>
          <w:p w:rsidR="00611738" w:rsidRPr="00FD66AC" w:rsidRDefault="00611738" w:rsidP="001C624C">
            <w:pPr>
              <w:spacing w:line="400" w:lineRule="exact"/>
              <w:rPr>
                <w:rFonts w:ascii="Times New Roman" w:eastAsia="標楷體" w:hAnsi="Times New Roman" w:cs="Times New Roman"/>
                <w:b/>
                <w:bCs/>
                <w:lang w:bidi="en-US"/>
              </w:rPr>
            </w:pPr>
            <w:r w:rsidRPr="00FD66AC">
              <w:rPr>
                <w:rFonts w:ascii="Times New Roman" w:eastAsia="標楷體" w:hAnsi="Times New Roman" w:cs="Times New Roman" w:hint="eastAsia"/>
                <w:b/>
                <w:bCs/>
                <w:lang w:bidi="en-US"/>
              </w:rPr>
              <w:t>第四條</w:t>
            </w:r>
          </w:p>
          <w:p w:rsidR="00611738" w:rsidRDefault="00611738" w:rsidP="001C624C">
            <w:pPr>
              <w:pStyle w:val="HTML"/>
              <w:spacing w:line="400" w:lineRule="exact"/>
              <w:rPr>
                <w:rFonts w:ascii="Times New Roman" w:eastAsia="標楷體" w:hAnsi="Times New Roman"/>
                <w:bCs/>
                <w:color w:val="auto"/>
                <w:kern w:val="2"/>
                <w:lang w:bidi="en-US"/>
              </w:rPr>
            </w:pPr>
            <w:r>
              <w:rPr>
                <w:rFonts w:ascii="Times New Roman" w:eastAsia="標楷體" w:hAnsi="Times New Roman" w:hint="eastAsia"/>
                <w:bCs/>
                <w:color w:val="auto"/>
                <w:kern w:val="2"/>
                <w:lang w:bidi="en-US"/>
              </w:rPr>
              <w:t>第一項至第三項</w:t>
            </w:r>
            <w:r>
              <w:rPr>
                <w:rFonts w:ascii="Times New Roman" w:eastAsia="標楷體" w:hAnsi="Times New Roman" w:hint="eastAsia"/>
                <w:bCs/>
                <w:color w:val="auto"/>
                <w:kern w:val="2"/>
                <w:lang w:bidi="en-US"/>
              </w:rPr>
              <w:t>(</w:t>
            </w:r>
            <w:r>
              <w:rPr>
                <w:rFonts w:ascii="Times New Roman" w:eastAsia="標楷體" w:hAnsi="Times New Roman" w:hint="eastAsia"/>
                <w:bCs/>
                <w:color w:val="auto"/>
                <w:kern w:val="2"/>
                <w:lang w:bidi="en-US"/>
              </w:rPr>
              <w:t>略</w:t>
            </w:r>
            <w:r>
              <w:rPr>
                <w:rFonts w:ascii="Times New Roman" w:eastAsia="標楷體" w:hAnsi="Times New Roman" w:hint="eastAsia"/>
                <w:bCs/>
                <w:color w:val="auto"/>
                <w:kern w:val="2"/>
                <w:lang w:bidi="en-US"/>
              </w:rPr>
              <w:t>)</w:t>
            </w:r>
          </w:p>
          <w:p w:rsidR="00611738" w:rsidRPr="000E62A8" w:rsidRDefault="00611738" w:rsidP="00FD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212" w:firstLine="509"/>
              <w:rPr>
                <w:rFonts w:ascii="Times New Roman" w:eastAsia="標楷體" w:hAnsi="Times New Roman" w:cs="Times New Roman"/>
                <w:bCs/>
                <w:lang w:bidi="en-US"/>
              </w:rPr>
            </w:pPr>
            <w:r w:rsidRPr="005971DB">
              <w:rPr>
                <w:rFonts w:ascii="Times New Roman" w:eastAsia="標楷體" w:hAnsi="Times New Roman" w:cs="Times New Roman" w:hint="eastAsia"/>
                <w:bCs/>
                <w:lang w:bidi="en-US"/>
              </w:rPr>
              <w:t>證券經紀商不得以電腦設定群組方式受託買賣有價證券，並應依下列買賣</w:t>
            </w:r>
            <w:r w:rsidRPr="000E62A8">
              <w:rPr>
                <w:rFonts w:ascii="Times New Roman" w:eastAsia="標楷體" w:hAnsi="Times New Roman" w:cs="Times New Roman" w:hint="eastAsia"/>
                <w:bCs/>
                <w:lang w:bidi="en-US"/>
              </w:rPr>
              <w:t>委託方式製作委託書及買賣紀錄：</w:t>
            </w:r>
          </w:p>
          <w:p w:rsidR="00611738" w:rsidRPr="000E62A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第一款</w:t>
            </w:r>
            <w:r w:rsidRPr="000E62A8">
              <w:rPr>
                <w:rFonts w:ascii="Times New Roman" w:eastAsia="標楷體" w:hAnsi="Times New Roman" w:cs="Times New Roman" w:hint="eastAsia"/>
                <w:bCs/>
                <w:lang w:bidi="en-US"/>
              </w:rPr>
              <w:t>(</w:t>
            </w:r>
            <w:r w:rsidRPr="000E62A8">
              <w:rPr>
                <w:rFonts w:ascii="Times New Roman" w:eastAsia="標楷體" w:hAnsi="Times New Roman" w:cs="Times New Roman" w:hint="eastAsia"/>
                <w:bCs/>
                <w:lang w:bidi="en-US"/>
              </w:rPr>
              <w:t>略</w:t>
            </w:r>
            <w:r w:rsidRPr="000E62A8">
              <w:rPr>
                <w:rFonts w:ascii="Times New Roman" w:eastAsia="標楷體" w:hAnsi="Times New Roman" w:cs="Times New Roman" w:hint="eastAsia"/>
                <w:bCs/>
                <w:lang w:bidi="en-US"/>
              </w:rPr>
              <w:t>)</w:t>
            </w:r>
          </w:p>
          <w:p w:rsidR="00611738" w:rsidRPr="000E62A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二、電子式交易型態</w:t>
            </w:r>
          </w:p>
          <w:p w:rsidR="0061173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Chars="-25" w:left="504" w:hangingChars="235" w:hanging="564"/>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（一）委託人以電子式交易型態委託者，證券經紀商得免製作、代填委託書。</w:t>
            </w:r>
          </w:p>
          <w:p w:rsidR="0061173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Chars="-25" w:left="504" w:hangingChars="235" w:hanging="564"/>
              <w:rPr>
                <w:rFonts w:ascii="Times New Roman" w:eastAsia="標楷體" w:hAnsi="Times New Roman" w:cs="Times New Roman"/>
                <w:bCs/>
                <w:lang w:bidi="en-US"/>
              </w:rPr>
            </w:pPr>
            <w:r w:rsidRPr="000E62A8">
              <w:rPr>
                <w:rFonts w:ascii="Times New Roman" w:eastAsia="標楷體" w:hAnsi="Times New Roman" w:cs="Times New Roman" w:hint="eastAsia"/>
                <w:bCs/>
                <w:lang w:bidi="en-US"/>
              </w:rPr>
              <w:t>（二）委託紀錄應含委託人姓名或帳號、委託時間、證券種類、</w:t>
            </w:r>
            <w:r w:rsidRPr="00FC09C3">
              <w:rPr>
                <w:rFonts w:ascii="Times New Roman" w:eastAsia="標楷體" w:hAnsi="Times New Roman" w:cs="Times New Roman" w:hint="eastAsia"/>
                <w:bCs/>
                <w:u w:val="single"/>
                <w:lang w:bidi="en-US"/>
              </w:rPr>
              <w:t>股數或面額、限價</w:t>
            </w:r>
            <w:r w:rsidRPr="008641B5">
              <w:rPr>
                <w:rFonts w:ascii="Times New Roman" w:eastAsia="標楷體" w:hAnsi="Times New Roman" w:cs="Times New Roman" w:hint="eastAsia"/>
                <w:bCs/>
                <w:lang w:bidi="en-US"/>
              </w:rPr>
              <w:t>、</w:t>
            </w:r>
            <w:r w:rsidRPr="000E62A8">
              <w:rPr>
                <w:rFonts w:ascii="Times New Roman" w:eastAsia="標楷體" w:hAnsi="Times New Roman" w:cs="Times New Roman" w:hint="eastAsia"/>
                <w:bCs/>
                <w:lang w:bidi="en-US"/>
              </w:rPr>
              <w:t>有效</w:t>
            </w:r>
            <w:r w:rsidRPr="000E62A8">
              <w:rPr>
                <w:rFonts w:ascii="Times New Roman" w:eastAsia="標楷體" w:hAnsi="Times New Roman" w:cs="Times New Roman" w:hint="eastAsia"/>
                <w:bCs/>
                <w:u w:val="single"/>
                <w:lang w:bidi="en-US"/>
              </w:rPr>
              <w:t>期間</w:t>
            </w:r>
            <w:r w:rsidRPr="000E62A8">
              <w:rPr>
                <w:rFonts w:ascii="Times New Roman" w:eastAsia="標楷體" w:hAnsi="Times New Roman" w:cs="Times New Roman" w:hint="eastAsia"/>
                <w:bCs/>
                <w:lang w:bidi="en-US"/>
              </w:rPr>
              <w:t>、受託買賣業務人員姓名或代碼、委託方式等內容。</w:t>
            </w:r>
          </w:p>
          <w:p w:rsidR="0061173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Chars="-25" w:left="504" w:hangingChars="235" w:hanging="564"/>
              <w:rPr>
                <w:rFonts w:ascii="Times New Roman" w:eastAsia="標楷體" w:hAnsi="Times New Roman" w:cs="Times New Roman"/>
                <w:bCs/>
                <w:lang w:bidi="en-US"/>
              </w:rPr>
            </w:pPr>
          </w:p>
          <w:p w:rsidR="00611738" w:rsidRPr="00D51948" w:rsidRDefault="00611738" w:rsidP="001C624C">
            <w:pPr>
              <w:spacing w:line="400" w:lineRule="exact"/>
              <w:ind w:left="480" w:hangingChars="200" w:hanging="480"/>
              <w:jc w:val="center"/>
              <w:rPr>
                <w:rFonts w:eastAsia="標楷體"/>
                <w:bCs/>
              </w:rPr>
            </w:pPr>
            <w:r w:rsidRPr="00D51948">
              <w:rPr>
                <w:rFonts w:eastAsia="標楷體" w:hint="eastAsia"/>
                <w:bCs/>
              </w:rPr>
              <w:t>（以下略）</w:t>
            </w:r>
          </w:p>
          <w:p w:rsidR="00611738" w:rsidRPr="000E62A8"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leftChars="-25" w:left="504" w:hangingChars="235" w:hanging="564"/>
              <w:rPr>
                <w:rFonts w:ascii="Times New Roman" w:eastAsia="標楷體" w:hAnsi="Times New Roman" w:cs="Times New Roman"/>
                <w:bCs/>
                <w:lang w:bidi="en-US"/>
              </w:rPr>
            </w:pPr>
          </w:p>
          <w:p w:rsidR="00611738" w:rsidRPr="005971DB" w:rsidRDefault="00611738" w:rsidP="001C624C">
            <w:pPr>
              <w:pStyle w:val="HTML"/>
              <w:spacing w:line="400" w:lineRule="exact"/>
              <w:rPr>
                <w:rFonts w:ascii="Times New Roman" w:eastAsia="標楷體" w:hAnsi="Times New Roman"/>
                <w:bCs/>
                <w:lang w:bidi="en-US"/>
              </w:rPr>
            </w:pPr>
            <w:r w:rsidRPr="00D51948">
              <w:rPr>
                <w:rFonts w:ascii="Times New Roman" w:eastAsia="標楷體" w:hAnsi="Times New Roman" w:hint="eastAsia"/>
                <w:bCs/>
                <w:color w:val="auto"/>
                <w:kern w:val="2"/>
                <w:lang w:bidi="en-US"/>
              </w:rPr>
              <w:t xml:space="preserve">　　</w:t>
            </w:r>
          </w:p>
          <w:p w:rsidR="00611738" w:rsidRPr="005971DB" w:rsidRDefault="00611738" w:rsidP="001C624C">
            <w:pPr>
              <w:spacing w:line="400" w:lineRule="exact"/>
              <w:ind w:leftChars="-7" w:left="-5" w:hangingChars="5" w:hanging="12"/>
              <w:jc w:val="center"/>
              <w:rPr>
                <w:rFonts w:ascii="Times New Roman" w:eastAsia="標楷體" w:hAnsi="Times New Roman" w:cs="Times New Roman"/>
                <w:bCs/>
                <w:lang w:bidi="en-US"/>
              </w:rPr>
            </w:pPr>
          </w:p>
        </w:tc>
        <w:tc>
          <w:tcPr>
            <w:tcW w:w="2835" w:type="dxa"/>
            <w:tcBorders>
              <w:top w:val="single" w:sz="4" w:space="0" w:color="auto"/>
              <w:left w:val="single" w:sz="4" w:space="0" w:color="auto"/>
              <w:bottom w:val="single" w:sz="4" w:space="0" w:color="auto"/>
              <w:right w:val="single" w:sz="4" w:space="0" w:color="auto"/>
            </w:tcBorders>
          </w:tcPr>
          <w:p w:rsidR="00611738" w:rsidRPr="00D51948" w:rsidRDefault="00611738" w:rsidP="001C624C">
            <w:pPr>
              <w:spacing w:line="400" w:lineRule="exact"/>
              <w:ind w:rightChars="50" w:right="120" w:hanging="11"/>
              <w:jc w:val="both"/>
              <w:rPr>
                <w:rFonts w:eastAsia="標楷體" w:cs="Times New Roman"/>
                <w:bCs/>
              </w:rPr>
            </w:pPr>
            <w:r w:rsidRPr="00C146D7">
              <w:rPr>
                <w:rFonts w:ascii="Times New Roman" w:eastAsia="標楷體" w:hAnsi="Times New Roman" w:cs="Times New Roman" w:hint="eastAsia"/>
              </w:rPr>
              <w:t>因應逐筆交易實施，新增委託種類，包含價格得輸入市價，有效期別得聲明為立即成交或取消、全部成交或取消，</w:t>
            </w:r>
            <w:r w:rsidRPr="00F702D9">
              <w:rPr>
                <w:rFonts w:ascii="Times New Roman" w:eastAsia="標楷體" w:hAnsi="Times New Roman" w:cs="Times New Roman" w:hint="eastAsia"/>
              </w:rPr>
              <w:t>爰修訂本條第四項第二款第二目規定</w:t>
            </w:r>
            <w:r>
              <w:rPr>
                <w:rFonts w:ascii="Times New Roman" w:eastAsia="標楷體" w:hAnsi="Times New Roman" w:cs="Times New Roman" w:hint="eastAsia"/>
              </w:rPr>
              <w:t>及酌作文字調整</w:t>
            </w:r>
            <w:r w:rsidRPr="00F702D9">
              <w:rPr>
                <w:rFonts w:ascii="Times New Roman" w:eastAsia="標楷體" w:hAnsi="Times New Roman" w:cs="Times New Roman" w:hint="eastAsia"/>
              </w:rPr>
              <w:t>。</w:t>
            </w:r>
          </w:p>
        </w:tc>
      </w:tr>
      <w:tr w:rsidR="00611738" w:rsidRPr="00D51948" w:rsidTr="001C624C">
        <w:tc>
          <w:tcPr>
            <w:tcW w:w="3260" w:type="dxa"/>
            <w:tcBorders>
              <w:top w:val="single" w:sz="4" w:space="0" w:color="auto"/>
              <w:left w:val="single" w:sz="4" w:space="0" w:color="auto"/>
              <w:bottom w:val="single" w:sz="4" w:space="0" w:color="auto"/>
              <w:right w:val="single" w:sz="4" w:space="0" w:color="auto"/>
            </w:tcBorders>
          </w:tcPr>
          <w:p w:rsidR="00611738" w:rsidRPr="00FD66AC" w:rsidRDefault="00611738" w:rsidP="001C624C">
            <w:pPr>
              <w:spacing w:line="400" w:lineRule="exact"/>
              <w:rPr>
                <w:rFonts w:eastAsia="標楷體"/>
                <w:b/>
                <w:bCs/>
              </w:rPr>
            </w:pPr>
            <w:r w:rsidRPr="00FD66AC">
              <w:rPr>
                <w:rFonts w:eastAsia="標楷體" w:hint="eastAsia"/>
                <w:b/>
                <w:bCs/>
              </w:rPr>
              <w:t>第七條</w:t>
            </w:r>
          </w:p>
          <w:p w:rsidR="00611738" w:rsidRDefault="00611738" w:rsidP="001C624C">
            <w:pPr>
              <w:spacing w:line="400" w:lineRule="exact"/>
              <w:rPr>
                <w:rFonts w:ascii="Times New Roman" w:eastAsia="標楷體" w:hAnsi="Times New Roman"/>
                <w:bCs/>
                <w:lang w:bidi="en-US"/>
              </w:rPr>
            </w:pPr>
            <w:r>
              <w:rPr>
                <w:rFonts w:ascii="Times New Roman" w:eastAsia="標楷體" w:hAnsi="Times New Roman" w:hint="eastAsia"/>
                <w:bCs/>
                <w:lang w:bidi="en-US"/>
              </w:rPr>
              <w:t>第一項至第二項</w:t>
            </w:r>
            <w:r>
              <w:rPr>
                <w:rFonts w:ascii="Times New Roman" w:eastAsia="標楷體" w:hAnsi="Times New Roman" w:hint="eastAsia"/>
                <w:bCs/>
                <w:lang w:bidi="en-US"/>
              </w:rPr>
              <w:t>(</w:t>
            </w:r>
            <w:r>
              <w:rPr>
                <w:rFonts w:ascii="Times New Roman" w:eastAsia="標楷體" w:hAnsi="Times New Roman" w:hint="eastAsia"/>
                <w:bCs/>
                <w:lang w:bidi="en-US"/>
              </w:rPr>
              <w:t>略</w:t>
            </w:r>
            <w:r>
              <w:rPr>
                <w:rFonts w:ascii="Times New Roman" w:eastAsia="標楷體" w:hAnsi="Times New Roman" w:hint="eastAsia"/>
                <w:bCs/>
                <w:lang w:bidi="en-US"/>
              </w:rPr>
              <w:t>)</w:t>
            </w:r>
          </w:p>
          <w:p w:rsidR="00611738" w:rsidRDefault="00611738" w:rsidP="00FD66AC">
            <w:pPr>
              <w:spacing w:line="400" w:lineRule="exact"/>
              <w:ind w:firstLineChars="212" w:firstLine="509"/>
              <w:rPr>
                <w:rFonts w:ascii="Times New Roman" w:eastAsia="標楷體" w:hAnsi="Times New Roman" w:cs="Times New Roman"/>
                <w:bCs/>
                <w:lang w:bidi="en-US"/>
              </w:rPr>
            </w:pPr>
            <w:r w:rsidRPr="0046636F">
              <w:rPr>
                <w:rFonts w:ascii="Times New Roman" w:eastAsia="標楷體" w:hAnsi="Times New Roman" w:cs="Times New Roman" w:hint="eastAsia"/>
                <w:bCs/>
                <w:color w:val="FF0000"/>
                <w:u w:val="single"/>
                <w:lang w:bidi="en-US"/>
              </w:rPr>
              <w:t>證券商經紀商</w:t>
            </w:r>
            <w:r>
              <w:rPr>
                <w:rFonts w:ascii="Times New Roman" w:eastAsia="標楷體" w:hAnsi="Times New Roman" w:cs="Times New Roman" w:hint="eastAsia"/>
                <w:bCs/>
                <w:lang w:bidi="en-US"/>
              </w:rPr>
              <w:t>得</w:t>
            </w:r>
            <w:r w:rsidRPr="00A90753">
              <w:rPr>
                <w:rFonts w:ascii="Times New Roman" w:eastAsia="標楷體" w:hAnsi="Times New Roman" w:cs="Times New Roman" w:hint="eastAsia"/>
                <w:bCs/>
                <w:lang w:bidi="en-US"/>
              </w:rPr>
              <w:t>接受法人或其他機構，於其指定漲跌幅範圍之價格區間內，授權證券商代為決定價格及下單時間，並依規定保存客戶授權委託紀錄。</w:t>
            </w:r>
          </w:p>
          <w:p w:rsidR="00611738" w:rsidRDefault="00611738" w:rsidP="001C624C">
            <w:pPr>
              <w:spacing w:line="400" w:lineRule="exact"/>
              <w:rPr>
                <w:rFonts w:ascii="Times New Roman" w:eastAsia="標楷體" w:hAnsi="Times New Roman" w:cs="Times New Roman"/>
                <w:bCs/>
                <w:color w:val="FF0000"/>
                <w:u w:val="single"/>
                <w:lang w:bidi="en-US"/>
              </w:rPr>
            </w:pPr>
          </w:p>
          <w:p w:rsidR="00611738" w:rsidRDefault="00611738" w:rsidP="00FD66AC">
            <w:pPr>
              <w:spacing w:line="400" w:lineRule="exact"/>
              <w:ind w:firstLineChars="212" w:firstLine="509"/>
              <w:rPr>
                <w:rFonts w:ascii="Times New Roman" w:eastAsia="標楷體" w:hAnsi="Times New Roman" w:cs="Times New Roman"/>
                <w:bCs/>
                <w:color w:val="FF0000"/>
                <w:u w:val="single"/>
                <w:lang w:bidi="en-US"/>
              </w:rPr>
            </w:pPr>
            <w:r w:rsidRPr="006D71CE">
              <w:rPr>
                <w:rFonts w:ascii="Times New Roman" w:eastAsia="標楷體" w:hAnsi="Times New Roman" w:cs="Times New Roman" w:hint="eastAsia"/>
                <w:bCs/>
                <w:color w:val="FF0000"/>
                <w:u w:val="single"/>
                <w:lang w:bidi="en-US"/>
              </w:rPr>
              <w:t>證券經紀商得接受特約有效期限之委託。</w:t>
            </w:r>
          </w:p>
          <w:p w:rsidR="00611738" w:rsidRPr="00D51948" w:rsidRDefault="00611738" w:rsidP="001C624C">
            <w:pPr>
              <w:spacing w:line="400" w:lineRule="exact"/>
              <w:rPr>
                <w:rFonts w:eastAsia="標楷體"/>
                <w:bCs/>
              </w:rPr>
            </w:pPr>
            <w:r>
              <w:rPr>
                <w:rFonts w:ascii="Times New Roman" w:eastAsia="標楷體" w:hAnsi="Times New Roman" w:hint="eastAsia"/>
                <w:bCs/>
                <w:lang w:bidi="en-US"/>
              </w:rPr>
              <w:t>第五項</w:t>
            </w:r>
            <w:r>
              <w:rPr>
                <w:rFonts w:ascii="Times New Roman" w:eastAsia="標楷體" w:hAnsi="Times New Roman" w:hint="eastAsia"/>
                <w:bCs/>
                <w:lang w:bidi="en-US"/>
              </w:rPr>
              <w:t>(</w:t>
            </w:r>
            <w:r>
              <w:rPr>
                <w:rFonts w:ascii="Times New Roman" w:eastAsia="標楷體" w:hAnsi="Times New Roman" w:hint="eastAsia"/>
                <w:bCs/>
                <w:lang w:bidi="en-US"/>
              </w:rPr>
              <w:t>略</w:t>
            </w:r>
            <w:r>
              <w:rPr>
                <w:rFonts w:ascii="Times New Roman" w:eastAsia="標楷體" w:hAnsi="Times New Roman" w:hint="eastAsia"/>
                <w:bCs/>
                <w:lang w:bidi="en-US"/>
              </w:rPr>
              <w:t>)</w:t>
            </w:r>
          </w:p>
        </w:tc>
        <w:tc>
          <w:tcPr>
            <w:tcW w:w="3261" w:type="dxa"/>
            <w:tcBorders>
              <w:top w:val="single" w:sz="4" w:space="0" w:color="auto"/>
              <w:left w:val="single" w:sz="4" w:space="0" w:color="auto"/>
              <w:bottom w:val="single" w:sz="4" w:space="0" w:color="auto"/>
              <w:right w:val="single" w:sz="4" w:space="0" w:color="auto"/>
            </w:tcBorders>
          </w:tcPr>
          <w:p w:rsidR="00611738" w:rsidRPr="00FD66AC" w:rsidRDefault="00611738" w:rsidP="001C624C">
            <w:pPr>
              <w:spacing w:line="400" w:lineRule="exact"/>
              <w:rPr>
                <w:rFonts w:eastAsia="標楷體"/>
                <w:b/>
                <w:bCs/>
              </w:rPr>
            </w:pPr>
            <w:r w:rsidRPr="00FD66AC">
              <w:rPr>
                <w:rFonts w:eastAsia="標楷體" w:hint="eastAsia"/>
                <w:b/>
                <w:bCs/>
              </w:rPr>
              <w:t>第七條</w:t>
            </w:r>
          </w:p>
          <w:p w:rsidR="00611738" w:rsidRDefault="00611738" w:rsidP="001C624C">
            <w:pPr>
              <w:spacing w:line="400" w:lineRule="exact"/>
              <w:rPr>
                <w:rFonts w:ascii="Times New Roman" w:eastAsia="標楷體" w:hAnsi="Times New Roman"/>
                <w:bCs/>
                <w:lang w:bidi="en-US"/>
              </w:rPr>
            </w:pPr>
            <w:r>
              <w:rPr>
                <w:rFonts w:ascii="Times New Roman" w:eastAsia="標楷體" w:hAnsi="Times New Roman" w:hint="eastAsia"/>
                <w:bCs/>
                <w:lang w:bidi="en-US"/>
              </w:rPr>
              <w:t>第一項至第二項</w:t>
            </w:r>
            <w:r>
              <w:rPr>
                <w:rFonts w:ascii="Times New Roman" w:eastAsia="標楷體" w:hAnsi="Times New Roman" w:hint="eastAsia"/>
                <w:bCs/>
                <w:lang w:bidi="en-US"/>
              </w:rPr>
              <w:t>(</w:t>
            </w:r>
            <w:r>
              <w:rPr>
                <w:rFonts w:ascii="Times New Roman" w:eastAsia="標楷體" w:hAnsi="Times New Roman" w:hint="eastAsia"/>
                <w:bCs/>
                <w:lang w:bidi="en-US"/>
              </w:rPr>
              <w:t>略</w:t>
            </w:r>
            <w:r>
              <w:rPr>
                <w:rFonts w:ascii="Times New Roman" w:eastAsia="標楷體" w:hAnsi="Times New Roman" w:hint="eastAsia"/>
                <w:bCs/>
                <w:lang w:bidi="en-US"/>
              </w:rPr>
              <w:t>)</w:t>
            </w:r>
          </w:p>
          <w:p w:rsidR="00611738" w:rsidRDefault="00611738" w:rsidP="00FD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firstLineChars="212" w:firstLine="509"/>
              <w:rPr>
                <w:rFonts w:ascii="Times New Roman" w:eastAsia="標楷體" w:hAnsi="Times New Roman" w:cs="Times New Roman"/>
                <w:bCs/>
                <w:lang w:bidi="en-US"/>
              </w:rPr>
            </w:pPr>
            <w:r w:rsidRPr="00A90753">
              <w:rPr>
                <w:rFonts w:ascii="Times New Roman" w:eastAsia="標楷體" w:hAnsi="Times New Roman" w:cs="Times New Roman" w:hint="eastAsia"/>
                <w:bCs/>
                <w:u w:val="single"/>
                <w:lang w:bidi="en-US"/>
              </w:rPr>
              <w:t>委託人或其代理人於委託買賣時以限價為之。但</w:t>
            </w:r>
            <w:r w:rsidRPr="00A90753">
              <w:rPr>
                <w:rFonts w:ascii="Times New Roman" w:eastAsia="標楷體" w:hAnsi="Times New Roman" w:cs="Times New Roman" w:hint="eastAsia"/>
                <w:bCs/>
                <w:lang w:bidi="en-US"/>
              </w:rPr>
              <w:t>得接受法人或其他機構，於其指定漲跌幅範圍之價格區間內，授權證券商代為決定價格及下單時間，並依規定保存客戶授權委託紀錄。</w:t>
            </w:r>
          </w:p>
          <w:p w:rsidR="00FD66AC" w:rsidRDefault="00FD66AC" w:rsidP="00FD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firstLineChars="212" w:firstLine="509"/>
              <w:rPr>
                <w:rFonts w:ascii="Times New Roman" w:eastAsia="標楷體" w:hAnsi="Times New Roman" w:cs="Times New Roman"/>
                <w:bCs/>
                <w:u w:val="single"/>
                <w:lang w:bidi="en-US"/>
              </w:rPr>
            </w:pPr>
          </w:p>
          <w:p w:rsidR="00611738" w:rsidRPr="00A90753" w:rsidRDefault="00611738" w:rsidP="00FD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ind w:firstLineChars="212" w:firstLine="509"/>
              <w:rPr>
                <w:rFonts w:ascii="Times New Roman" w:eastAsia="標楷體" w:hAnsi="Times New Roman" w:cs="Times New Roman"/>
                <w:bCs/>
                <w:u w:val="single"/>
                <w:lang w:bidi="en-US"/>
              </w:rPr>
            </w:pPr>
            <w:r w:rsidRPr="00A90753">
              <w:rPr>
                <w:rFonts w:ascii="Times New Roman" w:eastAsia="標楷體" w:hAnsi="Times New Roman" w:cs="Times New Roman" w:hint="eastAsia"/>
                <w:bCs/>
                <w:u w:val="single"/>
                <w:lang w:bidi="en-US"/>
              </w:rPr>
              <w:t>委託人或其代理人於委託買賣時不聲明委託有效期限者，視為當日有效之</w:t>
            </w:r>
            <w:r w:rsidRPr="007C0D82">
              <w:rPr>
                <w:rFonts w:ascii="Times New Roman" w:eastAsia="標楷體" w:hAnsi="Times New Roman" w:cs="Times New Roman" w:hint="eastAsia"/>
                <w:bCs/>
                <w:u w:val="single"/>
                <w:lang w:bidi="en-US"/>
              </w:rPr>
              <w:t>委託。</w:t>
            </w:r>
          </w:p>
          <w:p w:rsidR="00611738" w:rsidRPr="00A90753" w:rsidRDefault="00611738" w:rsidP="001C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rPr>
                <w:rFonts w:ascii="Times New Roman" w:eastAsia="標楷體" w:hAnsi="Times New Roman" w:cs="Times New Roman"/>
                <w:bCs/>
                <w:lang w:bidi="en-US"/>
              </w:rPr>
            </w:pPr>
            <w:r>
              <w:rPr>
                <w:rFonts w:ascii="Times New Roman" w:eastAsia="標楷體" w:hAnsi="Times New Roman" w:hint="eastAsia"/>
                <w:bCs/>
                <w:lang w:bidi="en-US"/>
              </w:rPr>
              <w:t>第五項</w:t>
            </w:r>
            <w:r>
              <w:rPr>
                <w:rFonts w:ascii="Times New Roman" w:eastAsia="標楷體" w:hAnsi="Times New Roman" w:hint="eastAsia"/>
                <w:bCs/>
                <w:lang w:bidi="en-US"/>
              </w:rPr>
              <w:t>(</w:t>
            </w:r>
            <w:r>
              <w:rPr>
                <w:rFonts w:ascii="Times New Roman" w:eastAsia="標楷體" w:hAnsi="Times New Roman" w:hint="eastAsia"/>
                <w:bCs/>
                <w:lang w:bidi="en-US"/>
              </w:rPr>
              <w:t>略</w:t>
            </w:r>
            <w:r>
              <w:rPr>
                <w:rFonts w:ascii="Times New Roman" w:eastAsia="標楷體" w:hAnsi="Times New Roman" w:hint="eastAsia"/>
                <w:bCs/>
                <w:lang w:bidi="en-US"/>
              </w:rPr>
              <w:t>)</w:t>
            </w:r>
          </w:p>
        </w:tc>
        <w:tc>
          <w:tcPr>
            <w:tcW w:w="2835" w:type="dxa"/>
            <w:tcBorders>
              <w:top w:val="single" w:sz="4" w:space="0" w:color="auto"/>
              <w:left w:val="single" w:sz="4" w:space="0" w:color="auto"/>
              <w:bottom w:val="single" w:sz="4" w:space="0" w:color="auto"/>
              <w:right w:val="single" w:sz="4" w:space="0" w:color="auto"/>
            </w:tcBorders>
          </w:tcPr>
          <w:p w:rsidR="00611738" w:rsidRDefault="00611738" w:rsidP="00611738">
            <w:pPr>
              <w:pStyle w:val="a7"/>
              <w:widowControl/>
              <w:numPr>
                <w:ilvl w:val="0"/>
                <w:numId w:val="11"/>
              </w:numPr>
              <w:spacing w:line="440" w:lineRule="exact"/>
              <w:ind w:leftChars="0"/>
              <w:rPr>
                <w:rFonts w:ascii="標楷體" w:eastAsia="標楷體" w:hAnsi="標楷體" w:cs="Times New Roman"/>
                <w:lang w:bidi="en-US"/>
              </w:rPr>
            </w:pPr>
            <w:r w:rsidRPr="0046636F">
              <w:rPr>
                <w:rFonts w:ascii="標楷體" w:eastAsia="標楷體" w:hAnsi="標楷體" w:cs="Times New Roman" w:hint="eastAsia"/>
                <w:lang w:bidi="en-US"/>
              </w:rPr>
              <w:t>配合本次新增委託種類，委託價格不再以限價為限，爰調整第</w:t>
            </w:r>
            <w:r>
              <w:rPr>
                <w:rFonts w:ascii="標楷體" w:eastAsia="標楷體" w:hAnsi="標楷體" w:cs="Times New Roman" w:hint="eastAsia"/>
                <w:lang w:bidi="en-US"/>
              </w:rPr>
              <w:t>三</w:t>
            </w:r>
            <w:r w:rsidRPr="0046636F">
              <w:rPr>
                <w:rFonts w:ascii="標楷體" w:eastAsia="標楷體" w:hAnsi="標楷體" w:cs="Times New Roman" w:hint="eastAsia"/>
                <w:lang w:bidi="en-US"/>
              </w:rPr>
              <w:t>項文字。</w:t>
            </w:r>
          </w:p>
          <w:p w:rsidR="00611738" w:rsidRPr="0046636F" w:rsidRDefault="00611738" w:rsidP="00611738">
            <w:pPr>
              <w:pStyle w:val="a7"/>
              <w:widowControl/>
              <w:numPr>
                <w:ilvl w:val="0"/>
                <w:numId w:val="11"/>
              </w:numPr>
              <w:spacing w:line="440" w:lineRule="exact"/>
              <w:ind w:leftChars="0"/>
              <w:rPr>
                <w:rFonts w:ascii="標楷體" w:eastAsia="標楷體" w:hAnsi="標楷體" w:cs="Times New Roman"/>
                <w:lang w:bidi="en-US"/>
              </w:rPr>
            </w:pPr>
            <w:r w:rsidRPr="006D71CE">
              <w:rPr>
                <w:rFonts w:ascii="標楷體" w:eastAsia="標楷體" w:hAnsi="標楷體" w:cs="Times New Roman" w:hint="eastAsia"/>
                <w:lang w:bidi="en-US"/>
              </w:rPr>
              <w:t>因應本次新增多種委託有效期別，證券商輸入委託時須指定有效期別，爰刪除第四項後段一律視為當日有效委託之規定，保留前段預約單規定</w:t>
            </w:r>
            <w:r>
              <w:rPr>
                <w:rFonts w:ascii="標楷體" w:eastAsia="標楷體" w:hAnsi="標楷體" w:cs="Times New Roman" w:hint="eastAsia"/>
                <w:lang w:bidi="en-US"/>
              </w:rPr>
              <w:t>。</w:t>
            </w:r>
          </w:p>
          <w:p w:rsidR="00611738" w:rsidRPr="0046636F" w:rsidRDefault="00611738" w:rsidP="001C624C">
            <w:pPr>
              <w:spacing w:line="400" w:lineRule="exact"/>
              <w:ind w:rightChars="50" w:right="120" w:hanging="11"/>
              <w:jc w:val="both"/>
              <w:rPr>
                <w:rFonts w:ascii="Times New Roman" w:eastAsia="標楷體" w:hAnsi="Times New Roman" w:cs="Times New Roman"/>
              </w:rPr>
            </w:pPr>
          </w:p>
        </w:tc>
      </w:tr>
    </w:tbl>
    <w:p w:rsidR="00611738" w:rsidRP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611738" w:rsidRDefault="00611738"/>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311DE5" w:rsidRDefault="00311DE5"/>
    <w:p w:rsidR="0008691D" w:rsidRPr="00311DE5" w:rsidRDefault="0008691D" w:rsidP="0008691D">
      <w:pPr>
        <w:snapToGrid w:val="0"/>
        <w:jc w:val="center"/>
        <w:rPr>
          <w:rFonts w:ascii="Times New Roman" w:eastAsia="標楷體" w:hAnsi="Algerian" w:cs="Times New Roman"/>
          <w:b/>
          <w:sz w:val="28"/>
          <w:szCs w:val="28"/>
        </w:rPr>
      </w:pPr>
      <w:r w:rsidRPr="00311DE5">
        <w:rPr>
          <w:rFonts w:ascii="Times New Roman" w:eastAsia="標楷體" w:hAnsi="Algerian" w:cs="Times New Roman"/>
          <w:b/>
          <w:sz w:val="28"/>
          <w:szCs w:val="28"/>
        </w:rPr>
        <w:t>證券商辦理有價證券買賣融資融券業務操作辦法</w:t>
      </w:r>
    </w:p>
    <w:p w:rsidR="0008691D" w:rsidRPr="00311DE5" w:rsidRDefault="0008691D" w:rsidP="0008691D">
      <w:pPr>
        <w:snapToGrid w:val="0"/>
        <w:jc w:val="center"/>
        <w:rPr>
          <w:rFonts w:ascii="Times New Roman" w:eastAsia="標楷體" w:hAnsi="Algerian" w:cs="Times New Roman"/>
          <w:b/>
          <w:sz w:val="28"/>
          <w:szCs w:val="28"/>
        </w:rPr>
      </w:pPr>
      <w:r>
        <w:rPr>
          <w:rFonts w:ascii="Times New Roman" w:eastAsia="標楷體" w:hAnsi="Algerian" w:cs="Times New Roman" w:hint="eastAsia"/>
          <w:b/>
          <w:sz w:val="28"/>
          <w:szCs w:val="28"/>
        </w:rPr>
        <w:t>部分條文</w:t>
      </w:r>
      <w:r w:rsidR="00300E2F">
        <w:rPr>
          <w:rFonts w:ascii="Times New Roman" w:eastAsia="標楷體" w:hAnsi="Algerian" w:cs="Times New Roman" w:hint="eastAsia"/>
          <w:b/>
          <w:sz w:val="28"/>
          <w:szCs w:val="28"/>
        </w:rPr>
        <w:t>修正條文對照表</w:t>
      </w:r>
    </w:p>
    <w:tbl>
      <w:tblPr>
        <w:tblStyle w:val="aa"/>
        <w:tblW w:w="0" w:type="auto"/>
        <w:tblLook w:val="04A0" w:firstRow="1" w:lastRow="0" w:firstColumn="1" w:lastColumn="0" w:noHBand="0" w:noVBand="1"/>
      </w:tblPr>
      <w:tblGrid>
        <w:gridCol w:w="2767"/>
        <w:gridCol w:w="2767"/>
        <w:gridCol w:w="2762"/>
      </w:tblGrid>
      <w:tr w:rsidR="0008691D" w:rsidRPr="00B22A90" w:rsidTr="002B522C">
        <w:tc>
          <w:tcPr>
            <w:tcW w:w="2767" w:type="dxa"/>
          </w:tcPr>
          <w:p w:rsidR="0008691D" w:rsidRPr="00311DE5" w:rsidRDefault="0008691D" w:rsidP="002B522C">
            <w:pPr>
              <w:spacing w:line="360" w:lineRule="exact"/>
              <w:ind w:left="283" w:hangingChars="118" w:hanging="283"/>
              <w:jc w:val="center"/>
              <w:rPr>
                <w:rFonts w:ascii="標楷體" w:eastAsia="標楷體" w:hAnsi="標楷體"/>
                <w:b/>
                <w:bCs/>
                <w:szCs w:val="24"/>
              </w:rPr>
            </w:pPr>
            <w:r w:rsidRPr="00311DE5">
              <w:rPr>
                <w:rFonts w:ascii="標楷體" w:eastAsia="標楷體" w:hAnsi="標楷體" w:hint="eastAsia"/>
                <w:b/>
                <w:bCs/>
                <w:szCs w:val="24"/>
              </w:rPr>
              <w:t>修正條文</w:t>
            </w:r>
          </w:p>
        </w:tc>
        <w:tc>
          <w:tcPr>
            <w:tcW w:w="2767" w:type="dxa"/>
          </w:tcPr>
          <w:p w:rsidR="0008691D" w:rsidRPr="00311DE5" w:rsidRDefault="0008691D" w:rsidP="002B522C">
            <w:pPr>
              <w:ind w:left="283" w:hangingChars="118" w:hanging="283"/>
              <w:jc w:val="center"/>
              <w:rPr>
                <w:rFonts w:ascii="標楷體" w:eastAsia="標楷體" w:hAnsi="標楷體"/>
                <w:b/>
                <w:bCs/>
                <w:szCs w:val="24"/>
              </w:rPr>
            </w:pPr>
            <w:r w:rsidRPr="00311DE5">
              <w:rPr>
                <w:rFonts w:ascii="標楷體" w:eastAsia="標楷體" w:hAnsi="標楷體" w:hint="eastAsia"/>
                <w:b/>
                <w:bCs/>
                <w:szCs w:val="24"/>
              </w:rPr>
              <w:t>現行條文</w:t>
            </w:r>
          </w:p>
        </w:tc>
        <w:tc>
          <w:tcPr>
            <w:tcW w:w="2762" w:type="dxa"/>
          </w:tcPr>
          <w:p w:rsidR="0008691D" w:rsidRPr="00311DE5" w:rsidRDefault="0008691D" w:rsidP="002B522C">
            <w:pPr>
              <w:jc w:val="center"/>
              <w:rPr>
                <w:rFonts w:ascii="標楷體" w:eastAsia="標楷體" w:hAnsi="標楷體"/>
                <w:b/>
                <w:szCs w:val="24"/>
              </w:rPr>
            </w:pPr>
            <w:r w:rsidRPr="00311DE5">
              <w:rPr>
                <w:rFonts w:ascii="標楷體" w:eastAsia="標楷體" w:hAnsi="標楷體" w:hint="eastAsia"/>
                <w:b/>
                <w:szCs w:val="24"/>
              </w:rPr>
              <w:t>說明</w:t>
            </w:r>
          </w:p>
        </w:tc>
      </w:tr>
      <w:tr w:rsidR="0008691D" w:rsidRPr="00B22A90" w:rsidTr="002B522C">
        <w:tc>
          <w:tcPr>
            <w:tcW w:w="2767" w:type="dxa"/>
          </w:tcPr>
          <w:p w:rsidR="0008691D" w:rsidRPr="00311DE5" w:rsidRDefault="0008691D" w:rsidP="002B522C">
            <w:pPr>
              <w:spacing w:line="360" w:lineRule="exact"/>
              <w:jc w:val="both"/>
              <w:rPr>
                <w:rFonts w:ascii="標楷體" w:eastAsia="標楷體" w:hAnsi="標楷體"/>
                <w:b/>
                <w:bCs/>
                <w:szCs w:val="24"/>
              </w:rPr>
            </w:pPr>
            <w:r w:rsidRPr="00311DE5">
              <w:rPr>
                <w:rFonts w:ascii="標楷體" w:eastAsia="標楷體" w:hAnsi="標楷體" w:hint="eastAsia"/>
                <w:b/>
                <w:bCs/>
                <w:szCs w:val="24"/>
              </w:rPr>
              <w:t xml:space="preserve">第五十四條  </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委託人信用帳戶之整戶擔保維持率低於百分之一百三十者，證券商應即通知委託人就各該筆不足擔保維持率之融資融券，於通知送達之日起二個營業日內補繳融資自備款或融券保證金差額。</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委託人依前項規定應行補繳之差額，依下列公式計算：</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資自備款差額＝融資金額－（計算日收盤價×融資股數×融資比率）－（計算日面額、收盤價、收市均價或前一營業日每受益權單位淨資產價值×前條第三項所列股票與第五十七條抵繳有價證券或其他商品之單位數×融資比率）</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券保證金差額＝（計算日收盤價×融券股數×融券保證金成數－融券保證金）＋（計算日收盤價×融券股數－原融券賣出價款）－（計算日面額、收盤價、收市均價或前一營業日每受益權單位淨資產價值×第五十七條抵繳有價證券或其他商品之單位數）</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項融資自備款差額計算公式所揭前條第三項所列股票與第五十七條抵繳有價證券或其他商品，屬中央登錄公債、地方政府債券、公司債、金融債、登錄為櫃檯買賣之黃金現貨、開放式證券投資信託基金受益憑證或期貨信託基金受益憑證，其融資比率依主管機關公布之上市（櫃）最高融資比率計算；其餘有未依有價證券得為融資融券標準第二條、第三條規定取得融資融券交易資格者或經同標準第四條、第五條規定暫停融資融券交易資格者，其融資比率為零。</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有價證券如停止買賣或暫停交易，前條第一項擔保維持率及第二項應行補繳之差額計算，以停止買賣或暫停交易之前一營業日收盤價計算。</w:t>
            </w:r>
          </w:p>
          <w:p w:rsidR="0008691D"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前條擔保維持率及第二項委託人應行補繳之差額計算，如無當日收盤價</w:t>
            </w:r>
            <w:r w:rsidRPr="00D4348F">
              <w:rPr>
                <w:rFonts w:ascii="標楷體" w:eastAsia="標楷體" w:hAnsi="標楷體" w:cstheme="minorBidi" w:hint="eastAsia"/>
                <w:bCs/>
                <w:color w:val="auto"/>
                <w:kern w:val="2"/>
              </w:rPr>
              <w:t>，依下列原則決定之價格計算：</w:t>
            </w:r>
          </w:p>
          <w:p w:rsidR="0008691D" w:rsidRPr="00D4348F" w:rsidRDefault="0008691D" w:rsidP="002B522C">
            <w:pPr>
              <w:pStyle w:val="HTML"/>
              <w:numPr>
                <w:ilvl w:val="0"/>
                <w:numId w:val="14"/>
              </w:numPr>
              <w:spacing w:line="360" w:lineRule="exact"/>
              <w:ind w:left="880"/>
              <w:jc w:val="both"/>
              <w:rPr>
                <w:rFonts w:ascii="標楷體" w:eastAsia="標楷體" w:hAnsi="標楷體" w:cstheme="minorBidi"/>
                <w:bCs/>
                <w:color w:val="auto"/>
                <w:kern w:val="2"/>
              </w:rPr>
            </w:pPr>
            <w:r w:rsidRPr="00D4348F">
              <w:rPr>
                <w:rFonts w:ascii="標楷體" w:eastAsia="標楷體" w:hAnsi="標楷體" w:hint="eastAsia"/>
                <w:bCs/>
                <w:color w:val="auto"/>
              </w:rPr>
              <w:t>當日收盤時，最高買進申報價格高於當日上市開盤競價基準或上櫃開始交易基準價，則為該最高買進申報價格。</w:t>
            </w:r>
          </w:p>
          <w:p w:rsidR="0008691D" w:rsidRPr="00D4348F" w:rsidRDefault="0008691D" w:rsidP="002B522C">
            <w:pPr>
              <w:pStyle w:val="a7"/>
              <w:numPr>
                <w:ilvl w:val="0"/>
                <w:numId w:val="14"/>
              </w:numPr>
              <w:ind w:leftChars="0" w:left="880"/>
              <w:jc w:val="both"/>
              <w:rPr>
                <w:rFonts w:ascii="標楷體" w:eastAsia="標楷體" w:hAnsi="標楷體"/>
                <w:bCs/>
                <w:szCs w:val="24"/>
              </w:rPr>
            </w:pPr>
            <w:r w:rsidRPr="00D4348F">
              <w:rPr>
                <w:rFonts w:ascii="標楷體" w:eastAsia="標楷體" w:hAnsi="標楷體" w:hint="eastAsia"/>
                <w:bCs/>
                <w:szCs w:val="24"/>
              </w:rPr>
              <w:t>當日收盤時，最低賣出申報價格低於當日上市開盤競價基準或上櫃開始交易基準價，則為該最低賣出申報價格。</w:t>
            </w:r>
          </w:p>
          <w:p w:rsidR="0008691D" w:rsidRPr="00395177" w:rsidRDefault="0008691D" w:rsidP="002B522C">
            <w:pPr>
              <w:pStyle w:val="a7"/>
              <w:numPr>
                <w:ilvl w:val="0"/>
                <w:numId w:val="14"/>
              </w:numPr>
              <w:ind w:leftChars="0" w:left="880"/>
              <w:jc w:val="both"/>
              <w:rPr>
                <w:rFonts w:ascii="標楷體" w:eastAsia="標楷體" w:hAnsi="標楷體"/>
                <w:bCs/>
                <w:szCs w:val="24"/>
              </w:rPr>
            </w:pPr>
            <w:r w:rsidRPr="00D4348F">
              <w:rPr>
                <w:rFonts w:ascii="標楷體" w:eastAsia="標楷體" w:hAnsi="標楷體" w:hint="eastAsia"/>
                <w:bCs/>
                <w:szCs w:val="24"/>
              </w:rPr>
              <w:t>上述情形不成</w:t>
            </w:r>
            <w:r w:rsidRPr="00395177">
              <w:rPr>
                <w:rFonts w:ascii="標楷體" w:eastAsia="標楷體" w:hAnsi="標楷體" w:hint="eastAsia"/>
                <w:bCs/>
                <w:szCs w:val="24"/>
              </w:rPr>
              <w:t>立時，則為該當日上市開盤競價基準或上櫃開始交易基準價。</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前項開盤競價基準或開始交易基準價，依證券交易所營業細則第五十八條之三第</w:t>
            </w:r>
            <w:r w:rsidRPr="00311DE5">
              <w:rPr>
                <w:rFonts w:ascii="標楷體" w:eastAsia="標楷體" w:hAnsi="標楷體" w:cstheme="minorBidi" w:hint="eastAsia"/>
                <w:bCs/>
                <w:color w:val="FF0000"/>
                <w:kern w:val="2"/>
                <w:u w:val="single"/>
              </w:rPr>
              <w:t>四</w:t>
            </w:r>
            <w:r w:rsidRPr="00311DE5">
              <w:rPr>
                <w:rFonts w:ascii="標楷體" w:eastAsia="標楷體" w:hAnsi="標楷體" w:cstheme="minorBidi" w:hint="eastAsia"/>
                <w:bCs/>
                <w:color w:val="auto"/>
                <w:kern w:val="2"/>
              </w:rPr>
              <w:t>項，或依櫃檯買賣中心業務規則第六十條之一規定定之。</w:t>
            </w:r>
          </w:p>
        </w:tc>
        <w:tc>
          <w:tcPr>
            <w:tcW w:w="2767" w:type="dxa"/>
          </w:tcPr>
          <w:p w:rsidR="0008691D" w:rsidRPr="00311DE5" w:rsidRDefault="0008691D" w:rsidP="002B522C">
            <w:pPr>
              <w:spacing w:line="360" w:lineRule="exact"/>
              <w:jc w:val="both"/>
              <w:rPr>
                <w:rFonts w:ascii="標楷體" w:eastAsia="標楷體" w:hAnsi="標楷體"/>
                <w:b/>
                <w:bCs/>
                <w:szCs w:val="24"/>
              </w:rPr>
            </w:pPr>
            <w:r w:rsidRPr="00311DE5">
              <w:rPr>
                <w:rFonts w:ascii="標楷體" w:eastAsia="標楷體" w:hAnsi="標楷體" w:hint="eastAsia"/>
                <w:b/>
                <w:bCs/>
                <w:szCs w:val="24"/>
              </w:rPr>
              <w:t xml:space="preserve">第五十四條  </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委託人信用帳戶之整戶擔保維持率低於百分之一百三十者，證券商應即通知委託人就各該筆不足擔保維持率之融資融券，於通知送達之日起二個營業日內補繳融資自備款或融券保證金差額。</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委託人依前項規定應行補繳之差額，依下列公式計算：</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資自備款差額＝融資金額－（計算日收盤價×融資股數×融資比率）－（計算日面額、收盤價、收市均價或前一營業日每受益權單位淨資產價值×前條第三項所列股票與第五十七條抵繳有價證券或其他商品之單位數×融資比率）</w:t>
            </w:r>
          </w:p>
          <w:p w:rsidR="0008691D" w:rsidRPr="00311DE5" w:rsidRDefault="0008691D" w:rsidP="002B522C">
            <w:pPr>
              <w:spacing w:line="360" w:lineRule="exact"/>
              <w:ind w:firstLineChars="190" w:firstLine="456"/>
              <w:jc w:val="both"/>
              <w:rPr>
                <w:rFonts w:ascii="標楷體" w:eastAsia="標楷體" w:hAnsi="標楷體"/>
                <w:bCs/>
                <w:szCs w:val="24"/>
              </w:rPr>
            </w:pPr>
            <w:r w:rsidRPr="00311DE5">
              <w:rPr>
                <w:rFonts w:ascii="標楷體" w:eastAsia="標楷體" w:hAnsi="標楷體" w:hint="eastAsia"/>
                <w:bCs/>
                <w:szCs w:val="24"/>
              </w:rPr>
              <w:t>融券保證金差額＝（計算日收盤價×融券股數×融券保證金成數－融券保證金）＋（計算日收盤價×融券股數－原融券賣出價款）－（計算日面額、收盤價、收市均價或前一營業日每受益權單位淨資產價值×第五十七條抵繳有價證券或其他商品之單位數）</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項融資自備款差額計算公式所揭前條第三項所列股票與第五十七條抵繳有價證券或其他商品，屬中央登錄公債、地方政府債券、公司債、金融債、登錄為櫃檯買賣之黃金現貨、開放式證券投資信託基金受益憑證或期貨信託基金受益憑證，其融資比率依主管機關公布之上市（櫃）最高融資比率計算；其餘有未依有價證券得為融資融券標準第二條、第三條規定取得融資融券交易資格者或經同標準第四條、第五條規定暫停融資融券交易資格者，其融資比率為零。</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有價證券如停止買賣或暫停交易，前條第一項擔保維持率及第二項應行補繳之差額計算，以停止買賣或暫停交易之前一營業日收盤價計算。</w:t>
            </w:r>
          </w:p>
          <w:p w:rsidR="0008691D"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前條擔保維持率及第二項委託人應行補繳之差額計算，如無當日收盤價，依下列原則決定之價格計算：</w:t>
            </w:r>
          </w:p>
          <w:p w:rsidR="0008691D" w:rsidRPr="00D4348F" w:rsidRDefault="0008691D" w:rsidP="002B522C">
            <w:pPr>
              <w:pStyle w:val="HTML"/>
              <w:numPr>
                <w:ilvl w:val="0"/>
                <w:numId w:val="17"/>
              </w:numPr>
              <w:spacing w:line="360" w:lineRule="exact"/>
              <w:jc w:val="both"/>
              <w:rPr>
                <w:rFonts w:ascii="標楷體" w:eastAsia="標楷體" w:hAnsi="標楷體" w:cstheme="minorBidi"/>
                <w:bCs/>
                <w:color w:val="auto"/>
                <w:kern w:val="2"/>
              </w:rPr>
            </w:pPr>
            <w:r w:rsidRPr="00D4348F">
              <w:rPr>
                <w:rFonts w:ascii="標楷體" w:eastAsia="標楷體" w:hAnsi="標楷體" w:hint="eastAsia"/>
                <w:bCs/>
                <w:color w:val="auto"/>
              </w:rPr>
              <w:t>當日收盤時，最高買進申報價格高於當日上市開盤競價基準或上櫃開始交易基準價，則為該最高買進申報價格。</w:t>
            </w:r>
          </w:p>
          <w:p w:rsidR="0008691D" w:rsidRPr="00D4348F" w:rsidRDefault="0008691D" w:rsidP="002B522C">
            <w:pPr>
              <w:pStyle w:val="a7"/>
              <w:numPr>
                <w:ilvl w:val="0"/>
                <w:numId w:val="16"/>
              </w:numPr>
              <w:ind w:leftChars="0" w:left="880"/>
              <w:jc w:val="both"/>
              <w:rPr>
                <w:rFonts w:ascii="標楷體" w:eastAsia="標楷體" w:hAnsi="標楷體"/>
                <w:bCs/>
                <w:szCs w:val="24"/>
              </w:rPr>
            </w:pPr>
            <w:r w:rsidRPr="00D4348F">
              <w:rPr>
                <w:rFonts w:ascii="標楷體" w:eastAsia="標楷體" w:hAnsi="標楷體" w:hint="eastAsia"/>
                <w:bCs/>
                <w:szCs w:val="24"/>
              </w:rPr>
              <w:t>當日收盤時，最低賣出申報價格低於當日上市開盤競價基準或上櫃開始交易基準價，則為該最低賣出申報價格。</w:t>
            </w:r>
          </w:p>
          <w:p w:rsidR="0008691D" w:rsidRPr="006A69BC" w:rsidRDefault="0008691D" w:rsidP="002B522C">
            <w:pPr>
              <w:pStyle w:val="a7"/>
              <w:numPr>
                <w:ilvl w:val="0"/>
                <w:numId w:val="16"/>
              </w:numPr>
              <w:ind w:leftChars="0" w:left="880"/>
              <w:jc w:val="both"/>
              <w:rPr>
                <w:rFonts w:ascii="標楷體" w:eastAsia="標楷體" w:hAnsi="標楷體"/>
                <w:bCs/>
                <w:szCs w:val="24"/>
              </w:rPr>
            </w:pPr>
            <w:r w:rsidRPr="00D4348F">
              <w:rPr>
                <w:rFonts w:ascii="標楷體" w:eastAsia="標楷體" w:hAnsi="標楷體" w:hint="eastAsia"/>
                <w:bCs/>
                <w:szCs w:val="24"/>
              </w:rPr>
              <w:t>上述情形不成</w:t>
            </w:r>
            <w:r w:rsidRPr="00395177">
              <w:rPr>
                <w:rFonts w:ascii="標楷體" w:eastAsia="標楷體" w:hAnsi="標楷體" w:hint="eastAsia"/>
                <w:bCs/>
                <w:szCs w:val="24"/>
              </w:rPr>
              <w:t>立時，則為該當日上市開盤競價基準或上櫃開始交易基準價。</w:t>
            </w:r>
          </w:p>
          <w:p w:rsidR="0008691D" w:rsidRPr="00311DE5" w:rsidRDefault="0008691D" w:rsidP="002B522C">
            <w:pPr>
              <w:pStyle w:val="HTML"/>
              <w:spacing w:line="360" w:lineRule="exact"/>
              <w:ind w:firstLineChars="190" w:firstLine="456"/>
              <w:jc w:val="both"/>
              <w:rPr>
                <w:rFonts w:ascii="標楷體" w:eastAsia="標楷體" w:hAnsi="標楷體" w:cstheme="minorBidi"/>
                <w:bCs/>
                <w:color w:val="auto"/>
                <w:kern w:val="2"/>
              </w:rPr>
            </w:pPr>
            <w:r w:rsidRPr="00311DE5">
              <w:rPr>
                <w:rFonts w:ascii="標楷體" w:eastAsia="標楷體" w:hAnsi="標楷體" w:cstheme="minorBidi" w:hint="eastAsia"/>
                <w:bCs/>
                <w:color w:val="auto"/>
                <w:kern w:val="2"/>
              </w:rPr>
              <w:t>前項開盤競價基準或開始交易基準價，依證券交易所營業細則第五十八條之三第二項，或依櫃檯買賣中心業務規則第六十條之一規定定之。</w:t>
            </w:r>
          </w:p>
        </w:tc>
        <w:tc>
          <w:tcPr>
            <w:tcW w:w="2762" w:type="dxa"/>
          </w:tcPr>
          <w:p w:rsidR="0008691D" w:rsidRPr="00361B5A" w:rsidRDefault="0008691D" w:rsidP="002B522C">
            <w:pPr>
              <w:ind w:firstLine="1"/>
              <w:jc w:val="both"/>
              <w:rPr>
                <w:rFonts w:ascii="標楷體" w:eastAsia="標楷體" w:hAnsi="標楷體"/>
                <w:bCs/>
                <w:szCs w:val="24"/>
              </w:rPr>
            </w:pPr>
            <w:r>
              <w:rPr>
                <w:rFonts w:ascii="標楷體" w:eastAsia="標楷體" w:hAnsi="標楷體" w:hint="eastAsia"/>
                <w:bCs/>
                <w:szCs w:val="24"/>
              </w:rPr>
              <w:t>配合逐筆交易臺灣證券交易所營業細則之修正，爰</w:t>
            </w:r>
            <w:r w:rsidRPr="001633ED">
              <w:rPr>
                <w:rFonts w:ascii="標楷體" w:eastAsia="標楷體" w:hAnsi="標楷體" w:hint="eastAsia"/>
                <w:bCs/>
                <w:szCs w:val="24"/>
              </w:rPr>
              <w:t>修正第</w:t>
            </w:r>
            <w:r w:rsidRPr="009C064A">
              <w:rPr>
                <w:rFonts w:ascii="標楷體" w:eastAsia="標楷體" w:hAnsi="標楷體" w:hint="eastAsia"/>
                <w:bCs/>
                <w:szCs w:val="24"/>
              </w:rPr>
              <w:t>六</w:t>
            </w:r>
            <w:r w:rsidRPr="001633ED">
              <w:rPr>
                <w:rFonts w:ascii="標楷體" w:eastAsia="標楷體" w:hAnsi="標楷體" w:hint="eastAsia"/>
                <w:bCs/>
                <w:szCs w:val="24"/>
              </w:rPr>
              <w:t>項援引</w:t>
            </w:r>
            <w:r w:rsidRPr="009C064A">
              <w:rPr>
                <w:rFonts w:ascii="標楷體" w:eastAsia="標楷體" w:hAnsi="標楷體" w:hint="eastAsia"/>
                <w:bCs/>
                <w:szCs w:val="24"/>
              </w:rPr>
              <w:t>項</w:t>
            </w:r>
            <w:r w:rsidRPr="001633ED">
              <w:rPr>
                <w:rFonts w:ascii="標楷體" w:eastAsia="標楷體" w:hAnsi="標楷體" w:hint="eastAsia"/>
                <w:bCs/>
                <w:szCs w:val="24"/>
              </w:rPr>
              <w:t>次。</w:t>
            </w:r>
          </w:p>
        </w:tc>
      </w:tr>
      <w:tr w:rsidR="0008691D" w:rsidRPr="00B22A90" w:rsidTr="002B522C">
        <w:tc>
          <w:tcPr>
            <w:tcW w:w="2767" w:type="dxa"/>
          </w:tcPr>
          <w:p w:rsidR="0008691D" w:rsidRPr="00180A2C" w:rsidRDefault="0008691D" w:rsidP="002B522C">
            <w:pPr>
              <w:spacing w:line="360" w:lineRule="exact"/>
              <w:ind w:left="283" w:hangingChars="118" w:hanging="283"/>
              <w:jc w:val="both"/>
              <w:rPr>
                <w:rFonts w:ascii="標楷體" w:eastAsia="標楷體" w:hAnsi="標楷體"/>
                <w:b/>
                <w:bCs/>
                <w:szCs w:val="24"/>
              </w:rPr>
            </w:pPr>
            <w:r w:rsidRPr="00180A2C">
              <w:rPr>
                <w:rFonts w:ascii="標楷體" w:eastAsia="標楷體" w:hAnsi="標楷體" w:hint="eastAsia"/>
                <w:b/>
                <w:bCs/>
                <w:szCs w:val="24"/>
              </w:rPr>
              <w:t xml:space="preserve">第五十五條  </w:t>
            </w:r>
          </w:p>
          <w:p w:rsidR="0008691D" w:rsidRPr="00180A2C" w:rsidRDefault="0008691D" w:rsidP="002B522C">
            <w:pPr>
              <w:spacing w:line="360" w:lineRule="exact"/>
              <w:ind w:leftChars="100" w:left="240" w:firstLineChars="200" w:firstLine="480"/>
              <w:jc w:val="both"/>
              <w:rPr>
                <w:rFonts w:ascii="標楷體" w:eastAsia="標楷體" w:hAnsi="標楷體"/>
                <w:bCs/>
                <w:szCs w:val="24"/>
              </w:rPr>
            </w:pPr>
            <w:r w:rsidRPr="00180A2C">
              <w:rPr>
                <w:rFonts w:ascii="標楷體" w:eastAsia="標楷體" w:hAnsi="標楷體" w:hint="eastAsia"/>
                <w:bCs/>
                <w:szCs w:val="24"/>
              </w:rPr>
              <w:t>證券商依前條第一項規定通知補繳差額後，委託人未於通知送達之日起二個營業日內補繳或僅補繳其部分者，除雙方另有約定者外，證券商應依下列規定處理：</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一、當日委託人整戶擔保維持率仍不足者，自次一營業日起準用第八十一條第三項規定處分其擔保品。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二、當日委託人整戶擔保維持率回升至百分之一百三十以上，得暫不處分其擔保品；但嗣後任一營業日又不足，且委託人未於當日下午自動補繳者，自次一營業日起準用第八十一條第三項規定處分其擔保品。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三、委託人於依前款規定處分擔保品前，陸續繳納差額，合計達到所通知之補繳差額者，取消其追繳紀錄。</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四、委託人整戶擔保維持率回升至百分之一百六十六以上者，取消其追繳紀錄。</w:t>
            </w:r>
          </w:p>
          <w:p w:rsidR="0008691D" w:rsidRPr="00180A2C"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前項處分之標的為委託人信用帳戶內各該筆因不足</w:t>
            </w:r>
            <w:r w:rsidRPr="00180A2C">
              <w:rPr>
                <w:rFonts w:ascii="標楷體" w:eastAsia="標楷體" w:hAnsi="標楷體" w:hint="eastAsia"/>
                <w:color w:val="auto"/>
              </w:rPr>
              <w:t>擔保</w:t>
            </w:r>
            <w:r w:rsidRPr="00180A2C">
              <w:rPr>
                <w:rFonts w:ascii="標楷體" w:eastAsia="標楷體" w:hAnsi="標楷體" w:cstheme="minorBidi" w:hint="eastAsia"/>
                <w:bCs/>
                <w:color w:val="auto"/>
                <w:kern w:val="2"/>
              </w:rPr>
              <w:t>維持率經通知補繳之融資融券擔保品，經處分後如有溢額應予發還；如</w:t>
            </w:r>
            <w:r w:rsidRPr="00180A2C">
              <w:rPr>
                <w:rFonts w:ascii="標楷體" w:eastAsia="標楷體" w:hAnsi="標楷體" w:hint="eastAsia"/>
                <w:color w:val="auto"/>
              </w:rPr>
              <w:t>不足抵償債務者，或為處分融資融券擔保品連續六個營業日開市前以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w:t>
            </w:r>
            <w:r w:rsidRPr="00801D07">
              <w:rPr>
                <w:rFonts w:ascii="標楷體" w:eastAsia="標楷體" w:hAnsi="標楷體"/>
                <w:color w:val="FF0000"/>
              </w:rPr>
              <w:t>（開</w:t>
            </w:r>
            <w:r>
              <w:rPr>
                <w:rFonts w:ascii="標楷體" w:eastAsia="標楷體" w:hAnsi="標楷體"/>
                <w:color w:val="FF0000"/>
              </w:rPr>
              <w:t>市前及</w:t>
            </w:r>
            <w:r w:rsidRPr="00801D07">
              <w:rPr>
                <w:rFonts w:ascii="標楷體" w:eastAsia="標楷體" w:hAnsi="標楷體"/>
                <w:color w:val="FF0000"/>
              </w:rPr>
              <w:t>收市</w:t>
            </w:r>
            <w:r>
              <w:rPr>
                <w:rFonts w:ascii="標楷體" w:eastAsia="標楷體" w:hAnsi="標楷體"/>
                <w:color w:val="FF0000"/>
              </w:rPr>
              <w:t>前一段時間</w:t>
            </w:r>
            <w:r w:rsidRPr="00801D07">
              <w:rPr>
                <w:rFonts w:ascii="標楷體" w:eastAsia="標楷體" w:hAnsi="標楷體"/>
                <w:color w:val="FF0000"/>
              </w:rPr>
              <w:t>以外之盤中交易時段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改</w:t>
            </w:r>
            <w:r w:rsidRPr="00801D07">
              <w:rPr>
                <w:rFonts w:ascii="標楷體" w:eastAsia="標楷體" w:hAnsi="標楷體"/>
                <w:color w:val="FF0000"/>
              </w:rPr>
              <w:t>採市價委託）</w:t>
            </w:r>
            <w:r w:rsidRPr="00180A2C">
              <w:rPr>
                <w:rFonts w:ascii="標楷體" w:eastAsia="標楷體" w:hAnsi="標楷體" w:hint="eastAsia"/>
                <w:color w:val="auto"/>
              </w:rPr>
              <w:t>而未能全數成交者，</w:t>
            </w:r>
            <w:r w:rsidRPr="00180A2C">
              <w:rPr>
                <w:rFonts w:ascii="標楷體" w:eastAsia="標楷體" w:hAnsi="標楷體" w:cstheme="minorBidi" w:hint="eastAsia"/>
                <w:bCs/>
                <w:color w:val="auto"/>
                <w:kern w:val="2"/>
              </w:rPr>
              <w:t>即以其信用帳戶內之其他款項抵充，經抵充仍有不足者，證券商應通知委託人於次一營業日補足差額。</w:t>
            </w:r>
          </w:p>
          <w:p w:rsidR="0008691D" w:rsidRPr="00D90712"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證券商於處分各該委託人信用帳戶各該筆因擔保維持率不足，經通知補繳而未依規定期限補繳之融資融券擔保品，得就各該委託人不足一交易單位之權值新股或分割受讓公司之股票合併為一交易單位處分之。</w:t>
            </w:r>
          </w:p>
        </w:tc>
        <w:tc>
          <w:tcPr>
            <w:tcW w:w="2767" w:type="dxa"/>
          </w:tcPr>
          <w:p w:rsidR="0008691D" w:rsidRPr="00180A2C" w:rsidRDefault="0008691D" w:rsidP="002B522C">
            <w:pPr>
              <w:spacing w:line="360" w:lineRule="exact"/>
              <w:ind w:left="283" w:hangingChars="118" w:hanging="283"/>
              <w:jc w:val="both"/>
              <w:rPr>
                <w:rFonts w:ascii="標楷體" w:eastAsia="標楷體" w:hAnsi="標楷體"/>
                <w:b/>
                <w:bCs/>
                <w:szCs w:val="24"/>
              </w:rPr>
            </w:pPr>
            <w:r w:rsidRPr="00180A2C">
              <w:rPr>
                <w:rFonts w:ascii="標楷體" w:eastAsia="標楷體" w:hAnsi="標楷體" w:hint="eastAsia"/>
                <w:b/>
                <w:bCs/>
                <w:szCs w:val="24"/>
              </w:rPr>
              <w:t xml:space="preserve">第五十五條  </w:t>
            </w:r>
          </w:p>
          <w:p w:rsidR="0008691D" w:rsidRPr="00180A2C" w:rsidRDefault="0008691D" w:rsidP="002B522C">
            <w:pPr>
              <w:spacing w:line="360" w:lineRule="exact"/>
              <w:ind w:leftChars="100" w:left="240" w:firstLineChars="200" w:firstLine="480"/>
              <w:jc w:val="both"/>
              <w:rPr>
                <w:rFonts w:ascii="標楷體" w:eastAsia="標楷體" w:hAnsi="標楷體"/>
                <w:bCs/>
                <w:szCs w:val="24"/>
              </w:rPr>
            </w:pPr>
            <w:r w:rsidRPr="00180A2C">
              <w:rPr>
                <w:rFonts w:ascii="標楷體" w:eastAsia="標楷體" w:hAnsi="標楷體" w:hint="eastAsia"/>
                <w:bCs/>
                <w:szCs w:val="24"/>
              </w:rPr>
              <w:t>證券商依前條第一項規定通知補繳差額後，委託人未於通知送達之日起二個營業日內補繳或僅補繳其部分者，除雙方另有約定者外，證券商應依下列規定處理：</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一、當日委託人整戶擔保維持率仍不足者，自次一營業日起準用第八十一條第三項規定處分其擔保品。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二、當日委託人整戶擔保維持率回升至百分之一百三十以上，得暫不處分其擔保品；但嗣後任一營業日又不足，且委託人未於當日下午自動補繳者，自次一營業日起準用第八十一條第三項規定處分其擔保品。</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三、委託人於依前款規定處分擔保品前，陸續繳納差額，合計達到所通知之補繳差額者，取消其追繳紀錄。</w:t>
            </w:r>
          </w:p>
          <w:p w:rsidR="0008691D" w:rsidRPr="00180A2C" w:rsidRDefault="0008691D" w:rsidP="002B522C">
            <w:pPr>
              <w:ind w:leftChars="118" w:left="708" w:hangingChars="177" w:hanging="425"/>
              <w:jc w:val="both"/>
              <w:rPr>
                <w:rFonts w:ascii="標楷體" w:eastAsia="標楷體" w:hAnsi="標楷體"/>
                <w:bCs/>
                <w:szCs w:val="24"/>
              </w:rPr>
            </w:pPr>
            <w:r w:rsidRPr="00180A2C">
              <w:rPr>
                <w:rFonts w:ascii="標楷體" w:eastAsia="標楷體" w:hAnsi="標楷體" w:hint="eastAsia"/>
                <w:bCs/>
                <w:szCs w:val="24"/>
              </w:rPr>
              <w:t>四、委託人整戶擔保維持率回升至百分之一百六十六以上者，取消其追繳紀錄。</w:t>
            </w:r>
          </w:p>
          <w:p w:rsidR="0008691D" w:rsidRPr="00180A2C"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前項處分之標的為委託人信用帳戶內各該筆因不足</w:t>
            </w:r>
            <w:r w:rsidRPr="00180A2C">
              <w:rPr>
                <w:rFonts w:ascii="標楷體" w:eastAsia="標楷體" w:hAnsi="標楷體" w:hint="eastAsia"/>
                <w:color w:val="auto"/>
              </w:rPr>
              <w:t>擔保</w:t>
            </w:r>
            <w:r w:rsidRPr="00180A2C">
              <w:rPr>
                <w:rFonts w:ascii="標楷體" w:eastAsia="標楷體" w:hAnsi="標楷體" w:cstheme="minorBidi" w:hint="eastAsia"/>
                <w:bCs/>
                <w:color w:val="auto"/>
                <w:kern w:val="2"/>
              </w:rPr>
              <w:t>維持率經通知補繳之融資融券擔保品，經處分後如有溢額應予發還；如</w:t>
            </w:r>
            <w:r w:rsidRPr="00180A2C">
              <w:rPr>
                <w:rFonts w:ascii="標楷體" w:eastAsia="標楷體" w:hAnsi="標楷體" w:hint="eastAsia"/>
                <w:color w:val="auto"/>
              </w:rPr>
              <w:t>不足抵償債務者，或為處分融資融券擔保品連續六個營業日開市前以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委託買賣而未能全數成交者，</w:t>
            </w:r>
            <w:r w:rsidRPr="00180A2C">
              <w:rPr>
                <w:rFonts w:ascii="標楷體" w:eastAsia="標楷體" w:hAnsi="標楷體" w:cstheme="minorBidi" w:hint="eastAsia"/>
                <w:bCs/>
                <w:color w:val="auto"/>
                <w:kern w:val="2"/>
              </w:rPr>
              <w:t>即以其信用帳戶內之其他款項抵充，經抵充仍有不足者，證券商應通知委託人於次一營業日補足差額。</w:t>
            </w:r>
          </w:p>
          <w:p w:rsidR="0008691D"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p>
          <w:p w:rsidR="0008691D" w:rsidRPr="00D90712" w:rsidRDefault="0008691D" w:rsidP="002B522C">
            <w:pPr>
              <w:pStyle w:val="HTML"/>
              <w:spacing w:line="360" w:lineRule="exact"/>
              <w:ind w:leftChars="118" w:left="283" w:firstLineChars="236" w:firstLine="566"/>
              <w:jc w:val="both"/>
              <w:rPr>
                <w:rFonts w:ascii="標楷體" w:eastAsia="標楷體" w:hAnsi="標楷體" w:cstheme="minorBidi"/>
                <w:bCs/>
                <w:color w:val="auto"/>
                <w:kern w:val="2"/>
              </w:rPr>
            </w:pPr>
            <w:r w:rsidRPr="00180A2C">
              <w:rPr>
                <w:rFonts w:ascii="標楷體" w:eastAsia="標楷體" w:hAnsi="標楷體" w:cstheme="minorBidi" w:hint="eastAsia"/>
                <w:bCs/>
                <w:color w:val="auto"/>
                <w:kern w:val="2"/>
              </w:rPr>
              <w:t>證券商於處分各該委託人信用帳戶各該筆因擔保維持率不足，經通知補繳而未依規定期限補繳之融資融券擔保品，得就各該委託人不足一交易單位之權值新股或分割受讓公司之股票合併為一交易單位處分之。</w:t>
            </w:r>
          </w:p>
        </w:tc>
        <w:tc>
          <w:tcPr>
            <w:tcW w:w="2762" w:type="dxa"/>
          </w:tcPr>
          <w:p w:rsidR="0008691D" w:rsidRPr="00162192" w:rsidRDefault="0008691D" w:rsidP="002B522C">
            <w:pPr>
              <w:ind w:firstLine="1"/>
              <w:jc w:val="both"/>
              <w:rPr>
                <w:rFonts w:ascii="標楷體" w:eastAsia="標楷體" w:hAnsi="標楷體"/>
                <w:color w:val="FF0000"/>
              </w:rPr>
            </w:pPr>
            <w:r w:rsidRPr="00FB04DF">
              <w:rPr>
                <w:rFonts w:ascii="標楷體" w:eastAsia="標楷體" w:hAnsi="標楷體" w:hint="eastAsia"/>
                <w:bCs/>
                <w:szCs w:val="24"/>
              </w:rPr>
              <w:t>配合逐筆交易實施新增市價委託，且其撮合順序優先於限價申報，爰修正第</w:t>
            </w:r>
            <w:r>
              <w:rPr>
                <w:rFonts w:ascii="標楷體" w:eastAsia="標楷體" w:hAnsi="標楷體" w:hint="eastAsia"/>
                <w:bCs/>
                <w:szCs w:val="24"/>
              </w:rPr>
              <w:t>二</w:t>
            </w:r>
            <w:r w:rsidRPr="00FB04DF">
              <w:rPr>
                <w:rFonts w:ascii="標楷體" w:eastAsia="標楷體" w:hAnsi="標楷體" w:hint="eastAsia"/>
                <w:bCs/>
                <w:szCs w:val="24"/>
              </w:rPr>
              <w:t>項規定</w:t>
            </w:r>
            <w:r w:rsidRPr="00421970">
              <w:rPr>
                <w:rFonts w:ascii="標楷體" w:eastAsia="標楷體" w:hAnsi="標楷體"/>
                <w:color w:val="FF0000"/>
              </w:rPr>
              <w:t>，規範證券商於</w:t>
            </w:r>
            <w:r w:rsidRPr="00801D07">
              <w:rPr>
                <w:rFonts w:ascii="標楷體" w:eastAsia="標楷體" w:hAnsi="標楷體"/>
                <w:color w:val="FF0000"/>
              </w:rPr>
              <w:t>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由原漲</w:t>
            </w:r>
            <w:r>
              <w:rPr>
                <w:rFonts w:ascii="標楷體" w:eastAsia="標楷體" w:hAnsi="標楷體" w:hint="eastAsia"/>
                <w:color w:val="FF0000"/>
              </w:rPr>
              <w:t>(</w:t>
            </w:r>
            <w:r>
              <w:rPr>
                <w:rFonts w:ascii="標楷體" w:eastAsia="標楷體" w:hAnsi="標楷體"/>
                <w:color w:val="FF0000"/>
              </w:rPr>
              <w:t>跌</w:t>
            </w:r>
            <w:r>
              <w:rPr>
                <w:rFonts w:ascii="標楷體" w:eastAsia="標楷體" w:hAnsi="標楷體" w:hint="eastAsia"/>
                <w:color w:val="FF0000"/>
              </w:rPr>
              <w:t>)</w:t>
            </w:r>
            <w:r>
              <w:rPr>
                <w:rFonts w:ascii="標楷體" w:eastAsia="標楷體" w:hAnsi="標楷體"/>
                <w:color w:val="FF0000"/>
              </w:rPr>
              <w:t>停價委託改為</w:t>
            </w:r>
            <w:r w:rsidRPr="00801D07">
              <w:rPr>
                <w:rFonts w:ascii="標楷體" w:eastAsia="標楷體" w:hAnsi="標楷體"/>
                <w:color w:val="FF0000"/>
              </w:rPr>
              <w:t>市價委託</w:t>
            </w:r>
            <w:r>
              <w:rPr>
                <w:rFonts w:ascii="標楷體" w:eastAsia="標楷體" w:hAnsi="標楷體"/>
                <w:color w:val="FF0000"/>
              </w:rPr>
              <w:t>處分擔保品，惟如未能全數成交時，收盤時因採集合競價，市價委託單將被取消，故證券商屆時須再改回以漲（跌）停價委託買賣參與集合競價</w:t>
            </w:r>
            <w:r w:rsidRPr="00FB04DF">
              <w:rPr>
                <w:rFonts w:ascii="標楷體" w:eastAsia="標楷體" w:hAnsi="標楷體" w:hint="eastAsia"/>
                <w:bCs/>
                <w:szCs w:val="24"/>
              </w:rPr>
              <w:t>。</w:t>
            </w:r>
          </w:p>
        </w:tc>
      </w:tr>
      <w:tr w:rsidR="0008691D" w:rsidRPr="00B22A90" w:rsidTr="002B522C">
        <w:tc>
          <w:tcPr>
            <w:tcW w:w="2767" w:type="dxa"/>
          </w:tcPr>
          <w:p w:rsidR="0008691D" w:rsidRPr="00180A2C" w:rsidRDefault="0008691D" w:rsidP="002B522C">
            <w:pPr>
              <w:spacing w:line="360" w:lineRule="exact"/>
              <w:ind w:left="283" w:hangingChars="118" w:hanging="283"/>
              <w:jc w:val="both"/>
              <w:rPr>
                <w:rFonts w:ascii="標楷體" w:eastAsia="標楷體" w:hAnsi="標楷體"/>
                <w:b/>
                <w:szCs w:val="24"/>
              </w:rPr>
            </w:pPr>
            <w:r w:rsidRPr="00180A2C">
              <w:rPr>
                <w:rFonts w:ascii="標楷體" w:eastAsia="標楷體" w:hAnsi="標楷體" w:hint="eastAsia"/>
                <w:b/>
                <w:szCs w:val="24"/>
              </w:rPr>
              <w:t xml:space="preserve">第七十八條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得為融資融券交易之有價證券，經證券交易所或櫃檯買賣中心核定並公告終止上市（櫃）時，證券商應通知委託人於該有價證券終止上市（櫃）前第十個營業日前償還或還券了結，委託人未於限期內償還或還券了結，除雙方另有約定者外，證券商於次一營業日起處分</w:t>
            </w:r>
            <w:r w:rsidRPr="00180A2C">
              <w:rPr>
                <w:rFonts w:ascii="標楷體" w:eastAsia="標楷體" w:hAnsi="標楷體"/>
                <w:szCs w:val="24"/>
              </w:rPr>
              <w:t>該筆融資融券</w:t>
            </w:r>
            <w:r w:rsidRPr="00180A2C">
              <w:rPr>
                <w:rFonts w:ascii="標楷體" w:eastAsia="標楷體" w:hAnsi="標楷體" w:hint="eastAsia"/>
                <w:szCs w:val="24"/>
              </w:rPr>
              <w:t>擔保品後，如有溢額應予發還；如不足抵償債務者，或為處分融資擔保品連續六個營業日開市前以</w:t>
            </w:r>
            <w:r w:rsidRPr="00180A2C">
              <w:rPr>
                <w:rFonts w:ascii="標楷體" w:eastAsia="標楷體" w:hAnsi="標楷體" w:cs="新細明體"/>
                <w:szCs w:val="24"/>
              </w:rPr>
              <w:t>當市開盤競價基準</w:t>
            </w:r>
            <w:r w:rsidRPr="00180A2C">
              <w:rPr>
                <w:rFonts w:ascii="標楷體" w:eastAsia="標楷體" w:hAnsi="標楷體" w:cs="新細明體" w:hint="eastAsia"/>
                <w:szCs w:val="24"/>
              </w:rPr>
              <w:t>或開始交易基準價減</w:t>
            </w:r>
            <w:r w:rsidRPr="00180A2C">
              <w:rPr>
                <w:rFonts w:ascii="標楷體" w:eastAsia="標楷體" w:hAnsi="標楷體" w:cs="新細明體"/>
                <w:szCs w:val="24"/>
              </w:rPr>
              <w:t>百分之十</w:t>
            </w:r>
            <w:r w:rsidRPr="00180A2C">
              <w:rPr>
                <w:rFonts w:ascii="標楷體" w:eastAsia="標楷體" w:hAnsi="標楷體" w:hint="eastAsia"/>
                <w:szCs w:val="24"/>
              </w:rPr>
              <w:t>委託賣出</w:t>
            </w:r>
            <w:r w:rsidRPr="00801D07">
              <w:rPr>
                <w:rFonts w:ascii="標楷體" w:eastAsia="標楷體" w:hAnsi="標楷體"/>
                <w:color w:val="FF0000"/>
              </w:rPr>
              <w:t>（開</w:t>
            </w:r>
            <w:r>
              <w:rPr>
                <w:rFonts w:ascii="標楷體" w:eastAsia="標楷體" w:hAnsi="標楷體"/>
                <w:color w:val="FF0000"/>
              </w:rPr>
              <w:t>市前及</w:t>
            </w:r>
            <w:r w:rsidRPr="00801D07">
              <w:rPr>
                <w:rFonts w:ascii="標楷體" w:eastAsia="標楷體" w:hAnsi="標楷體"/>
                <w:color w:val="FF0000"/>
              </w:rPr>
              <w:t>收市</w:t>
            </w:r>
            <w:r>
              <w:rPr>
                <w:rFonts w:ascii="標楷體" w:eastAsia="標楷體" w:hAnsi="標楷體"/>
                <w:color w:val="FF0000"/>
              </w:rPr>
              <w:t>前一段時間</w:t>
            </w:r>
            <w:r w:rsidRPr="00801D07">
              <w:rPr>
                <w:rFonts w:ascii="標楷體" w:eastAsia="標楷體" w:hAnsi="標楷體"/>
                <w:color w:val="FF0000"/>
              </w:rPr>
              <w:t>以外之盤中交易時段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改</w:t>
            </w:r>
            <w:r w:rsidRPr="00801D07">
              <w:rPr>
                <w:rFonts w:ascii="標楷體" w:eastAsia="標楷體" w:hAnsi="標楷體"/>
                <w:color w:val="FF0000"/>
              </w:rPr>
              <w:t>採市價委託）</w:t>
            </w:r>
            <w:r w:rsidRPr="00180A2C">
              <w:rPr>
                <w:rFonts w:ascii="標楷體" w:eastAsia="標楷體" w:hAnsi="標楷體" w:hint="eastAsia"/>
                <w:szCs w:val="24"/>
              </w:rPr>
              <w:t>而未能全數成交者，或融資擔保品有證券交易所營業細則第五十條或第五十條之三、櫃檯買賣中心業務規則第十二條之一規定停止買賣而無法處分之情形者</w:t>
            </w:r>
            <w:r w:rsidRPr="00180A2C">
              <w:rPr>
                <w:rFonts w:ascii="標楷體" w:eastAsia="標楷體" w:hAnsi="標楷體" w:hint="eastAsia"/>
                <w:kern w:val="0"/>
                <w:szCs w:val="24"/>
              </w:rPr>
              <w:t>，或融券擔保品依第八十一條第五項辦理標購處分後不足抵償債務者</w:t>
            </w:r>
            <w:r w:rsidRPr="00180A2C">
              <w:rPr>
                <w:rFonts w:ascii="標楷體" w:eastAsia="標楷體" w:hAnsi="標楷體" w:hint="eastAsia"/>
                <w:szCs w:val="24"/>
              </w:rPr>
              <w:t>，即以其信用帳戶內之其他款項抵充，經抵充仍有不足者，證券商應通知委託人於次一營業日補足差額。但有下列情事之一者，不在此限：</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一、上櫃有價證券經發行公司轉申請上市者。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二、上市（櫃）有價證券因公司合併終止上市（櫃），而存續公司以得為融資融券交易之有價證券作為支付消滅公司股東全部或一部之對價者。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三、上市（櫃）有價證券因股份轉換終止上市（櫃），而轉換後之有價證券仍屬得為融資融券交易者。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得為融資融券交易之上櫃有價證券終止櫃檯買賣契約轉上市後，委託人原融資、融券餘額應於融資融券期限內，辦理清償。委託人於該有價證券未取得上市得為融資融券交易資格前，融資買進者，以現金償還，融券賣出者，以現券償還。</w:t>
            </w:r>
          </w:p>
        </w:tc>
        <w:tc>
          <w:tcPr>
            <w:tcW w:w="2767" w:type="dxa"/>
          </w:tcPr>
          <w:p w:rsidR="0008691D" w:rsidRPr="00180A2C" w:rsidRDefault="0008691D" w:rsidP="002B522C">
            <w:pPr>
              <w:spacing w:line="360" w:lineRule="exact"/>
              <w:ind w:left="283" w:hangingChars="118" w:hanging="283"/>
              <w:jc w:val="both"/>
              <w:rPr>
                <w:rFonts w:ascii="標楷體" w:eastAsia="標楷體" w:hAnsi="標楷體"/>
                <w:b/>
                <w:szCs w:val="24"/>
              </w:rPr>
            </w:pPr>
            <w:r w:rsidRPr="00180A2C">
              <w:rPr>
                <w:rFonts w:ascii="標楷體" w:eastAsia="標楷體" w:hAnsi="標楷體" w:hint="eastAsia"/>
                <w:b/>
                <w:szCs w:val="24"/>
              </w:rPr>
              <w:t xml:space="preserve">第七十八條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得為融資融券交易之有價證券，經證券交易所或櫃檯買賣中心核定並公告終止上市（櫃）時，證券商應通知委託人於該有價證券終止上市（櫃）前第十個營業日前償還或還券了結，委託人未於限期內償還或還券了結，除雙方另有約定者外，證券商於次一營業日起處分</w:t>
            </w:r>
            <w:r w:rsidRPr="00180A2C">
              <w:rPr>
                <w:rFonts w:ascii="標楷體" w:eastAsia="標楷體" w:hAnsi="標楷體"/>
                <w:szCs w:val="24"/>
              </w:rPr>
              <w:t>該筆融資融券</w:t>
            </w:r>
            <w:r w:rsidRPr="00180A2C">
              <w:rPr>
                <w:rFonts w:ascii="標楷體" w:eastAsia="標楷體" w:hAnsi="標楷體" w:hint="eastAsia"/>
                <w:szCs w:val="24"/>
              </w:rPr>
              <w:t>擔保品後，如有溢額應予發還；如不足抵償債務者，或為處分融資擔保品連續六個營業日開市前以</w:t>
            </w:r>
            <w:r w:rsidRPr="00180A2C">
              <w:rPr>
                <w:rFonts w:ascii="標楷體" w:eastAsia="標楷體" w:hAnsi="標楷體" w:cs="新細明體"/>
                <w:szCs w:val="24"/>
              </w:rPr>
              <w:t>當市開盤競價基準</w:t>
            </w:r>
            <w:r w:rsidRPr="00180A2C">
              <w:rPr>
                <w:rFonts w:ascii="標楷體" w:eastAsia="標楷體" w:hAnsi="標楷體" w:cs="新細明體" w:hint="eastAsia"/>
                <w:szCs w:val="24"/>
              </w:rPr>
              <w:t>或開始交易基準價減</w:t>
            </w:r>
            <w:r w:rsidRPr="00180A2C">
              <w:rPr>
                <w:rFonts w:ascii="標楷體" w:eastAsia="標楷體" w:hAnsi="標楷體" w:cs="新細明體"/>
                <w:szCs w:val="24"/>
              </w:rPr>
              <w:t>百分之十</w:t>
            </w:r>
            <w:r w:rsidRPr="00180A2C">
              <w:rPr>
                <w:rFonts w:ascii="標楷體" w:eastAsia="標楷體" w:hAnsi="標楷體" w:hint="eastAsia"/>
                <w:szCs w:val="24"/>
              </w:rPr>
              <w:t>委託賣出而未能全數成交者，或融資擔保品有證券交易所營業細則第五十條或第五十條之三、櫃檯買賣中心業務規則第十二條之一規定停止買賣而無法處分之情形者</w:t>
            </w:r>
            <w:r w:rsidRPr="00180A2C">
              <w:rPr>
                <w:rFonts w:ascii="標楷體" w:eastAsia="標楷體" w:hAnsi="標楷體" w:hint="eastAsia"/>
                <w:kern w:val="0"/>
                <w:szCs w:val="24"/>
              </w:rPr>
              <w:t>，或融券擔保品依第八十一條第五項辦理標購處分後不足抵償債務者</w:t>
            </w:r>
            <w:r w:rsidRPr="00180A2C">
              <w:rPr>
                <w:rFonts w:ascii="標楷體" w:eastAsia="標楷體" w:hAnsi="標楷體" w:hint="eastAsia"/>
                <w:szCs w:val="24"/>
              </w:rPr>
              <w:t>，即以其信用帳戶內之其他款項抵充，經抵充仍有不足者，證券商應通知委託人於次一營業日補足差額。但有下列情事之一者，不在此限：</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一、上櫃有價證券經發行公司轉申請上市者。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二、上市（櫃）有價證券因公司合併終止上市（櫃），而存續公司以得為融資融券交易之有價證券作為支付消滅公司股東全部或一部之對價者。</w:t>
            </w:r>
          </w:p>
          <w:p w:rsidR="0008691D" w:rsidRPr="00180A2C"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ind w:leftChars="118" w:left="708" w:hangingChars="177" w:hanging="425"/>
              <w:jc w:val="both"/>
              <w:rPr>
                <w:rFonts w:ascii="標楷體" w:eastAsia="標楷體" w:hAnsi="標楷體"/>
                <w:szCs w:val="24"/>
              </w:rPr>
            </w:pPr>
            <w:r w:rsidRPr="00180A2C">
              <w:rPr>
                <w:rFonts w:ascii="標楷體" w:eastAsia="標楷體" w:hAnsi="標楷體" w:hint="eastAsia"/>
                <w:szCs w:val="24"/>
              </w:rPr>
              <w:t>三、上市（櫃）有價證券因股份轉換終止上市（櫃），而轉換後之有價證券仍屬得為融資融券交易者。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得為融資融券交易之上櫃有價證券終止櫃檯買賣契約轉上市後，委託人原融資、融券餘額應於融資融券期限內，辦理清償。委託人於該有價證券未取得上市得為融資融券交易資格前，融資買進者，以現金償還，融券賣出者，以現券償還。</w:t>
            </w:r>
          </w:p>
        </w:tc>
        <w:tc>
          <w:tcPr>
            <w:tcW w:w="2762" w:type="dxa"/>
          </w:tcPr>
          <w:p w:rsidR="0008691D" w:rsidRPr="001633ED" w:rsidRDefault="0008691D" w:rsidP="002B522C">
            <w:pPr>
              <w:ind w:firstLine="1"/>
              <w:jc w:val="both"/>
              <w:rPr>
                <w:rFonts w:ascii="標楷體" w:eastAsia="標楷體" w:hAnsi="標楷體"/>
                <w:bCs/>
                <w:szCs w:val="24"/>
              </w:rPr>
            </w:pPr>
            <w:r w:rsidRPr="00FB04DF">
              <w:rPr>
                <w:rFonts w:ascii="標楷體" w:eastAsia="標楷體" w:hAnsi="標楷體" w:hint="eastAsia"/>
                <w:bCs/>
                <w:szCs w:val="24"/>
              </w:rPr>
              <w:t>配合逐筆交易實施新增市價委託，且其撮合順序優先於限價申報，爰修正第</w:t>
            </w:r>
            <w:r>
              <w:rPr>
                <w:rFonts w:ascii="標楷體" w:eastAsia="標楷體" w:hAnsi="標楷體" w:hint="eastAsia"/>
                <w:bCs/>
                <w:szCs w:val="24"/>
              </w:rPr>
              <w:t>一</w:t>
            </w:r>
            <w:r w:rsidRPr="00FB04DF">
              <w:rPr>
                <w:rFonts w:ascii="標楷體" w:eastAsia="標楷體" w:hAnsi="標楷體" w:hint="eastAsia"/>
                <w:bCs/>
                <w:szCs w:val="24"/>
              </w:rPr>
              <w:t>項規定</w:t>
            </w:r>
            <w:r w:rsidRPr="00421970">
              <w:rPr>
                <w:rFonts w:ascii="標楷體" w:eastAsia="標楷體" w:hAnsi="標楷體"/>
                <w:color w:val="FF0000"/>
              </w:rPr>
              <w:t>，規範證券商於</w:t>
            </w:r>
            <w:r w:rsidRPr="00801D07">
              <w:rPr>
                <w:rFonts w:ascii="標楷體" w:eastAsia="標楷體" w:hAnsi="標楷體"/>
                <w:color w:val="FF0000"/>
              </w:rPr>
              <w:t>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由原漲</w:t>
            </w:r>
            <w:r>
              <w:rPr>
                <w:rFonts w:ascii="標楷體" w:eastAsia="標楷體" w:hAnsi="標楷體" w:hint="eastAsia"/>
                <w:color w:val="FF0000"/>
              </w:rPr>
              <w:t>(</w:t>
            </w:r>
            <w:r>
              <w:rPr>
                <w:rFonts w:ascii="標楷體" w:eastAsia="標楷體" w:hAnsi="標楷體"/>
                <w:color w:val="FF0000"/>
              </w:rPr>
              <w:t>跌</w:t>
            </w:r>
            <w:r>
              <w:rPr>
                <w:rFonts w:ascii="標楷體" w:eastAsia="標楷體" w:hAnsi="標楷體" w:hint="eastAsia"/>
                <w:color w:val="FF0000"/>
              </w:rPr>
              <w:t>)</w:t>
            </w:r>
            <w:r>
              <w:rPr>
                <w:rFonts w:ascii="標楷體" w:eastAsia="標楷體" w:hAnsi="標楷體"/>
                <w:color w:val="FF0000"/>
              </w:rPr>
              <w:t>停價委託改為</w:t>
            </w:r>
            <w:r w:rsidRPr="00801D07">
              <w:rPr>
                <w:rFonts w:ascii="標楷體" w:eastAsia="標楷體" w:hAnsi="標楷體"/>
                <w:color w:val="FF0000"/>
              </w:rPr>
              <w:t>市價委託</w:t>
            </w:r>
            <w:r>
              <w:rPr>
                <w:rFonts w:ascii="標楷體" w:eastAsia="標楷體" w:hAnsi="標楷體"/>
                <w:color w:val="FF0000"/>
              </w:rPr>
              <w:t>處分擔保品，惟如未能全數成交時，收盤時因採集合競價，市價委託單將被取消，故證券商屆時須再改回以漲（跌）停價委託買賣參與集合競價</w:t>
            </w:r>
            <w:r w:rsidRPr="00FB04DF">
              <w:rPr>
                <w:rFonts w:ascii="標楷體" w:eastAsia="標楷體" w:hAnsi="標楷體" w:hint="eastAsia"/>
                <w:bCs/>
                <w:szCs w:val="24"/>
              </w:rPr>
              <w:t>。</w:t>
            </w:r>
          </w:p>
        </w:tc>
      </w:tr>
      <w:tr w:rsidR="0008691D" w:rsidRPr="00B22A90" w:rsidTr="002B522C">
        <w:tc>
          <w:tcPr>
            <w:tcW w:w="2767" w:type="dxa"/>
          </w:tcPr>
          <w:p w:rsidR="0008691D" w:rsidRPr="00180A2C" w:rsidRDefault="0008691D" w:rsidP="002B522C">
            <w:pPr>
              <w:spacing w:line="360" w:lineRule="exact"/>
              <w:ind w:left="283" w:hangingChars="118" w:hanging="283"/>
              <w:jc w:val="both"/>
              <w:rPr>
                <w:rFonts w:ascii="標楷體" w:eastAsia="標楷體" w:hAnsi="標楷體"/>
                <w:szCs w:val="24"/>
              </w:rPr>
            </w:pPr>
            <w:r w:rsidRPr="00180A2C">
              <w:rPr>
                <w:rFonts w:ascii="標楷體" w:eastAsia="標楷體" w:hAnsi="標楷體" w:hint="eastAsia"/>
                <w:b/>
                <w:szCs w:val="24"/>
              </w:rPr>
              <w:t>第八十一條</w:t>
            </w:r>
            <w:r w:rsidRPr="00180A2C">
              <w:rPr>
                <w:rFonts w:ascii="標楷體" w:eastAsia="標楷體" w:hAnsi="標楷體" w:hint="eastAsia"/>
                <w:szCs w:val="24"/>
              </w:rPr>
              <w:t xml:space="preserve">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證券商於委託人有下列情事之一者，得於債務清償範圍內，適用第三項規定，就委託人信用帳戶內餘額予以處分；但雙方另有約定者，不在此限。處分所得抵償債務後如有剩餘者，應返還委託人；如不足抵償債務者，或為處分信用帳戶內餘額連續六個營業日於開市前以當市開盤競價基準或開始交易基準價加減百分之十委託買賣</w:t>
            </w:r>
            <w:r w:rsidRPr="00801D07">
              <w:rPr>
                <w:rFonts w:ascii="標楷體" w:eastAsia="標楷體" w:hAnsi="標楷體"/>
                <w:color w:val="FF0000"/>
              </w:rPr>
              <w:t>（開</w:t>
            </w:r>
            <w:r>
              <w:rPr>
                <w:rFonts w:ascii="標楷體" w:eastAsia="標楷體" w:hAnsi="標楷體"/>
                <w:color w:val="FF0000"/>
              </w:rPr>
              <w:t>市前及</w:t>
            </w:r>
            <w:r w:rsidRPr="00801D07">
              <w:rPr>
                <w:rFonts w:ascii="標楷體" w:eastAsia="標楷體" w:hAnsi="標楷體"/>
                <w:color w:val="FF0000"/>
              </w:rPr>
              <w:t>收市</w:t>
            </w:r>
            <w:r>
              <w:rPr>
                <w:rFonts w:ascii="標楷體" w:eastAsia="標楷體" w:hAnsi="標楷體"/>
                <w:color w:val="FF0000"/>
              </w:rPr>
              <w:t>前一段時間</w:t>
            </w:r>
            <w:r w:rsidRPr="00801D07">
              <w:rPr>
                <w:rFonts w:ascii="標楷體" w:eastAsia="標楷體" w:hAnsi="標楷體"/>
                <w:color w:val="FF0000"/>
              </w:rPr>
              <w:t>以外之盤中交易時段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改</w:t>
            </w:r>
            <w:r w:rsidRPr="00801D07">
              <w:rPr>
                <w:rFonts w:ascii="標楷體" w:eastAsia="標楷體" w:hAnsi="標楷體"/>
                <w:color w:val="FF0000"/>
              </w:rPr>
              <w:t>採市價委託）</w:t>
            </w:r>
            <w:r w:rsidRPr="00180A2C">
              <w:rPr>
                <w:rFonts w:ascii="標楷體" w:eastAsia="標楷體" w:hAnsi="標楷體" w:hint="eastAsia"/>
                <w:szCs w:val="24"/>
              </w:rPr>
              <w:t>而未能全數成交者，則通知委託人限期清償，逾期未清償者，證券商應向證券交易所或櫃檯買賣中心申報違約，並註銷其信用帳戶，證券交易所即行轉知證券金融事業及各辦理融資融券證券商：</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一、未依第五十五條第二項規定補足差額者。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二、未依第六十二條第三項規定償還債務者。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三、未依第七十八條第一項規定補足者。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於委託人有下列情事之一者，除第二款及第三款雙方另有約定者外，經處分該筆融資融券擔保品後，如有溢額應予發還；如不足抵償債務者，或委託人有第二款、第三款情事之一，證券商為處分融資融券擔保品連續六個營業日於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w:t>
            </w:r>
            <w:r w:rsidRPr="00801D07">
              <w:rPr>
                <w:rFonts w:ascii="標楷體" w:eastAsia="標楷體" w:hAnsi="標楷體"/>
                <w:color w:val="FF0000"/>
              </w:rPr>
              <w:t>（開</w:t>
            </w:r>
            <w:r>
              <w:rPr>
                <w:rFonts w:ascii="標楷體" w:eastAsia="標楷體" w:hAnsi="標楷體"/>
                <w:color w:val="FF0000"/>
              </w:rPr>
              <w:t>市前及</w:t>
            </w:r>
            <w:r w:rsidRPr="00801D07">
              <w:rPr>
                <w:rFonts w:ascii="標楷體" w:eastAsia="標楷體" w:hAnsi="標楷體"/>
                <w:color w:val="FF0000"/>
              </w:rPr>
              <w:t>收市</w:t>
            </w:r>
            <w:r>
              <w:rPr>
                <w:rFonts w:ascii="標楷體" w:eastAsia="標楷體" w:hAnsi="標楷體"/>
                <w:color w:val="FF0000"/>
              </w:rPr>
              <w:t>前一段時間</w:t>
            </w:r>
            <w:r w:rsidRPr="00801D07">
              <w:rPr>
                <w:rFonts w:ascii="標楷體" w:eastAsia="標楷體" w:hAnsi="標楷體"/>
                <w:color w:val="FF0000"/>
              </w:rPr>
              <w:t>以外之盤中交易時段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改</w:t>
            </w:r>
            <w:r w:rsidRPr="00801D07">
              <w:rPr>
                <w:rFonts w:ascii="標楷體" w:eastAsia="標楷體" w:hAnsi="標楷體"/>
                <w:color w:val="FF0000"/>
              </w:rPr>
              <w:t>採市價委託）</w:t>
            </w:r>
            <w:r w:rsidRPr="00180A2C">
              <w:rPr>
                <w:rFonts w:ascii="標楷體" w:eastAsia="標楷體" w:hAnsi="標楷體" w:hint="eastAsia"/>
                <w:color w:val="auto"/>
              </w:rPr>
              <w:t>而未能全數成交者，或依第四項辦理標購處分後不足抵償債務者，即以其信用帳戶內之其他款項抵充，經抵充仍有不足者，應通知委託人於次一營業日補足；未補足者，證券商得於債務清償範圍內，適用第三項規定，就委託人信用帳戶內餘額予以處分，處分所得抵償債務後如有剩餘者，應返還委託人；如不足抵償債務者，或為處分融資融券擔保品連續六個營業日於開市前以當市開盤競價基準或開始交易基準價加減百分之十委託買賣</w:t>
            </w:r>
            <w:r w:rsidRPr="00801D07">
              <w:rPr>
                <w:rFonts w:ascii="標楷體" w:eastAsia="標楷體" w:hAnsi="標楷體"/>
                <w:color w:val="FF0000"/>
              </w:rPr>
              <w:t>（開</w:t>
            </w:r>
            <w:r>
              <w:rPr>
                <w:rFonts w:ascii="標楷體" w:eastAsia="標楷體" w:hAnsi="標楷體"/>
                <w:color w:val="FF0000"/>
              </w:rPr>
              <w:t>市前及</w:t>
            </w:r>
            <w:r w:rsidRPr="00801D07">
              <w:rPr>
                <w:rFonts w:ascii="標楷體" w:eastAsia="標楷體" w:hAnsi="標楷體"/>
                <w:color w:val="FF0000"/>
              </w:rPr>
              <w:t>收市</w:t>
            </w:r>
            <w:r>
              <w:rPr>
                <w:rFonts w:ascii="標楷體" w:eastAsia="標楷體" w:hAnsi="標楷體"/>
                <w:color w:val="FF0000"/>
              </w:rPr>
              <w:t>前一段時間</w:t>
            </w:r>
            <w:r w:rsidRPr="00801D07">
              <w:rPr>
                <w:rFonts w:ascii="標楷體" w:eastAsia="標楷體" w:hAnsi="標楷體"/>
                <w:color w:val="FF0000"/>
              </w:rPr>
              <w:t>以外之盤中交易時段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改</w:t>
            </w:r>
            <w:r w:rsidRPr="00801D07">
              <w:rPr>
                <w:rFonts w:ascii="標楷體" w:eastAsia="標楷體" w:hAnsi="標楷體"/>
                <w:color w:val="FF0000"/>
              </w:rPr>
              <w:t>採市價委託）</w:t>
            </w:r>
            <w:r w:rsidRPr="00180A2C">
              <w:rPr>
                <w:rFonts w:ascii="標楷體" w:eastAsia="標楷體" w:hAnsi="標楷體" w:hint="eastAsia"/>
                <w:color w:val="auto"/>
              </w:rPr>
              <w:t>而未能全數成交者，則通知委託人限期清償，逾期未清償者，證券商應向證券交易所或櫃檯買賣中心申報違約，並註銷其信用帳戶，證券交易所即行轉知證券金融事業及各辦理融資融券證券商：</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一、未依第七十六條規定償還融券者。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二、融資融券期限屆滿未經清償者。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三、未依第六十條規定調換抵繳有價證券或其他商品者。</w:t>
            </w:r>
          </w:p>
          <w:p w:rsidR="0008691D" w:rsidRPr="00180A2C" w:rsidRDefault="0008691D" w:rsidP="002B522C">
            <w:pPr>
              <w:pStyle w:val="HTML"/>
              <w:spacing w:line="360" w:lineRule="exact"/>
              <w:ind w:leftChars="118" w:left="283" w:firstLineChars="197" w:firstLine="473"/>
              <w:jc w:val="both"/>
              <w:rPr>
                <w:rFonts w:ascii="標楷體" w:eastAsia="標楷體" w:hAnsi="標楷體"/>
                <w:color w:val="auto"/>
              </w:rPr>
            </w:pPr>
            <w:r w:rsidRPr="00180A2C">
              <w:rPr>
                <w:rFonts w:ascii="標楷體" w:eastAsia="標楷體" w:hAnsi="標楷體" w:hint="eastAsia"/>
                <w:color w:val="auto"/>
              </w:rPr>
              <w:t>委託人有第一項及第二項情事時，證券商應自次一營業日起，於證券交易所集中市場、透過櫃檯買賣中心交易系統或參加標購競賣委託他證券經紀商以其開立之「融資融券違約處理專戶」處分其擔保品及抵繳有價證券或其他商品。但委託人以中央登錄公債、地方政府債券、公司債、金融債為抵繳有價證券者，證券商得與債券自營商於營業處所以議價交易方式處分；委託人以開放式基金受益憑證為抵繳有價證券者，證券商得以向證券投資信託事業買回方式處分。</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因委託人未依第七十六條規定還券了結，應自次一營業日起進行處分，如遇該有價證券停止買賣或暫停交易時，證券商得依臺灣證券交易所股份有限公司辦理上市證券標購辦法第四章規定或財團法人中華民國證券櫃檯買賣中心辦理上櫃證券標購辦法第四章規定辦理標購。當辦理二次以上標購時，應分配予委託人之標購金額，按加權平均法計算。</w:t>
            </w:r>
          </w:p>
          <w:p w:rsidR="0008691D" w:rsidRPr="00CE162B"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委託人未依第七十八條規定還券了結者，證券商自次一營業日起進行處分，如連續六個營業日於開市前以</w:t>
            </w:r>
            <w:r w:rsidRPr="00180A2C">
              <w:rPr>
                <w:rFonts w:ascii="標楷體" w:eastAsia="標楷體" w:hAnsi="標楷體"/>
                <w:color w:val="auto"/>
              </w:rPr>
              <w:t>當市開盤競價基準</w:t>
            </w:r>
            <w:r w:rsidRPr="00180A2C">
              <w:rPr>
                <w:rFonts w:ascii="標楷體" w:eastAsia="標楷體" w:hAnsi="標楷體" w:hint="eastAsia"/>
                <w:color w:val="auto"/>
              </w:rPr>
              <w:t>或開始交易基準價加</w:t>
            </w:r>
            <w:r w:rsidRPr="00180A2C">
              <w:rPr>
                <w:rFonts w:ascii="標楷體" w:eastAsia="標楷體" w:hAnsi="標楷體"/>
                <w:color w:val="auto"/>
              </w:rPr>
              <w:t>百分之十</w:t>
            </w:r>
            <w:r w:rsidRPr="00180A2C">
              <w:rPr>
                <w:rFonts w:ascii="標楷體" w:eastAsia="標楷體" w:hAnsi="標楷體" w:hint="eastAsia"/>
                <w:color w:val="auto"/>
              </w:rPr>
              <w:t>委託買進</w:t>
            </w:r>
            <w:r w:rsidRPr="00801D07">
              <w:rPr>
                <w:rFonts w:ascii="標楷體" w:eastAsia="標楷體" w:hAnsi="標楷體"/>
                <w:color w:val="FF0000"/>
              </w:rPr>
              <w:t>（開</w:t>
            </w:r>
            <w:r>
              <w:rPr>
                <w:rFonts w:ascii="標楷體" w:eastAsia="標楷體" w:hAnsi="標楷體"/>
                <w:color w:val="FF0000"/>
              </w:rPr>
              <w:t>市前及</w:t>
            </w:r>
            <w:r w:rsidRPr="00801D07">
              <w:rPr>
                <w:rFonts w:ascii="標楷體" w:eastAsia="標楷體" w:hAnsi="標楷體"/>
                <w:color w:val="FF0000"/>
              </w:rPr>
              <w:t>收市</w:t>
            </w:r>
            <w:r>
              <w:rPr>
                <w:rFonts w:ascii="標楷體" w:eastAsia="標楷體" w:hAnsi="標楷體"/>
                <w:color w:val="FF0000"/>
              </w:rPr>
              <w:t>前一段時間</w:t>
            </w:r>
            <w:r w:rsidRPr="00801D07">
              <w:rPr>
                <w:rFonts w:ascii="標楷體" w:eastAsia="標楷體" w:hAnsi="標楷體"/>
                <w:color w:val="FF0000"/>
              </w:rPr>
              <w:t>以外之盤中交易時段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改</w:t>
            </w:r>
            <w:r w:rsidRPr="00801D07">
              <w:rPr>
                <w:rFonts w:ascii="標楷體" w:eastAsia="標楷體" w:hAnsi="標楷體"/>
                <w:color w:val="FF0000"/>
              </w:rPr>
              <w:t>採市價委託）</w:t>
            </w:r>
            <w:r w:rsidRPr="00180A2C">
              <w:rPr>
                <w:rFonts w:ascii="標楷體" w:eastAsia="標楷體" w:hAnsi="標楷體" w:hint="eastAsia"/>
                <w:color w:val="auto"/>
              </w:rPr>
              <w:t>而未能全數成交者，或標的證券有證券交易所營業細則第五十條或第五十條之三、櫃檯買賣中心業務規則第十二條之一規定停止買賣之情事而無法處分者，證券商得依前項規定辦理標購。</w:t>
            </w:r>
          </w:p>
        </w:tc>
        <w:tc>
          <w:tcPr>
            <w:tcW w:w="2767" w:type="dxa"/>
          </w:tcPr>
          <w:p w:rsidR="0008691D" w:rsidRPr="00180A2C" w:rsidRDefault="0008691D" w:rsidP="002B522C">
            <w:pPr>
              <w:spacing w:line="360" w:lineRule="exact"/>
              <w:ind w:left="283" w:hangingChars="118" w:hanging="283"/>
              <w:jc w:val="both"/>
              <w:rPr>
                <w:rFonts w:ascii="標楷體" w:eastAsia="標楷體" w:hAnsi="標楷體"/>
                <w:szCs w:val="24"/>
              </w:rPr>
            </w:pPr>
            <w:r w:rsidRPr="00180A2C">
              <w:rPr>
                <w:rFonts w:ascii="標楷體" w:eastAsia="標楷體" w:hAnsi="標楷體" w:hint="eastAsia"/>
                <w:b/>
                <w:szCs w:val="24"/>
              </w:rPr>
              <w:t>第八十一條</w:t>
            </w:r>
            <w:r w:rsidRPr="00180A2C">
              <w:rPr>
                <w:rFonts w:ascii="標楷體" w:eastAsia="標楷體" w:hAnsi="標楷體" w:hint="eastAsia"/>
                <w:szCs w:val="24"/>
              </w:rPr>
              <w:t xml:space="preserve">  </w:t>
            </w:r>
          </w:p>
          <w:p w:rsidR="0008691D" w:rsidRPr="00180A2C" w:rsidRDefault="0008691D" w:rsidP="002B522C">
            <w:pPr>
              <w:spacing w:line="360" w:lineRule="exact"/>
              <w:ind w:leftChars="100" w:left="240" w:firstLineChars="200" w:firstLine="480"/>
              <w:jc w:val="both"/>
              <w:rPr>
                <w:rFonts w:ascii="標楷體" w:eastAsia="標楷體" w:hAnsi="標楷體"/>
                <w:szCs w:val="24"/>
              </w:rPr>
            </w:pPr>
            <w:r w:rsidRPr="00180A2C">
              <w:rPr>
                <w:rFonts w:ascii="標楷體" w:eastAsia="標楷體" w:hAnsi="標楷體" w:hint="eastAsia"/>
                <w:szCs w:val="24"/>
              </w:rPr>
              <w:t>證券商於委託人有下列情事之一者，得於債務清償範圍內，適用第三項規定，就委託人信用帳戶內餘額予以處分；但雙方另有約定者，不在此限。處分所得抵償債務後如有剩餘者，應返還委託人；如不足抵償債務者，或為處分信用帳戶內餘額連續六個營業日於開市前以當市開盤競價基準或開始交易基準價加減百分之十委託買賣而未能全數成交者，則通知委託人限期清償，逾期未清償者，證券商應向證券交易所或櫃檯買賣中心申報違約，並註銷其信用帳戶，證券交易所即行轉知證券金融事業及各辦理融資融券證券商：</w:t>
            </w:r>
          </w:p>
          <w:p w:rsidR="0008691D" w:rsidRDefault="0008691D" w:rsidP="002B522C">
            <w:pPr>
              <w:pStyle w:val="HTML"/>
              <w:spacing w:line="360" w:lineRule="exact"/>
              <w:ind w:leftChars="118" w:left="708" w:hangingChars="177" w:hanging="425"/>
              <w:jc w:val="both"/>
              <w:rPr>
                <w:rFonts w:ascii="標楷體" w:eastAsia="標楷體" w:hAnsi="標楷體"/>
                <w:color w:val="auto"/>
              </w:rPr>
            </w:pP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一、未依第五十五條第二項規定補足差額者。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二、未依第六十二條第三項規定償還債務者。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三、未依第七十八條第一項規定補足者。</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於委託人有下列情事之一者，除第二款及第三款雙方另有約定者外，經處分該筆融資融券擔保品後，如有溢額應予發還；如不足抵償債務者，或委託人有第二款、第三款情事之一，證券商為處分融資融券擔保品連續六個營業日於開市前以</w:t>
            </w:r>
            <w:r w:rsidRPr="00180A2C">
              <w:rPr>
                <w:rFonts w:ascii="標楷體" w:eastAsia="標楷體" w:hAnsi="標楷體" w:cs="新細明體"/>
                <w:color w:val="auto"/>
              </w:rPr>
              <w:t>當市開盤競價基準</w:t>
            </w:r>
            <w:r w:rsidRPr="00180A2C">
              <w:rPr>
                <w:rFonts w:ascii="標楷體" w:eastAsia="標楷體" w:hAnsi="標楷體" w:cs="新細明體" w:hint="eastAsia"/>
                <w:color w:val="auto"/>
              </w:rPr>
              <w:t>或開始交易基準價加減</w:t>
            </w:r>
            <w:r w:rsidRPr="00180A2C">
              <w:rPr>
                <w:rFonts w:ascii="標楷體" w:eastAsia="標楷體" w:hAnsi="標楷體" w:cs="新細明體"/>
                <w:color w:val="auto"/>
              </w:rPr>
              <w:t>百分之十</w:t>
            </w:r>
            <w:r w:rsidRPr="00180A2C">
              <w:rPr>
                <w:rFonts w:ascii="標楷體" w:eastAsia="標楷體" w:hAnsi="標楷體" w:hint="eastAsia"/>
                <w:color w:val="auto"/>
              </w:rPr>
              <w:t>委託買賣而未能全數成交者，或依第四項辦理標購處分後不足抵償債務者，即以其信用帳戶內之其他款項抵充，經抵充仍有不足者，應通知委託人於次一營業日補足；未補足者，證券商得於債務清償範圍內，適用第三項規定，就委託人信用帳戶內餘額予以處分，處分所得抵償債務後如有剩餘者，應返還委託人；如不足抵償債務者，或為處分融資融券擔保品連續六個營業日於開市前以當市開盤競價基準或開始交易基準價加減百分之十委託買賣而未能全數成交者，則通知委託人限期清償，逾期未清償者，證券商應向證券交易所或櫃檯買賣中心申報違約，並註銷其信用帳戶，證券交易所即行轉知證券金融事業及各辦理融資融券證券商：</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一、未依第七十六條規定償還融券者。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二、融資融券期限屆滿未經清償者。</w:t>
            </w:r>
          </w:p>
          <w:p w:rsidR="0008691D" w:rsidRDefault="0008691D" w:rsidP="002B522C">
            <w:pPr>
              <w:pStyle w:val="HTML"/>
              <w:spacing w:line="360" w:lineRule="exact"/>
              <w:ind w:leftChars="118" w:left="708" w:hangingChars="177" w:hanging="425"/>
              <w:jc w:val="both"/>
              <w:rPr>
                <w:rFonts w:ascii="標楷體" w:eastAsia="標楷體" w:hAnsi="標楷體"/>
                <w:color w:val="auto"/>
              </w:rPr>
            </w:pPr>
            <w:r w:rsidRPr="00180A2C">
              <w:rPr>
                <w:rFonts w:ascii="標楷體" w:eastAsia="標楷體" w:hAnsi="標楷體" w:hint="eastAsia"/>
                <w:color w:val="auto"/>
              </w:rPr>
              <w:t>三、未依第六十條規定調換抵繳有價證券或其他商品者。</w:t>
            </w:r>
          </w:p>
          <w:p w:rsidR="0008691D" w:rsidRPr="00180A2C" w:rsidRDefault="0008691D" w:rsidP="002B522C">
            <w:pPr>
              <w:pStyle w:val="HTML"/>
              <w:spacing w:line="360" w:lineRule="exact"/>
              <w:ind w:leftChars="118" w:left="708" w:hangingChars="177" w:hanging="425"/>
              <w:jc w:val="both"/>
              <w:rPr>
                <w:rFonts w:ascii="標楷體" w:eastAsia="標楷體" w:hAnsi="標楷體"/>
                <w:color w:val="auto"/>
              </w:rPr>
            </w:pPr>
          </w:p>
          <w:p w:rsidR="0008691D" w:rsidRPr="00180A2C" w:rsidRDefault="0008691D" w:rsidP="002B522C">
            <w:pPr>
              <w:pStyle w:val="HTML"/>
              <w:spacing w:line="360" w:lineRule="exact"/>
              <w:ind w:leftChars="118" w:left="283" w:firstLineChars="197" w:firstLine="473"/>
              <w:jc w:val="both"/>
              <w:rPr>
                <w:rFonts w:ascii="標楷體" w:eastAsia="標楷體" w:hAnsi="標楷體"/>
                <w:color w:val="auto"/>
              </w:rPr>
            </w:pPr>
            <w:r w:rsidRPr="00180A2C">
              <w:rPr>
                <w:rFonts w:ascii="標楷體" w:eastAsia="標楷體" w:hAnsi="標楷體" w:hint="eastAsia"/>
                <w:color w:val="auto"/>
              </w:rPr>
              <w:t>委託人有第一項及第二項情事時，證券商應自次一營業日起，於證券交易所集中市場、透過櫃檯買賣中心交易系統或參加標購競賣委託他證券經紀商以其開立之「融資融券違約處理專戶」處分其擔保品及抵繳有價證券或其他商品。但委託人以中央登錄公債、地方政府債券、公司債、金融債為抵繳有價證券者，證券商得與債券自營商於營業處所以議價交易方式處分；委託人以開放式基金受益憑證為抵繳有價證券者，證券商得以向證券投資信託事業買回方式處分。</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證券商因委託人未依第七十六條規定還券了結，應自次一營業日起進行處分，如遇該有價證券停止買賣或暫停交易時，證券商得依臺灣證券交易所股份有限公司辦理上市證券標購辦法第四章規定或財團法人中華民國證券櫃檯買賣中心辦理上櫃證券標購辦法第四章規定辦理標購。當辦理二次以上標購時，應分配予委託人之標購金額，按加權平均法計算。</w:t>
            </w:r>
          </w:p>
          <w:p w:rsidR="0008691D" w:rsidRPr="00180A2C" w:rsidRDefault="0008691D" w:rsidP="002B522C">
            <w:pPr>
              <w:pStyle w:val="HTML"/>
              <w:spacing w:line="360" w:lineRule="exact"/>
              <w:ind w:leftChars="118" w:left="283" w:firstLineChars="236" w:firstLine="566"/>
              <w:jc w:val="both"/>
              <w:rPr>
                <w:rFonts w:ascii="標楷體" w:eastAsia="標楷體" w:hAnsi="標楷體"/>
                <w:color w:val="auto"/>
              </w:rPr>
            </w:pPr>
            <w:r w:rsidRPr="00180A2C">
              <w:rPr>
                <w:rFonts w:ascii="標楷體" w:eastAsia="標楷體" w:hAnsi="標楷體" w:hint="eastAsia"/>
                <w:color w:val="auto"/>
              </w:rPr>
              <w:t>委託人未依第七十八條規定還券了結者，證券商自次一營業日起進行處分，如連續六個營業日於開市前以</w:t>
            </w:r>
            <w:r w:rsidRPr="00180A2C">
              <w:rPr>
                <w:rFonts w:ascii="標楷體" w:eastAsia="標楷體" w:hAnsi="標楷體"/>
                <w:color w:val="auto"/>
              </w:rPr>
              <w:t>當市開盤競價基準</w:t>
            </w:r>
            <w:r w:rsidRPr="00180A2C">
              <w:rPr>
                <w:rFonts w:ascii="標楷體" w:eastAsia="標楷體" w:hAnsi="標楷體" w:hint="eastAsia"/>
                <w:color w:val="auto"/>
              </w:rPr>
              <w:t>或開始交易基準價加</w:t>
            </w:r>
            <w:r w:rsidRPr="00180A2C">
              <w:rPr>
                <w:rFonts w:ascii="標楷體" w:eastAsia="標楷體" w:hAnsi="標楷體"/>
                <w:color w:val="auto"/>
              </w:rPr>
              <w:t>百分之十</w:t>
            </w:r>
            <w:r w:rsidRPr="00180A2C">
              <w:rPr>
                <w:rFonts w:ascii="標楷體" w:eastAsia="標楷體" w:hAnsi="標楷體" w:hint="eastAsia"/>
                <w:color w:val="auto"/>
              </w:rPr>
              <w:t>委託買進而未能全數成交者，或標的證券有證券交易所營業細則第五十條或第五十條之三、櫃檯買賣中心業務規則第十二條之一規定停止買賣之情事而無法處分者，證券商得依前項規定辦理標購。</w:t>
            </w:r>
          </w:p>
        </w:tc>
        <w:tc>
          <w:tcPr>
            <w:tcW w:w="2762" w:type="dxa"/>
          </w:tcPr>
          <w:p w:rsidR="0008691D" w:rsidRPr="001633ED" w:rsidRDefault="0008691D" w:rsidP="002B522C">
            <w:pPr>
              <w:ind w:firstLine="1"/>
              <w:jc w:val="both"/>
              <w:rPr>
                <w:rFonts w:ascii="標楷體" w:eastAsia="標楷體" w:hAnsi="標楷體"/>
                <w:bCs/>
                <w:szCs w:val="24"/>
              </w:rPr>
            </w:pPr>
            <w:r w:rsidRPr="00FB04DF">
              <w:rPr>
                <w:rFonts w:ascii="標楷體" w:eastAsia="標楷體" w:hAnsi="標楷體" w:hint="eastAsia"/>
                <w:bCs/>
                <w:szCs w:val="24"/>
              </w:rPr>
              <w:t>配合逐筆交易實施新增市價委託，且其撮合順序優先於限價申報，爰修正第</w:t>
            </w:r>
            <w:r>
              <w:rPr>
                <w:rFonts w:ascii="標楷體" w:eastAsia="標楷體" w:hAnsi="標楷體" w:hint="eastAsia"/>
                <w:bCs/>
                <w:szCs w:val="24"/>
              </w:rPr>
              <w:t>一、二、五</w:t>
            </w:r>
            <w:r w:rsidRPr="00FB04DF">
              <w:rPr>
                <w:rFonts w:ascii="標楷體" w:eastAsia="標楷體" w:hAnsi="標楷體" w:hint="eastAsia"/>
                <w:bCs/>
                <w:szCs w:val="24"/>
              </w:rPr>
              <w:t>項規定</w:t>
            </w:r>
            <w:r w:rsidRPr="00421970">
              <w:rPr>
                <w:rFonts w:ascii="標楷體" w:eastAsia="標楷體" w:hAnsi="標楷體"/>
                <w:color w:val="FF0000"/>
              </w:rPr>
              <w:t>，規範證券商於</w:t>
            </w:r>
            <w:r w:rsidRPr="00801D07">
              <w:rPr>
                <w:rFonts w:ascii="標楷體" w:eastAsia="標楷體" w:hAnsi="標楷體"/>
                <w:color w:val="FF0000"/>
              </w:rPr>
              <w:t>盤中交易時段</w:t>
            </w:r>
            <w:r>
              <w:rPr>
                <w:rFonts w:ascii="標楷體" w:eastAsia="標楷體" w:hAnsi="標楷體"/>
                <w:color w:val="FF0000"/>
              </w:rPr>
              <w:t>，</w:t>
            </w:r>
            <w:r w:rsidRPr="00801D07">
              <w:rPr>
                <w:rFonts w:ascii="標楷體" w:eastAsia="標楷體" w:hAnsi="標楷體"/>
                <w:color w:val="FF0000"/>
              </w:rPr>
              <w:t>得</w:t>
            </w:r>
            <w:r>
              <w:rPr>
                <w:rFonts w:ascii="標楷體" w:eastAsia="標楷體" w:hAnsi="標楷體"/>
                <w:color w:val="FF0000"/>
              </w:rPr>
              <w:t>由原漲</w:t>
            </w:r>
            <w:r>
              <w:rPr>
                <w:rFonts w:ascii="標楷體" w:eastAsia="標楷體" w:hAnsi="標楷體" w:hint="eastAsia"/>
                <w:color w:val="FF0000"/>
              </w:rPr>
              <w:t>(</w:t>
            </w:r>
            <w:r>
              <w:rPr>
                <w:rFonts w:ascii="標楷體" w:eastAsia="標楷體" w:hAnsi="標楷體"/>
                <w:color w:val="FF0000"/>
              </w:rPr>
              <w:t>跌</w:t>
            </w:r>
            <w:r>
              <w:rPr>
                <w:rFonts w:ascii="標楷體" w:eastAsia="標楷體" w:hAnsi="標楷體" w:hint="eastAsia"/>
                <w:color w:val="FF0000"/>
              </w:rPr>
              <w:t>)</w:t>
            </w:r>
            <w:r>
              <w:rPr>
                <w:rFonts w:ascii="標楷體" w:eastAsia="標楷體" w:hAnsi="標楷體"/>
                <w:color w:val="FF0000"/>
              </w:rPr>
              <w:t>停價委託改為</w:t>
            </w:r>
            <w:r w:rsidRPr="00801D07">
              <w:rPr>
                <w:rFonts w:ascii="標楷體" w:eastAsia="標楷體" w:hAnsi="標楷體"/>
                <w:color w:val="FF0000"/>
              </w:rPr>
              <w:t>市價委託</w:t>
            </w:r>
            <w:r>
              <w:rPr>
                <w:rFonts w:ascii="標楷體" w:eastAsia="標楷體" w:hAnsi="標楷體"/>
                <w:color w:val="FF0000"/>
              </w:rPr>
              <w:t>處分擔保品，惟如未能全數成交時，收盤時因採集合競價，市價委託單將被取消，故證券商屆時須再改回以漲（跌）停價委託買賣參與集合競價</w:t>
            </w:r>
            <w:r w:rsidRPr="00FB04DF">
              <w:rPr>
                <w:rFonts w:ascii="標楷體" w:eastAsia="標楷體" w:hAnsi="標楷體" w:hint="eastAsia"/>
                <w:bCs/>
                <w:szCs w:val="24"/>
              </w:rPr>
              <w:t>。</w:t>
            </w:r>
          </w:p>
        </w:tc>
      </w:tr>
    </w:tbl>
    <w:p w:rsidR="0008691D" w:rsidRDefault="0008691D" w:rsidP="0008691D">
      <w:pPr>
        <w:widowControl/>
        <w:rPr>
          <w:rFonts w:ascii="標楷體" w:eastAsia="標楷體" w:hAnsi="標楷體"/>
          <w:szCs w:val="24"/>
        </w:rPr>
      </w:pPr>
    </w:p>
    <w:p w:rsidR="004B4AF5" w:rsidRPr="0008691D" w:rsidRDefault="004B4AF5" w:rsidP="00CE162B">
      <w:pPr>
        <w:jc w:val="both"/>
        <w:rPr>
          <w:rFonts w:ascii="標楷體" w:eastAsia="標楷體" w:hAnsi="標楷體"/>
          <w:szCs w:val="24"/>
        </w:rPr>
      </w:pPr>
    </w:p>
    <w:p w:rsidR="004B4AF5" w:rsidRDefault="004B4AF5">
      <w:pPr>
        <w:widowControl/>
        <w:rPr>
          <w:rFonts w:ascii="標楷體" w:eastAsia="標楷體" w:hAnsi="標楷體"/>
          <w:szCs w:val="24"/>
        </w:rPr>
      </w:pPr>
      <w:r>
        <w:rPr>
          <w:rFonts w:ascii="標楷體" w:eastAsia="標楷體" w:hAnsi="標楷體"/>
          <w:szCs w:val="24"/>
        </w:rPr>
        <w:br w:type="page"/>
      </w:r>
    </w:p>
    <w:p w:rsidR="0008691D" w:rsidRPr="0008691D" w:rsidRDefault="0008691D" w:rsidP="0008691D">
      <w:pPr>
        <w:spacing w:line="0" w:lineRule="atLeast"/>
        <w:ind w:left="2"/>
        <w:jc w:val="center"/>
        <w:rPr>
          <w:rFonts w:ascii="標楷體" w:eastAsia="標楷體" w:hAnsi="標楷體"/>
          <w:b/>
          <w:sz w:val="28"/>
          <w:szCs w:val="28"/>
        </w:rPr>
      </w:pPr>
      <w:r w:rsidRPr="0008691D">
        <w:rPr>
          <w:rFonts w:ascii="標楷體" w:eastAsia="標楷體" w:hAnsi="標楷體"/>
          <w:b/>
          <w:sz w:val="28"/>
          <w:szCs w:val="28"/>
        </w:rPr>
        <w:t>臺灣證券交易所有價證券借貸辦法第</w:t>
      </w:r>
      <w:r w:rsidRPr="0008691D">
        <w:rPr>
          <w:rFonts w:ascii="標楷體" w:eastAsia="標楷體" w:hAnsi="標楷體" w:hint="eastAsia"/>
          <w:b/>
          <w:sz w:val="28"/>
          <w:szCs w:val="28"/>
        </w:rPr>
        <w:t>四十五</w:t>
      </w:r>
      <w:r w:rsidRPr="0008691D">
        <w:rPr>
          <w:rFonts w:ascii="標楷體" w:eastAsia="標楷體" w:hAnsi="標楷體"/>
          <w:b/>
          <w:sz w:val="28"/>
          <w:szCs w:val="28"/>
        </w:rPr>
        <w:t>條</w:t>
      </w:r>
      <w:r w:rsidR="00300E2F">
        <w:rPr>
          <w:rFonts w:ascii="標楷體" w:eastAsia="標楷體" w:hAnsi="標楷體"/>
          <w:b/>
          <w:sz w:val="28"/>
          <w:szCs w:val="28"/>
        </w:rPr>
        <w:t>修正條文對照表</w:t>
      </w:r>
    </w:p>
    <w:tbl>
      <w:tblPr>
        <w:tblW w:w="5639" w:type="pct"/>
        <w:jc w:val="center"/>
        <w:tblCellMar>
          <w:left w:w="10" w:type="dxa"/>
          <w:right w:w="10" w:type="dxa"/>
        </w:tblCellMar>
        <w:tblLook w:val="04A0" w:firstRow="1" w:lastRow="0" w:firstColumn="1" w:lastColumn="0" w:noHBand="0" w:noVBand="1"/>
      </w:tblPr>
      <w:tblGrid>
        <w:gridCol w:w="3120"/>
        <w:gridCol w:w="3118"/>
        <w:gridCol w:w="3118"/>
      </w:tblGrid>
      <w:tr w:rsidR="0008691D" w:rsidRPr="0008691D" w:rsidTr="002B522C">
        <w:trPr>
          <w:tblHeade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08691D" w:rsidRDefault="0008691D" w:rsidP="0008691D">
            <w:pPr>
              <w:jc w:val="center"/>
              <w:rPr>
                <w:rFonts w:ascii="Times New Roman" w:eastAsia="標楷體" w:hAnsi="Times New Roman"/>
              </w:rPr>
            </w:pPr>
            <w:r w:rsidRPr="0008691D">
              <w:rPr>
                <w:rFonts w:ascii="Times New Roman" w:eastAsia="標楷體" w:hAnsi="Times New Roman"/>
              </w:rPr>
              <w:t>修正條文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08691D" w:rsidRDefault="0008691D" w:rsidP="0008691D">
            <w:pPr>
              <w:jc w:val="center"/>
              <w:rPr>
                <w:rFonts w:ascii="Times New Roman" w:eastAsia="標楷體" w:hAnsi="Times New Roman"/>
              </w:rPr>
            </w:pPr>
            <w:r w:rsidRPr="0008691D">
              <w:rPr>
                <w:rFonts w:ascii="Times New Roman" w:eastAsia="標楷體" w:hAnsi="Times New Roman"/>
              </w:rPr>
              <w:t>現行條文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08691D" w:rsidRDefault="0008691D" w:rsidP="0008691D">
            <w:pPr>
              <w:jc w:val="center"/>
              <w:rPr>
                <w:rFonts w:ascii="Times New Roman" w:eastAsia="標楷體" w:hAnsi="Times New Roman"/>
              </w:rPr>
            </w:pPr>
            <w:r w:rsidRPr="0008691D">
              <w:rPr>
                <w:rFonts w:ascii="Times New Roman" w:eastAsia="標楷體" w:hAnsi="Times New Roman"/>
              </w:rPr>
              <w:t>說明</w:t>
            </w:r>
          </w:p>
        </w:tc>
      </w:tr>
      <w:tr w:rsidR="0008691D" w:rsidRPr="0008691D" w:rsidTr="002B522C">
        <w:trPr>
          <w:trHeight w:val="8398"/>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08691D" w:rsidRDefault="0008691D" w:rsidP="0008691D">
            <w:pPr>
              <w:tabs>
                <w:tab w:val="center" w:pos="4153"/>
                <w:tab w:val="right" w:pos="8306"/>
              </w:tabs>
              <w:autoSpaceDE w:val="0"/>
              <w:snapToGrid w:val="0"/>
              <w:jc w:val="both"/>
              <w:rPr>
                <w:rFonts w:ascii="Times New Roman" w:eastAsia="標楷體" w:hAnsi="Times New Roman"/>
                <w:lang w:val="zh-TW"/>
              </w:rPr>
            </w:pPr>
            <w:r w:rsidRPr="0008691D">
              <w:rPr>
                <w:rFonts w:ascii="Times New Roman" w:eastAsia="標楷體" w:hAnsi="Times New Roman"/>
                <w:lang w:val="zh-TW"/>
              </w:rPr>
              <w:t>第四十五條</w:t>
            </w:r>
          </w:p>
          <w:p w:rsidR="0008691D" w:rsidRPr="0008691D" w:rsidRDefault="0008691D" w:rsidP="00086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08691D">
              <w:rPr>
                <w:rFonts w:ascii="Times New Roman" w:eastAsia="標楷體" w:hAnsi="Times New Roman"/>
              </w:rPr>
              <w:t>議借交易之借券人有第三十九條第一項第一款所定情事，出借人應自己或由其委託代管擔保品之出借代理人，委託證券商於交易市場買回標的證券還券，並檢具相關交易資料向本公司申報該筆議借交易結清。</w:t>
            </w:r>
          </w:p>
          <w:p w:rsidR="0008691D" w:rsidRPr="0008691D" w:rsidRDefault="0008691D" w:rsidP="0008691D">
            <w:pPr>
              <w:ind w:firstLineChars="200" w:firstLine="480"/>
              <w:rPr>
                <w:rFonts w:ascii="Times New Roman" w:eastAsia="標楷體" w:hAnsi="Times New Roman"/>
              </w:rPr>
            </w:pPr>
            <w:r w:rsidRPr="0008691D">
              <w:rPr>
                <w:rFonts w:ascii="Times New Roman" w:eastAsia="標楷體" w:hAnsi="Times New Roman" w:hint="eastAsia"/>
              </w:rPr>
              <w:t>前項情形因整體市場或標的證券之交易情況，致於買回事由發生後連續二個營業日無法以漲停價格</w:t>
            </w:r>
            <w:r w:rsidRPr="0008691D">
              <w:rPr>
                <w:rFonts w:ascii="Times New Roman" w:eastAsia="標楷體" w:hAnsi="Times New Roman" w:hint="eastAsia"/>
                <w:b/>
                <w:color w:val="FF0000"/>
                <w:u w:val="single"/>
              </w:rPr>
              <w:t>或市價委託</w:t>
            </w:r>
            <w:r w:rsidRPr="0008691D">
              <w:rPr>
                <w:rFonts w:ascii="Times New Roman" w:eastAsia="標楷體" w:hAnsi="Times New Roman" w:hint="eastAsia"/>
              </w:rPr>
              <w:t>買足標的證券，或因受標的證券外資投資比率之限制，致無法買回時，得依借貸契約預定之基準或由借貸雙方協議，就其不足額，以現金償還或以擔保品抵償了結。</w:t>
            </w:r>
          </w:p>
          <w:p w:rsidR="0008691D" w:rsidRPr="0008691D" w:rsidRDefault="0008691D" w:rsidP="0008691D">
            <w:pPr>
              <w:rPr>
                <w:rFonts w:ascii="細明體" w:eastAsia="細明體" w:hAnsi="細明體" w:cs="細明體"/>
                <w:kern w:val="0"/>
                <w:sz w:val="20"/>
                <w:szCs w:val="24"/>
              </w:rPr>
            </w:pPr>
          </w:p>
          <w:p w:rsidR="0008691D" w:rsidRPr="0008691D" w:rsidRDefault="0008691D" w:rsidP="00086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08691D">
              <w:rPr>
                <w:rFonts w:ascii="Times New Roman" w:eastAsia="標楷體" w:hAnsi="Times New Roman" w:hint="eastAsia"/>
              </w:rPr>
              <w:t>(</w:t>
            </w:r>
            <w:r w:rsidRPr="0008691D">
              <w:rPr>
                <w:rFonts w:ascii="Times New Roman" w:eastAsia="標楷體" w:hAnsi="Times New Roman" w:hint="eastAsia"/>
              </w:rPr>
              <w:t>第三項略</w:t>
            </w:r>
            <w:r w:rsidRPr="0008691D">
              <w:rPr>
                <w:rFonts w:ascii="Times New Roman" w:eastAsia="標楷體" w:hAnsi="Times New Roman" w:hint="eastAsi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08691D" w:rsidRDefault="0008691D" w:rsidP="0008691D">
            <w:pPr>
              <w:tabs>
                <w:tab w:val="center" w:pos="4153"/>
                <w:tab w:val="right" w:pos="8306"/>
              </w:tabs>
              <w:autoSpaceDE w:val="0"/>
              <w:snapToGrid w:val="0"/>
              <w:jc w:val="both"/>
              <w:rPr>
                <w:rFonts w:ascii="Times New Roman" w:eastAsia="標楷體" w:hAnsi="Times New Roman"/>
                <w:lang w:val="zh-TW"/>
              </w:rPr>
            </w:pPr>
            <w:r w:rsidRPr="0008691D">
              <w:rPr>
                <w:rFonts w:ascii="Times New Roman" w:eastAsia="標楷體" w:hAnsi="Times New Roman"/>
                <w:lang w:val="zh-TW"/>
              </w:rPr>
              <w:t>第四十五條</w:t>
            </w:r>
          </w:p>
          <w:p w:rsidR="0008691D" w:rsidRPr="0008691D" w:rsidRDefault="0008691D" w:rsidP="00086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08691D">
              <w:rPr>
                <w:rFonts w:ascii="Times New Roman" w:eastAsia="標楷體" w:hAnsi="Times New Roman"/>
              </w:rPr>
              <w:t>議借交易之借券人有第三十九條第一項第一款所定情事，出借人應自己或由其委託代管擔保品之出借代理人，委託證券商於交易市場買回標的證券還券，並檢具相關交易資料向本公司申報該筆議借交易結清。</w:t>
            </w:r>
          </w:p>
          <w:p w:rsidR="0008691D" w:rsidRPr="0008691D" w:rsidRDefault="0008691D" w:rsidP="0008691D">
            <w:pPr>
              <w:ind w:firstLineChars="200" w:firstLine="480"/>
              <w:rPr>
                <w:rFonts w:ascii="Times New Roman" w:eastAsia="標楷體" w:hAnsi="Times New Roman"/>
              </w:rPr>
            </w:pPr>
            <w:r w:rsidRPr="0008691D">
              <w:rPr>
                <w:rFonts w:ascii="Times New Roman" w:eastAsia="標楷體" w:hAnsi="Times New Roman" w:hint="eastAsia"/>
              </w:rPr>
              <w:t>前項情形因整體市場或標的證券之交易情況，致於買回事由發生後連續二個營業日無法以漲停價格買足標的證券，或因受標的證券外資投資比率之限制，致無法買回時，得依借貸契約預定之基準或由借貸雙方協議，就其不足額，以現金償還或以擔保品抵償了結。</w:t>
            </w:r>
          </w:p>
          <w:p w:rsidR="0008691D" w:rsidRPr="0008691D" w:rsidRDefault="0008691D" w:rsidP="0008691D">
            <w:pPr>
              <w:rPr>
                <w:rFonts w:ascii="細明體" w:eastAsia="細明體" w:hAnsi="細明體" w:cs="細明體"/>
                <w:kern w:val="0"/>
                <w:sz w:val="20"/>
                <w:szCs w:val="24"/>
              </w:rPr>
            </w:pPr>
          </w:p>
          <w:p w:rsidR="0008691D" w:rsidRPr="0008691D" w:rsidRDefault="0008691D" w:rsidP="00086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u w:val="single"/>
              </w:rPr>
            </w:pPr>
            <w:r w:rsidRPr="0008691D">
              <w:rPr>
                <w:rFonts w:ascii="Times New Roman" w:eastAsia="標楷體" w:hAnsi="Times New Roman" w:hint="eastAsia"/>
              </w:rPr>
              <w:t>(</w:t>
            </w:r>
            <w:r w:rsidRPr="0008691D">
              <w:rPr>
                <w:rFonts w:ascii="Times New Roman" w:eastAsia="標楷體" w:hAnsi="Times New Roman" w:hint="eastAsia"/>
              </w:rPr>
              <w:t>第三項略</w:t>
            </w:r>
            <w:r w:rsidRPr="0008691D">
              <w:rPr>
                <w:rFonts w:ascii="Times New Roman" w:eastAsia="標楷體" w:hAnsi="Times New Roman" w:hint="eastAsia"/>
              </w:rPr>
              <w:t>)</w:t>
            </w:r>
          </w:p>
          <w:p w:rsidR="0008691D" w:rsidRPr="0008691D" w:rsidRDefault="0008691D" w:rsidP="00086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u w:val="single"/>
              </w:rPr>
            </w:pPr>
          </w:p>
          <w:p w:rsidR="0008691D" w:rsidRPr="0008691D" w:rsidRDefault="0008691D" w:rsidP="00086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u w:val="single"/>
              </w:rPr>
            </w:pPr>
          </w:p>
          <w:p w:rsidR="0008691D" w:rsidRPr="0008691D" w:rsidRDefault="0008691D" w:rsidP="00086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u w:val="single"/>
              </w:rPr>
            </w:pPr>
          </w:p>
          <w:p w:rsidR="0008691D" w:rsidRPr="0008691D" w:rsidRDefault="0008691D" w:rsidP="0008691D">
            <w:pPr>
              <w:widowControl/>
              <w:spacing w:line="210" w:lineRule="atLeast"/>
              <w:ind w:firstLineChars="190" w:firstLine="456"/>
              <w:jc w:val="both"/>
              <w:rPr>
                <w:rFonts w:ascii="Times New Roman" w:eastAsia="標楷體"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08691D" w:rsidRDefault="0008691D" w:rsidP="0008691D">
            <w:pPr>
              <w:jc w:val="both"/>
              <w:rPr>
                <w:rFonts w:ascii="Times New Roman" w:eastAsia="標楷體" w:hAnsi="Times New Roman"/>
              </w:rPr>
            </w:pPr>
            <w:r w:rsidRPr="0008691D">
              <w:rPr>
                <w:rFonts w:ascii="Times New Roman" w:eastAsia="標楷體" w:hAnsi="Times New Roman" w:hint="eastAsia"/>
              </w:rPr>
              <w:t>配合</w:t>
            </w:r>
            <w:r w:rsidRPr="0008691D">
              <w:rPr>
                <w:rFonts w:ascii="Times New Roman" w:eastAsia="標楷體" w:hAnsi="Times New Roman" w:hint="eastAsia"/>
              </w:rPr>
              <w:t>109</w:t>
            </w:r>
            <w:r w:rsidRPr="0008691D">
              <w:rPr>
                <w:rFonts w:ascii="Times New Roman" w:eastAsia="標楷體" w:hAnsi="Times New Roman" w:hint="eastAsia"/>
              </w:rPr>
              <w:t>年</w:t>
            </w:r>
            <w:r w:rsidRPr="0008691D">
              <w:rPr>
                <w:rFonts w:ascii="Times New Roman" w:eastAsia="標楷體" w:hAnsi="Times New Roman" w:hint="eastAsia"/>
              </w:rPr>
              <w:t>3</w:t>
            </w:r>
            <w:r w:rsidRPr="0008691D">
              <w:rPr>
                <w:rFonts w:ascii="Times New Roman" w:eastAsia="標楷體" w:hAnsi="Times New Roman" w:hint="eastAsia"/>
              </w:rPr>
              <w:t>月</w:t>
            </w:r>
            <w:r w:rsidRPr="0008691D">
              <w:rPr>
                <w:rFonts w:ascii="Times New Roman" w:eastAsia="標楷體" w:hAnsi="Times New Roman" w:hint="eastAsia"/>
              </w:rPr>
              <w:t>23</w:t>
            </w:r>
            <w:r w:rsidRPr="0008691D">
              <w:rPr>
                <w:rFonts w:ascii="Times New Roman" w:eastAsia="標楷體" w:hAnsi="Times New Roman" w:hint="eastAsia"/>
              </w:rPr>
              <w:t>日將實施盤中全面逐筆交易，基於逐筆交易撮合原則為市價委託優先於限價委託，爰於第二項增加市價委託方式。</w:t>
            </w:r>
          </w:p>
          <w:p w:rsidR="0008691D" w:rsidRPr="0008691D" w:rsidRDefault="0008691D" w:rsidP="0008691D">
            <w:pPr>
              <w:ind w:left="511" w:hangingChars="213" w:hanging="511"/>
              <w:jc w:val="both"/>
              <w:rPr>
                <w:rFonts w:ascii="Times New Roman" w:eastAsia="標楷體" w:hAnsi="Times New Roman"/>
              </w:rPr>
            </w:pPr>
          </w:p>
        </w:tc>
      </w:tr>
    </w:tbl>
    <w:p w:rsidR="004B4AF5" w:rsidRPr="0008691D" w:rsidRDefault="004B4AF5" w:rsidP="004B4AF5"/>
    <w:p w:rsidR="004B4AF5" w:rsidRDefault="004B4AF5" w:rsidP="004B4AF5">
      <w:pPr>
        <w:widowControl/>
      </w:pPr>
      <w:r>
        <w:br w:type="page"/>
      </w:r>
    </w:p>
    <w:p w:rsidR="0008691D" w:rsidRDefault="0008691D" w:rsidP="0008691D">
      <w:pPr>
        <w:spacing w:line="0" w:lineRule="atLeast"/>
        <w:ind w:left="2"/>
        <w:jc w:val="center"/>
        <w:rPr>
          <w:rFonts w:ascii="標楷體" w:eastAsia="標楷體" w:hAnsi="標楷體"/>
          <w:b/>
          <w:sz w:val="28"/>
          <w:szCs w:val="28"/>
        </w:rPr>
      </w:pPr>
      <w:r>
        <w:rPr>
          <w:rFonts w:ascii="標楷體" w:eastAsia="標楷體" w:hAnsi="標楷體" w:hint="eastAsia"/>
          <w:b/>
          <w:sz w:val="28"/>
          <w:szCs w:val="28"/>
        </w:rPr>
        <w:t>證券商辦理</w:t>
      </w:r>
      <w:r w:rsidRPr="004136D1">
        <w:rPr>
          <w:rFonts w:ascii="標楷體" w:eastAsia="標楷體" w:hAnsi="標楷體"/>
          <w:b/>
          <w:sz w:val="28"/>
          <w:szCs w:val="28"/>
        </w:rPr>
        <w:t>有價證券借貸</w:t>
      </w:r>
      <w:r>
        <w:rPr>
          <w:rFonts w:ascii="標楷體" w:eastAsia="標楷體" w:hAnsi="標楷體" w:hint="eastAsia"/>
          <w:b/>
          <w:sz w:val="28"/>
          <w:szCs w:val="28"/>
        </w:rPr>
        <w:t>操作</w:t>
      </w:r>
      <w:r w:rsidRPr="004136D1">
        <w:rPr>
          <w:rFonts w:ascii="標楷體" w:eastAsia="標楷體" w:hAnsi="標楷體"/>
          <w:b/>
          <w:sz w:val="28"/>
          <w:szCs w:val="28"/>
        </w:rPr>
        <w:t>辦法第</w:t>
      </w:r>
      <w:r>
        <w:rPr>
          <w:rFonts w:ascii="標楷體" w:eastAsia="標楷體" w:hAnsi="標楷體" w:hint="eastAsia"/>
          <w:b/>
          <w:sz w:val="28"/>
          <w:szCs w:val="28"/>
        </w:rPr>
        <w:t>二十二</w:t>
      </w:r>
      <w:r w:rsidRPr="004136D1">
        <w:rPr>
          <w:rFonts w:ascii="標楷體" w:eastAsia="標楷體" w:hAnsi="標楷體"/>
          <w:b/>
          <w:sz w:val="28"/>
          <w:szCs w:val="28"/>
        </w:rPr>
        <w:t>條</w:t>
      </w:r>
      <w:r w:rsidR="00300E2F">
        <w:rPr>
          <w:rFonts w:ascii="標楷體" w:eastAsia="標楷體" w:hAnsi="標楷體"/>
          <w:b/>
          <w:sz w:val="28"/>
          <w:szCs w:val="28"/>
        </w:rPr>
        <w:t>修正條文對照表</w:t>
      </w:r>
    </w:p>
    <w:tbl>
      <w:tblPr>
        <w:tblW w:w="5639" w:type="pct"/>
        <w:jc w:val="center"/>
        <w:tblCellMar>
          <w:left w:w="10" w:type="dxa"/>
          <w:right w:w="10" w:type="dxa"/>
        </w:tblCellMar>
        <w:tblLook w:val="04A0" w:firstRow="1" w:lastRow="0" w:firstColumn="1" w:lastColumn="0" w:noHBand="0" w:noVBand="1"/>
      </w:tblPr>
      <w:tblGrid>
        <w:gridCol w:w="3120"/>
        <w:gridCol w:w="3118"/>
        <w:gridCol w:w="3118"/>
      </w:tblGrid>
      <w:tr w:rsidR="0008691D" w:rsidRPr="004136D1" w:rsidTr="002B522C">
        <w:trPr>
          <w:tblHeade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jc w:val="center"/>
              <w:rPr>
                <w:rFonts w:ascii="Times New Roman" w:eastAsia="標楷體" w:hAnsi="Times New Roman"/>
              </w:rPr>
            </w:pPr>
            <w:r w:rsidRPr="004136D1">
              <w:rPr>
                <w:rFonts w:ascii="Times New Roman" w:eastAsia="標楷體" w:hAnsi="Times New Roman"/>
              </w:rPr>
              <w:t>修正條文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jc w:val="center"/>
              <w:rPr>
                <w:rFonts w:ascii="Times New Roman" w:eastAsia="標楷體" w:hAnsi="Times New Roman"/>
              </w:rPr>
            </w:pPr>
            <w:r w:rsidRPr="004136D1">
              <w:rPr>
                <w:rFonts w:ascii="Times New Roman" w:eastAsia="標楷體" w:hAnsi="Times New Roman"/>
              </w:rPr>
              <w:t>現行條文</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jc w:val="center"/>
              <w:rPr>
                <w:rFonts w:ascii="Times New Roman" w:eastAsia="標楷體" w:hAnsi="Times New Roman"/>
              </w:rPr>
            </w:pPr>
            <w:r w:rsidRPr="004136D1">
              <w:rPr>
                <w:rFonts w:ascii="Times New Roman" w:eastAsia="標楷體" w:hAnsi="Times New Roman"/>
              </w:rPr>
              <w:t>說明</w:t>
            </w:r>
          </w:p>
        </w:tc>
      </w:tr>
      <w:tr w:rsidR="0008691D" w:rsidRPr="004136D1" w:rsidTr="002B522C">
        <w:trPr>
          <w:trHeight w:val="8398"/>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tabs>
                <w:tab w:val="center" w:pos="4153"/>
                <w:tab w:val="right" w:pos="8306"/>
              </w:tabs>
              <w:autoSpaceDE w:val="0"/>
              <w:snapToGrid w:val="0"/>
              <w:jc w:val="both"/>
              <w:rPr>
                <w:rFonts w:ascii="Times New Roman" w:eastAsia="標楷體" w:hAnsi="Times New Roman"/>
                <w:lang w:val="zh-TW"/>
              </w:rPr>
            </w:pPr>
            <w:r>
              <w:rPr>
                <w:rFonts w:ascii="Times New Roman" w:eastAsia="標楷體" w:hAnsi="Times New Roman"/>
                <w:lang w:val="zh-TW"/>
              </w:rPr>
              <w:t>第</w:t>
            </w:r>
            <w:r>
              <w:rPr>
                <w:rFonts w:ascii="Times New Roman" w:eastAsia="標楷體" w:hAnsi="Times New Roman" w:hint="eastAsia"/>
                <w:lang w:val="zh-TW"/>
              </w:rPr>
              <w:t>二</w:t>
            </w:r>
            <w:r>
              <w:rPr>
                <w:rFonts w:ascii="Times New Roman" w:eastAsia="標楷體" w:hAnsi="Times New Roman"/>
                <w:lang w:val="zh-TW"/>
              </w:rPr>
              <w:t>十</w:t>
            </w:r>
            <w:r>
              <w:rPr>
                <w:rFonts w:ascii="Times New Roman" w:eastAsia="標楷體" w:hAnsi="Times New Roman" w:hint="eastAsia"/>
                <w:lang w:val="zh-TW"/>
              </w:rPr>
              <w:t>二</w:t>
            </w:r>
            <w:r w:rsidRPr="004136D1">
              <w:rPr>
                <w:rFonts w:ascii="Times New Roman" w:eastAsia="標楷體" w:hAnsi="Times New Roman"/>
                <w:lang w:val="zh-TW"/>
              </w:rPr>
              <w:t>條</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證券商得依雙方約定通知客戶提前還券，並應於客戶還券當日或次一營業日退還擔保品，或依雙方約定轉提為他筆借券交易之擔保品。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客戶於借貸期間內得申請提前全部或部分還券，並於申請時與證券商約定標的證券與擔保品之撥付方式與期限，或將擔保品轉提為他筆借券交易之擔保品。約定退還擔保品者，證券商至遲應於收到客戶還券後次二營業日前退還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標的證券經公告停止買賣而未定恢復期限或終止上市（櫃）、或發行公司有合併、減資或其他影響出借方股東權行使之事由者，借券方應於停止買賣日前還券了結。</w:t>
            </w:r>
          </w:p>
          <w:p w:rsidR="0008691D" w:rsidRPr="008B2D10"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細明體" w:eastAsia="細明體" w:hAnsi="細明體" w:cs="細明體"/>
                <w:kern w:val="0"/>
                <w:szCs w:val="24"/>
              </w:rPr>
            </w:pPr>
            <w:r w:rsidRPr="0036711E">
              <w:rPr>
                <w:rFonts w:ascii="Times New Roman" w:eastAsia="標楷體" w:hAnsi="Times New Roman" w:hint="eastAsia"/>
              </w:rPr>
              <w:t>前項情形因整體市場或標的證券之交易情況，致借券方無法</w:t>
            </w:r>
            <w:r w:rsidRPr="007513AD">
              <w:rPr>
                <w:rFonts w:ascii="Times New Roman" w:eastAsia="標楷體" w:hAnsi="Times New Roman" w:hint="eastAsia"/>
              </w:rPr>
              <w:t>以漲停價格</w:t>
            </w:r>
            <w:r w:rsidRPr="0008691D">
              <w:rPr>
                <w:rFonts w:ascii="Times New Roman" w:eastAsia="標楷體" w:hAnsi="Times New Roman" w:hint="eastAsia"/>
                <w:b/>
                <w:color w:val="FF0000"/>
                <w:u w:val="single"/>
              </w:rPr>
              <w:t>或市價委託</w:t>
            </w:r>
            <w:r w:rsidRPr="0036711E">
              <w:rPr>
                <w:rFonts w:ascii="Times New Roman" w:eastAsia="標楷體" w:hAnsi="Times New Roman" w:hint="eastAsia"/>
              </w:rPr>
              <w:t>買足標的證券者，借券方得於標的證券停止買賣期間以第三人有價證券申請還券。</w:t>
            </w:r>
          </w:p>
          <w:p w:rsidR="0008691D" w:rsidRPr="004E0A75"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Pr="004136D1" w:rsidRDefault="0008691D" w:rsidP="002B522C">
            <w:pPr>
              <w:tabs>
                <w:tab w:val="center" w:pos="4153"/>
                <w:tab w:val="right" w:pos="8306"/>
              </w:tabs>
              <w:autoSpaceDE w:val="0"/>
              <w:snapToGrid w:val="0"/>
              <w:jc w:val="both"/>
              <w:rPr>
                <w:rFonts w:ascii="Times New Roman" w:eastAsia="標楷體" w:hAnsi="Times New Roman"/>
                <w:lang w:val="zh-TW"/>
              </w:rPr>
            </w:pPr>
            <w:r>
              <w:rPr>
                <w:rFonts w:ascii="Times New Roman" w:eastAsia="標楷體" w:hAnsi="Times New Roman"/>
                <w:lang w:val="zh-TW"/>
              </w:rPr>
              <w:t>第</w:t>
            </w:r>
            <w:r>
              <w:rPr>
                <w:rFonts w:ascii="Times New Roman" w:eastAsia="標楷體" w:hAnsi="Times New Roman" w:hint="eastAsia"/>
                <w:lang w:val="zh-TW"/>
              </w:rPr>
              <w:t>二</w:t>
            </w:r>
            <w:r w:rsidRPr="004136D1">
              <w:rPr>
                <w:rFonts w:ascii="Times New Roman" w:eastAsia="標楷體" w:hAnsi="Times New Roman"/>
                <w:lang w:val="zh-TW"/>
              </w:rPr>
              <w:t>十</w:t>
            </w:r>
            <w:r>
              <w:rPr>
                <w:rFonts w:ascii="Times New Roman" w:eastAsia="標楷體" w:hAnsi="Times New Roman" w:hint="eastAsia"/>
                <w:lang w:val="zh-TW"/>
              </w:rPr>
              <w:t>二</w:t>
            </w:r>
            <w:r w:rsidRPr="004136D1">
              <w:rPr>
                <w:rFonts w:ascii="Times New Roman" w:eastAsia="標楷體" w:hAnsi="Times New Roman"/>
                <w:lang w:val="zh-TW"/>
              </w:rPr>
              <w:t>條</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證券商得依雙方約定通知客戶提前還券，並應於客戶還券當日或次一營業日退還擔保品，或依雙方約定轉提為他筆借券交易之擔保品。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客戶於借貸期間內得申請提前全部或部分還券，並於申請時與證券商約定標的證券與擔保品之撥付方式與期限，或將擔保品轉提為他筆借券交易之擔保品。約定退還擔保品者，證券商至遲應於收到客戶還券後次二營業日前退還擔保品。</w:t>
            </w:r>
          </w:p>
          <w:p w:rsidR="0008691D" w:rsidRPr="0036711E"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標的證券經公告停止買賣而未定恢復期限或終止上市（櫃）、或發行公司有合併、減資或其他影響出借方股東權行使之事由者，借券方應於停止買賣日前還券了結。</w:t>
            </w:r>
          </w:p>
          <w:p w:rsidR="0008691D"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rPr>
            </w:pPr>
            <w:r w:rsidRPr="0036711E">
              <w:rPr>
                <w:rFonts w:ascii="Times New Roman" w:eastAsia="標楷體" w:hAnsi="Times New Roman" w:hint="eastAsia"/>
              </w:rPr>
              <w:t>前項情形因整體市場或標的證券之交易情況，致借券方無法</w:t>
            </w:r>
            <w:r w:rsidRPr="007513AD">
              <w:rPr>
                <w:rFonts w:ascii="Times New Roman" w:eastAsia="標楷體" w:hAnsi="Times New Roman" w:hint="eastAsia"/>
              </w:rPr>
              <w:t>以漲停價格</w:t>
            </w:r>
            <w:r w:rsidRPr="0036711E">
              <w:rPr>
                <w:rFonts w:ascii="Times New Roman" w:eastAsia="標楷體" w:hAnsi="Times New Roman" w:hint="eastAsia"/>
              </w:rPr>
              <w:t>買足標的證券者，借券方得於標的證券停止買賣期間以第三人有價證券申請還券。</w:t>
            </w:r>
          </w:p>
          <w:p w:rsidR="0008691D" w:rsidRDefault="0008691D"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ind w:firstLineChars="200" w:firstLine="480"/>
              <w:jc w:val="both"/>
              <w:rPr>
                <w:rFonts w:ascii="Times New Roman" w:eastAsia="標楷體" w:hAnsi="Times New Roman"/>
                <w:u w:val="single"/>
              </w:rPr>
            </w:pPr>
          </w:p>
          <w:p w:rsidR="0008691D" w:rsidRPr="004E0A75" w:rsidRDefault="0008691D" w:rsidP="002B522C">
            <w:pPr>
              <w:widowControl/>
              <w:spacing w:line="210" w:lineRule="atLeast"/>
              <w:ind w:firstLineChars="190" w:firstLine="456"/>
              <w:jc w:val="both"/>
              <w:rPr>
                <w:rFonts w:ascii="Times New Roman" w:eastAsia="標楷體"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91D" w:rsidRDefault="0008691D" w:rsidP="002B522C">
            <w:pPr>
              <w:jc w:val="both"/>
              <w:rPr>
                <w:rFonts w:ascii="Times New Roman" w:eastAsia="標楷體" w:hAnsi="Times New Roman"/>
              </w:rPr>
            </w:pPr>
            <w:r>
              <w:rPr>
                <w:rFonts w:ascii="Times New Roman" w:eastAsia="標楷體" w:hAnsi="Times New Roman" w:hint="eastAsia"/>
              </w:rPr>
              <w:t>配合</w:t>
            </w:r>
            <w:r>
              <w:rPr>
                <w:rFonts w:ascii="Times New Roman" w:eastAsia="標楷體" w:hAnsi="Times New Roman" w:hint="eastAsia"/>
              </w:rPr>
              <w:t>109</w:t>
            </w:r>
            <w:r>
              <w:rPr>
                <w:rFonts w:ascii="Times New Roman" w:eastAsia="標楷體" w:hAnsi="Times New Roman" w:hint="eastAsia"/>
              </w:rPr>
              <w:t>年</w:t>
            </w:r>
            <w:r>
              <w:rPr>
                <w:rFonts w:ascii="Times New Roman" w:eastAsia="標楷體" w:hAnsi="Times New Roman" w:hint="eastAsia"/>
              </w:rPr>
              <w:t>3</w:t>
            </w:r>
            <w:r>
              <w:rPr>
                <w:rFonts w:ascii="Times New Roman" w:eastAsia="標楷體" w:hAnsi="Times New Roman" w:hint="eastAsia"/>
              </w:rPr>
              <w:t>月</w:t>
            </w:r>
            <w:r>
              <w:rPr>
                <w:rFonts w:ascii="Times New Roman" w:eastAsia="標楷體" w:hAnsi="Times New Roman" w:hint="eastAsia"/>
              </w:rPr>
              <w:t>23</w:t>
            </w:r>
            <w:r>
              <w:rPr>
                <w:rFonts w:ascii="Times New Roman" w:eastAsia="標楷體" w:hAnsi="Times New Roman" w:hint="eastAsia"/>
              </w:rPr>
              <w:t>日將實施盤中全面逐筆交易，基於逐筆交易撮合原則為市價委託優先於限價委託，爰於第四項增加市價委託方式。</w:t>
            </w:r>
          </w:p>
          <w:p w:rsidR="0008691D" w:rsidRPr="008A40DD" w:rsidRDefault="0008691D" w:rsidP="002B522C">
            <w:pPr>
              <w:ind w:left="511" w:hangingChars="213" w:hanging="511"/>
              <w:jc w:val="both"/>
              <w:rPr>
                <w:rFonts w:ascii="Times New Roman" w:eastAsia="標楷體" w:hAnsi="Times New Roman"/>
              </w:rPr>
            </w:pPr>
          </w:p>
        </w:tc>
      </w:tr>
    </w:tbl>
    <w:p w:rsidR="004B4AF5" w:rsidRPr="0008691D" w:rsidRDefault="004B4AF5" w:rsidP="004B4AF5"/>
    <w:p w:rsidR="004B4AF5" w:rsidRPr="0036711E" w:rsidRDefault="004B4AF5" w:rsidP="004B4AF5"/>
    <w:p w:rsidR="00311DE5" w:rsidRDefault="00311DE5" w:rsidP="00CE162B">
      <w:pPr>
        <w:jc w:val="both"/>
        <w:rPr>
          <w:rFonts w:ascii="標楷體" w:eastAsia="標楷體" w:hAnsi="標楷體"/>
          <w:szCs w:val="24"/>
        </w:rPr>
      </w:pPr>
    </w:p>
    <w:p w:rsidR="008527D6" w:rsidRDefault="008527D6" w:rsidP="00CE162B">
      <w:pPr>
        <w:jc w:val="both"/>
        <w:rPr>
          <w:rFonts w:ascii="標楷體" w:eastAsia="標楷體" w:hAnsi="標楷體"/>
          <w:szCs w:val="24"/>
        </w:rPr>
      </w:pPr>
    </w:p>
    <w:p w:rsidR="008527D6" w:rsidRDefault="008527D6" w:rsidP="00CE162B">
      <w:pPr>
        <w:jc w:val="both"/>
        <w:rPr>
          <w:rFonts w:ascii="標楷體" w:eastAsia="標楷體" w:hAnsi="標楷體"/>
          <w:szCs w:val="24"/>
        </w:rPr>
      </w:pPr>
    </w:p>
    <w:p w:rsidR="008527D6" w:rsidRDefault="008527D6" w:rsidP="00CE162B">
      <w:pPr>
        <w:jc w:val="both"/>
        <w:rPr>
          <w:rFonts w:ascii="標楷體" w:eastAsia="標楷體" w:hAnsi="標楷體"/>
          <w:szCs w:val="24"/>
        </w:rPr>
      </w:pPr>
    </w:p>
    <w:p w:rsidR="008527D6" w:rsidRPr="002A3246" w:rsidRDefault="008527D6" w:rsidP="008527D6">
      <w:pPr>
        <w:snapToGrid w:val="0"/>
        <w:spacing w:afterLines="50" w:after="180"/>
        <w:ind w:rightChars="-82" w:right="-197"/>
        <w:jc w:val="center"/>
        <w:rPr>
          <w:rFonts w:ascii="標楷體" w:eastAsia="標楷體" w:hAnsi="標楷體"/>
          <w:b/>
          <w:color w:val="000000" w:themeColor="text1"/>
          <w:sz w:val="28"/>
          <w:szCs w:val="28"/>
        </w:rPr>
      </w:pPr>
      <w:r w:rsidRPr="002A3246">
        <w:rPr>
          <w:rFonts w:ascii="標楷體" w:eastAsia="標楷體" w:hAnsi="標楷體" w:hint="eastAsia"/>
          <w:b/>
          <w:color w:val="000000" w:themeColor="text1"/>
          <w:sz w:val="28"/>
          <w:szCs w:val="28"/>
        </w:rPr>
        <w:t>臺灣證券交易所股份有限公司認購（售）權證流動量提供者作業要點</w:t>
      </w:r>
    </w:p>
    <w:p w:rsidR="008527D6" w:rsidRPr="002A3246" w:rsidRDefault="008527D6" w:rsidP="008527D6">
      <w:pPr>
        <w:snapToGrid w:val="0"/>
        <w:spacing w:afterLines="50" w:after="180"/>
        <w:ind w:rightChars="-82" w:right="-197"/>
        <w:jc w:val="center"/>
        <w:rPr>
          <w:rFonts w:ascii="Times New Roman" w:eastAsia="標楷體" w:hAnsi="Algerian" w:cs="Times New Roman"/>
          <w:b/>
          <w:color w:val="000000" w:themeColor="text1"/>
          <w:sz w:val="28"/>
          <w:szCs w:val="28"/>
        </w:rPr>
      </w:pPr>
      <w:r w:rsidRPr="002A3246">
        <w:rPr>
          <w:rFonts w:ascii="Times New Roman" w:eastAsia="標楷體" w:hAnsi="Algerian" w:cs="Times New Roman" w:hint="eastAsia"/>
          <w:b/>
          <w:color w:val="000000" w:themeColor="text1"/>
          <w:sz w:val="28"/>
          <w:szCs w:val="28"/>
        </w:rPr>
        <w:t>第六條</w:t>
      </w:r>
      <w:r w:rsidR="00300E2F">
        <w:rPr>
          <w:rFonts w:ascii="Times New Roman" w:eastAsia="標楷體" w:hAnsi="Algerian" w:cs="Times New Roman" w:hint="eastAsia"/>
          <w:b/>
          <w:color w:val="000000" w:themeColor="text1"/>
          <w:sz w:val="28"/>
          <w:szCs w:val="28"/>
        </w:rPr>
        <w:t>修正條文對照表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8527D6" w:rsidRPr="002A3246" w:rsidTr="002B522C">
        <w:tc>
          <w:tcPr>
            <w:tcW w:w="2977" w:type="dxa"/>
          </w:tcPr>
          <w:p w:rsidR="008527D6" w:rsidRPr="002A3246" w:rsidRDefault="008527D6" w:rsidP="002B522C">
            <w:pPr>
              <w:jc w:val="center"/>
              <w:rPr>
                <w:rFonts w:ascii="Times New Roman" w:eastAsia="標楷體" w:hAnsi="Times New Roman" w:cs="Times New Roman"/>
                <w:b/>
                <w:color w:val="000000" w:themeColor="text1"/>
              </w:rPr>
            </w:pPr>
            <w:r w:rsidRPr="002A3246">
              <w:rPr>
                <w:rFonts w:ascii="Times New Roman" w:eastAsia="標楷體" w:hAnsi="Times New Roman" w:cs="Times New Roman"/>
                <w:b/>
                <w:color w:val="000000" w:themeColor="text1"/>
              </w:rPr>
              <w:t>修正條文</w:t>
            </w:r>
          </w:p>
        </w:tc>
        <w:tc>
          <w:tcPr>
            <w:tcW w:w="2977" w:type="dxa"/>
          </w:tcPr>
          <w:p w:rsidR="008527D6" w:rsidRPr="002A3246" w:rsidRDefault="008527D6" w:rsidP="002B522C">
            <w:pPr>
              <w:jc w:val="center"/>
              <w:rPr>
                <w:rFonts w:ascii="Times New Roman" w:eastAsia="標楷體" w:hAnsi="Times New Roman" w:cs="Times New Roman"/>
                <w:b/>
                <w:color w:val="000000" w:themeColor="text1"/>
              </w:rPr>
            </w:pPr>
            <w:r w:rsidRPr="002A3246">
              <w:rPr>
                <w:rFonts w:ascii="Times New Roman" w:eastAsia="標楷體" w:hAnsi="Times New Roman" w:cs="Times New Roman"/>
                <w:b/>
                <w:color w:val="000000" w:themeColor="text1"/>
              </w:rPr>
              <w:t>現行條文</w:t>
            </w:r>
          </w:p>
        </w:tc>
        <w:tc>
          <w:tcPr>
            <w:tcW w:w="2977" w:type="dxa"/>
          </w:tcPr>
          <w:p w:rsidR="008527D6" w:rsidRPr="002A3246" w:rsidRDefault="008527D6" w:rsidP="002B522C">
            <w:pPr>
              <w:jc w:val="center"/>
              <w:rPr>
                <w:rFonts w:ascii="Times New Roman" w:eastAsia="標楷體" w:hAnsi="Times New Roman" w:cs="Times New Roman"/>
                <w:b/>
                <w:color w:val="000000" w:themeColor="text1"/>
              </w:rPr>
            </w:pPr>
            <w:r w:rsidRPr="002A3246">
              <w:rPr>
                <w:rFonts w:ascii="Times New Roman" w:eastAsia="標楷體" w:hAnsi="Times New Roman" w:cs="Times New Roman"/>
                <w:b/>
                <w:color w:val="000000" w:themeColor="text1"/>
              </w:rPr>
              <w:t>說明</w:t>
            </w:r>
          </w:p>
        </w:tc>
      </w:tr>
      <w:tr w:rsidR="008527D6" w:rsidRPr="002A3246" w:rsidTr="002B522C">
        <w:tc>
          <w:tcPr>
            <w:tcW w:w="2977" w:type="dxa"/>
          </w:tcPr>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color w:val="000000" w:themeColor="text1"/>
                <w:kern w:val="0"/>
                <w:szCs w:val="24"/>
              </w:rPr>
            </w:pPr>
            <w:r w:rsidRPr="002A3246">
              <w:rPr>
                <w:rFonts w:ascii="Times New Roman" w:eastAsia="標楷體" w:hAnsi="Times New Roman" w:cs="Times New Roman" w:hint="eastAsia"/>
                <w:b/>
                <w:color w:val="000000" w:themeColor="text1"/>
                <w:kern w:val="0"/>
                <w:szCs w:val="24"/>
              </w:rPr>
              <w:t>第六條</w:t>
            </w:r>
          </w:p>
          <w:p w:rsidR="008527D6" w:rsidRPr="002A3246" w:rsidRDefault="008527D6" w:rsidP="002B522C">
            <w:pPr>
              <w:widowControl/>
              <w:ind w:firstLineChars="204" w:firstLine="490"/>
              <w:jc w:val="both"/>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流動量提供者須在本公司集中交易市場開盤後五分鐘至收盤期間，以「回應報價要求」或「主動報價」方式履行報價之責任，作業規範如下：</w:t>
            </w: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第一款</w:t>
            </w:r>
            <w:r w:rsidRPr="002A3246">
              <w:rPr>
                <w:rFonts w:ascii="Times New Roman" w:eastAsia="標楷體" w:hAnsi="Times New Roman" w:cs="Times New Roman" w:hint="eastAsia"/>
                <w:color w:val="000000" w:themeColor="text1"/>
                <w:kern w:val="0"/>
                <w:szCs w:val="24"/>
              </w:rPr>
              <w:t>(</w:t>
            </w:r>
            <w:r w:rsidRPr="002A3246">
              <w:rPr>
                <w:rFonts w:ascii="Times New Roman" w:eastAsia="標楷體" w:hAnsi="Times New Roman" w:cs="Times New Roman" w:hint="eastAsia"/>
                <w:color w:val="000000" w:themeColor="text1"/>
                <w:kern w:val="0"/>
                <w:szCs w:val="24"/>
              </w:rPr>
              <w:t>未修正，略</w:t>
            </w:r>
            <w:r w:rsidRPr="002A3246">
              <w:rPr>
                <w:rFonts w:ascii="Times New Roman" w:eastAsia="標楷體" w:hAnsi="Times New Roman" w:cs="Times New Roman" w:hint="eastAsia"/>
                <w:color w:val="000000" w:themeColor="text1"/>
                <w:kern w:val="0"/>
                <w:szCs w:val="24"/>
              </w:rPr>
              <w:t>)</w:t>
            </w:r>
          </w:p>
          <w:p w:rsidR="008527D6" w:rsidRPr="002A3246" w:rsidRDefault="008527D6" w:rsidP="002B522C">
            <w:pPr>
              <w:widowControl/>
              <w:spacing w:beforeLines="50" w:before="180"/>
              <w:jc w:val="both"/>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（二）主動報價：</w:t>
            </w:r>
          </w:p>
          <w:p w:rsidR="008527D6" w:rsidRPr="002A3246" w:rsidRDefault="008527D6" w:rsidP="008527D6">
            <w:pPr>
              <w:pStyle w:val="a7"/>
              <w:widowControl/>
              <w:numPr>
                <w:ilvl w:val="1"/>
                <w:numId w:val="7"/>
              </w:numPr>
              <w:ind w:leftChars="0" w:left="840" w:hanging="360"/>
              <w:jc w:val="both"/>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流動量提供者申報之價格應包含買進價格及賣出價格</w:t>
            </w:r>
            <w:r w:rsidRPr="002A3246">
              <w:rPr>
                <w:rFonts w:ascii="Times New Roman" w:eastAsia="標楷體" w:hAnsi="Times New Roman" w:cs="Times New Roman" w:hint="eastAsia"/>
                <w:color w:val="FF0000"/>
                <w:kern w:val="0"/>
                <w:szCs w:val="24"/>
                <w:u w:val="single"/>
              </w:rPr>
              <w:t>，且有效期別不得為立即成交否則取消、立即全部成交否則取消</w:t>
            </w:r>
            <w:r w:rsidRPr="002A3246">
              <w:rPr>
                <w:rFonts w:ascii="Times New Roman" w:eastAsia="標楷體" w:hAnsi="Times New Roman" w:cs="Times New Roman" w:hint="eastAsia"/>
                <w:color w:val="000000" w:themeColor="text1"/>
                <w:kern w:val="0"/>
                <w:szCs w:val="24"/>
              </w:rPr>
              <w:t>。</w:t>
            </w: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w:t>
            </w:r>
            <w:r w:rsidRPr="002A3246">
              <w:rPr>
                <w:rFonts w:ascii="Times New Roman" w:eastAsia="標楷體" w:hAnsi="Times New Roman" w:cs="Times New Roman" w:hint="eastAsia"/>
                <w:color w:val="000000" w:themeColor="text1"/>
                <w:kern w:val="0"/>
                <w:szCs w:val="24"/>
              </w:rPr>
              <w:t>以下未修正，略</w:t>
            </w:r>
            <w:r w:rsidRPr="002A3246">
              <w:rPr>
                <w:rFonts w:ascii="Times New Roman" w:eastAsia="標楷體" w:hAnsi="Times New Roman" w:cs="Times New Roman" w:hint="eastAsia"/>
                <w:color w:val="000000" w:themeColor="text1"/>
                <w:kern w:val="0"/>
                <w:szCs w:val="24"/>
              </w:rPr>
              <w:t>)</w:t>
            </w:r>
          </w:p>
        </w:tc>
        <w:tc>
          <w:tcPr>
            <w:tcW w:w="2977" w:type="dxa"/>
          </w:tcPr>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color w:val="000000" w:themeColor="text1"/>
                <w:kern w:val="0"/>
                <w:szCs w:val="24"/>
              </w:rPr>
            </w:pPr>
            <w:r w:rsidRPr="002A3246">
              <w:rPr>
                <w:rFonts w:ascii="Times New Roman" w:eastAsia="標楷體" w:hAnsi="Times New Roman" w:cs="Times New Roman" w:hint="eastAsia"/>
                <w:b/>
                <w:color w:val="000000" w:themeColor="text1"/>
                <w:kern w:val="0"/>
                <w:szCs w:val="24"/>
              </w:rPr>
              <w:t>第六條</w:t>
            </w:r>
          </w:p>
          <w:p w:rsidR="008527D6" w:rsidRPr="002A3246" w:rsidRDefault="008527D6" w:rsidP="002B522C">
            <w:pPr>
              <w:widowControl/>
              <w:ind w:firstLineChars="204" w:firstLine="490"/>
              <w:jc w:val="both"/>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流動量提供者須在本公司集中交易市場開盤後五分鐘至收盤期間，以「回應報價要求」或「主動報價」方式履行報價之責任，作業規範如下：</w:t>
            </w: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第一款</w:t>
            </w:r>
            <w:r w:rsidRPr="002A3246">
              <w:rPr>
                <w:rFonts w:ascii="Times New Roman" w:eastAsia="標楷體" w:hAnsi="Times New Roman" w:cs="Times New Roman" w:hint="eastAsia"/>
                <w:color w:val="000000" w:themeColor="text1"/>
                <w:kern w:val="0"/>
                <w:szCs w:val="24"/>
              </w:rPr>
              <w:t>(</w:t>
            </w:r>
            <w:r w:rsidRPr="002A3246">
              <w:rPr>
                <w:rFonts w:ascii="Times New Roman" w:eastAsia="標楷體" w:hAnsi="Times New Roman" w:cs="Times New Roman" w:hint="eastAsia"/>
                <w:color w:val="000000" w:themeColor="text1"/>
                <w:kern w:val="0"/>
                <w:szCs w:val="24"/>
              </w:rPr>
              <w:t>未修正，略</w:t>
            </w:r>
            <w:r w:rsidRPr="002A3246">
              <w:rPr>
                <w:rFonts w:ascii="Times New Roman" w:eastAsia="標楷體" w:hAnsi="Times New Roman" w:cs="Times New Roman" w:hint="eastAsia"/>
                <w:color w:val="000000" w:themeColor="text1"/>
                <w:kern w:val="0"/>
                <w:szCs w:val="24"/>
              </w:rPr>
              <w:t>)</w:t>
            </w:r>
          </w:p>
          <w:p w:rsidR="008527D6" w:rsidRPr="002A3246" w:rsidRDefault="008527D6" w:rsidP="002B522C">
            <w:pPr>
              <w:widowControl/>
              <w:spacing w:beforeLines="50" w:before="180"/>
              <w:jc w:val="both"/>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（二）主動報價：</w:t>
            </w:r>
          </w:p>
          <w:p w:rsidR="008527D6" w:rsidRPr="002A3246" w:rsidRDefault="008527D6" w:rsidP="008527D6">
            <w:pPr>
              <w:pStyle w:val="a7"/>
              <w:widowControl/>
              <w:numPr>
                <w:ilvl w:val="0"/>
                <w:numId w:val="18"/>
              </w:numPr>
              <w:ind w:leftChars="0"/>
              <w:jc w:val="both"/>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流動量提供者申報之價格應包含買進價格及賣出價格。</w:t>
            </w: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kern w:val="0"/>
                <w:szCs w:val="24"/>
              </w:rPr>
            </w:pP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kern w:val="0"/>
                <w:szCs w:val="24"/>
              </w:rPr>
            </w:pP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kern w:val="0"/>
                <w:szCs w:val="24"/>
              </w:rPr>
            </w:pP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themeColor="text1"/>
                <w:kern w:val="0"/>
                <w:szCs w:val="24"/>
              </w:rPr>
            </w:pPr>
          </w:p>
          <w:p w:rsidR="008527D6" w:rsidRPr="002A3246" w:rsidRDefault="008527D6" w:rsidP="002B52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ascii="Times New Roman" w:eastAsia="標楷體" w:hAnsi="Times New Roman" w:cs="Times New Roman"/>
                <w:color w:val="000000" w:themeColor="text1"/>
                <w:kern w:val="0"/>
                <w:szCs w:val="24"/>
              </w:rPr>
            </w:pPr>
            <w:r w:rsidRPr="002A3246">
              <w:rPr>
                <w:rFonts w:ascii="Times New Roman" w:eastAsia="標楷體" w:hAnsi="Times New Roman" w:cs="Times New Roman" w:hint="eastAsia"/>
                <w:color w:val="000000" w:themeColor="text1"/>
                <w:kern w:val="0"/>
                <w:szCs w:val="24"/>
              </w:rPr>
              <w:t>(</w:t>
            </w:r>
            <w:r w:rsidRPr="002A3246">
              <w:rPr>
                <w:rFonts w:ascii="Times New Roman" w:eastAsia="標楷體" w:hAnsi="Times New Roman" w:cs="Times New Roman" w:hint="eastAsia"/>
                <w:color w:val="000000" w:themeColor="text1"/>
                <w:kern w:val="0"/>
                <w:szCs w:val="24"/>
              </w:rPr>
              <w:t>以下未修正，略</w:t>
            </w:r>
            <w:r w:rsidRPr="002A3246">
              <w:rPr>
                <w:rFonts w:ascii="Times New Roman" w:eastAsia="標楷體" w:hAnsi="Times New Roman" w:cs="Times New Roman" w:hint="eastAsia"/>
                <w:color w:val="000000" w:themeColor="text1"/>
                <w:kern w:val="0"/>
                <w:szCs w:val="24"/>
              </w:rPr>
              <w:t>)</w:t>
            </w:r>
          </w:p>
        </w:tc>
        <w:tc>
          <w:tcPr>
            <w:tcW w:w="2977" w:type="dxa"/>
          </w:tcPr>
          <w:p w:rsidR="008527D6" w:rsidRPr="002A3246" w:rsidRDefault="008527D6" w:rsidP="002B522C">
            <w:pPr>
              <w:ind w:firstLineChars="204" w:firstLine="490"/>
              <w:jc w:val="both"/>
              <w:rPr>
                <w:rFonts w:ascii="Times New Roman" w:eastAsia="標楷體" w:hAnsi="Times New Roman" w:cs="Times New Roman"/>
                <w:color w:val="000000" w:themeColor="text1"/>
              </w:rPr>
            </w:pPr>
            <w:r w:rsidRPr="00362E6B">
              <w:rPr>
                <w:rFonts w:ascii="Times New Roman" w:eastAsia="標楷體" w:hAnsi="Times New Roman" w:cs="Times New Roman" w:hint="eastAsia"/>
                <w:color w:val="000000" w:themeColor="text1"/>
              </w:rPr>
              <w:t>因應逐筆交易之實施，本公司營業細則第</w:t>
            </w:r>
            <w:r w:rsidRPr="00362E6B">
              <w:rPr>
                <w:rFonts w:ascii="Times New Roman" w:eastAsia="標楷體" w:hAnsi="Times New Roman" w:cs="Times New Roman" w:hint="eastAsia"/>
                <w:color w:val="000000" w:themeColor="text1"/>
              </w:rPr>
              <w:t>58</w:t>
            </w:r>
            <w:r w:rsidRPr="00362E6B">
              <w:rPr>
                <w:rFonts w:ascii="Times New Roman" w:eastAsia="標楷體" w:hAnsi="Times New Roman" w:cs="Times New Roman" w:hint="eastAsia"/>
                <w:color w:val="000000" w:themeColor="text1"/>
              </w:rPr>
              <w:t>條第</w:t>
            </w:r>
            <w:r w:rsidRPr="00362E6B">
              <w:rPr>
                <w:rFonts w:ascii="Times New Roman" w:eastAsia="標楷體" w:hAnsi="Times New Roman" w:cs="Times New Roman" w:hint="eastAsia"/>
                <w:color w:val="000000" w:themeColor="text1"/>
              </w:rPr>
              <w:t>2</w:t>
            </w:r>
            <w:r w:rsidRPr="00362E6B">
              <w:rPr>
                <w:rFonts w:ascii="Times New Roman" w:eastAsia="標楷體" w:hAnsi="Times New Roman" w:cs="Times New Roman" w:hint="eastAsia"/>
                <w:color w:val="000000" w:themeColor="text1"/>
              </w:rPr>
              <w:t>項修訂委託有效期別除</w:t>
            </w:r>
            <w:r>
              <w:rPr>
                <w:rFonts w:ascii="標楷體" w:eastAsia="標楷體" w:hAnsi="標楷體" w:cs="Times New Roman" w:hint="eastAsia"/>
                <w:color w:val="000000" w:themeColor="text1"/>
              </w:rPr>
              <w:t>「</w:t>
            </w:r>
            <w:r w:rsidRPr="00362E6B">
              <w:rPr>
                <w:rFonts w:ascii="Times New Roman" w:eastAsia="標楷體" w:hAnsi="Times New Roman" w:cs="Times New Roman" w:hint="eastAsia"/>
                <w:color w:val="000000" w:themeColor="text1"/>
              </w:rPr>
              <w:t>當日有效</w:t>
            </w:r>
            <w:r>
              <w:rPr>
                <w:rFonts w:ascii="標楷體" w:eastAsia="標楷體" w:hAnsi="標楷體" w:cs="Times New Roman" w:hint="eastAsia"/>
                <w:color w:val="000000" w:themeColor="text1"/>
              </w:rPr>
              <w:t>」</w:t>
            </w:r>
            <w:r w:rsidRPr="00362E6B">
              <w:rPr>
                <w:rFonts w:ascii="Times New Roman" w:eastAsia="標楷體" w:hAnsi="Times New Roman" w:cs="Times New Roman" w:hint="eastAsia"/>
                <w:color w:val="000000" w:themeColor="text1"/>
              </w:rPr>
              <w:t>外，新增</w:t>
            </w:r>
            <w:r w:rsidRPr="00362E6B">
              <w:rPr>
                <w:rFonts w:ascii="標楷體" w:eastAsia="標楷體" w:hAnsi="標楷體" w:cs="Times New Roman" w:hint="eastAsia"/>
                <w:color w:val="000000" w:themeColor="text1"/>
              </w:rPr>
              <w:t>「</w:t>
            </w:r>
            <w:r w:rsidRPr="00362E6B">
              <w:rPr>
                <w:rFonts w:ascii="Times New Roman" w:eastAsia="標楷體" w:hAnsi="Times New Roman" w:cs="Times New Roman" w:hint="eastAsia"/>
                <w:color w:val="000000" w:themeColor="text1"/>
              </w:rPr>
              <w:t>立即成交否則取消</w:t>
            </w:r>
            <w:r w:rsidRPr="00362E6B">
              <w:rPr>
                <w:rFonts w:ascii="標楷體" w:eastAsia="標楷體" w:hAnsi="標楷體" w:cs="Times New Roman" w:hint="eastAsia"/>
                <w:color w:val="000000" w:themeColor="text1"/>
              </w:rPr>
              <w:t>」及「</w:t>
            </w:r>
            <w:r w:rsidRPr="00362E6B">
              <w:rPr>
                <w:rFonts w:ascii="Times New Roman" w:eastAsia="標楷體" w:hAnsi="Times New Roman" w:cs="Times New Roman" w:hint="eastAsia"/>
                <w:color w:val="000000" w:themeColor="text1"/>
              </w:rPr>
              <w:t>立即全部成交否則取消</w:t>
            </w:r>
            <w:r w:rsidRPr="00362E6B">
              <w:rPr>
                <w:rFonts w:ascii="標楷體" w:eastAsia="標楷體" w:hAnsi="標楷體" w:cs="Times New Roman" w:hint="eastAsia"/>
                <w:color w:val="000000" w:themeColor="text1"/>
              </w:rPr>
              <w:t>」</w:t>
            </w:r>
            <w:r w:rsidRPr="00362E6B">
              <w:rPr>
                <w:rFonts w:ascii="Times New Roman" w:eastAsia="標楷體" w:hAnsi="Times New Roman" w:cs="Times New Roman" w:hint="eastAsia"/>
                <w:color w:val="000000" w:themeColor="text1"/>
              </w:rPr>
              <w:t>等種類。考量上述</w:t>
            </w:r>
            <w:r w:rsidRPr="00362E6B">
              <w:rPr>
                <w:rFonts w:ascii="Times New Roman" w:eastAsia="標楷體" w:hAnsi="Times New Roman" w:cs="Times New Roman" w:hint="eastAsia"/>
                <w:color w:val="000000" w:themeColor="text1"/>
              </w:rPr>
              <w:t>2</w:t>
            </w:r>
            <w:r w:rsidRPr="00362E6B">
              <w:rPr>
                <w:rFonts w:ascii="Times New Roman" w:eastAsia="標楷體" w:hAnsi="Times New Roman" w:cs="Times New Roman" w:hint="eastAsia"/>
                <w:color w:val="000000" w:themeColor="text1"/>
              </w:rPr>
              <w:t>種新增</w:t>
            </w:r>
            <w:r w:rsidRPr="00362E6B">
              <w:rPr>
                <w:rFonts w:ascii="標楷體" w:eastAsia="標楷體" w:hAnsi="標楷體" w:cs="Times New Roman" w:hint="eastAsia"/>
                <w:color w:val="000000" w:themeColor="text1"/>
              </w:rPr>
              <w:t>之有效期別係</w:t>
            </w:r>
            <w:r w:rsidRPr="00362E6B">
              <w:rPr>
                <w:rFonts w:ascii="Times New Roman" w:eastAsia="標楷體" w:hAnsi="Times New Roman" w:cs="Times New Roman" w:hint="eastAsia"/>
                <w:color w:val="000000" w:themeColor="text1"/>
              </w:rPr>
              <w:t>於撮合後立即取消剩餘未成交部位或全部取消該筆委託，並未揭示予市場，與本要點規範流動量提供之目的未符，爰修訂本條第二款，限縮流動量提供者之委託有效期別僅得以</w:t>
            </w:r>
            <w:r>
              <w:rPr>
                <w:rFonts w:ascii="標楷體" w:eastAsia="標楷體" w:hAnsi="標楷體" w:cs="Times New Roman" w:hint="eastAsia"/>
                <w:color w:val="000000" w:themeColor="text1"/>
              </w:rPr>
              <w:t>「</w:t>
            </w:r>
            <w:r w:rsidRPr="00362E6B">
              <w:rPr>
                <w:rFonts w:ascii="Times New Roman" w:eastAsia="標楷體" w:hAnsi="Times New Roman" w:cs="Times New Roman" w:hint="eastAsia"/>
                <w:color w:val="000000" w:themeColor="text1"/>
              </w:rPr>
              <w:t>當日有效</w:t>
            </w:r>
            <w:r>
              <w:rPr>
                <w:rFonts w:ascii="標楷體" w:eastAsia="標楷體" w:hAnsi="標楷體" w:cs="Times New Roman" w:hint="eastAsia"/>
                <w:color w:val="000000" w:themeColor="text1"/>
              </w:rPr>
              <w:t>」</w:t>
            </w:r>
            <w:r w:rsidRPr="00362E6B">
              <w:rPr>
                <w:rFonts w:ascii="Times New Roman" w:eastAsia="標楷體" w:hAnsi="Times New Roman" w:cs="Times New Roman" w:hint="eastAsia"/>
                <w:color w:val="000000" w:themeColor="text1"/>
              </w:rPr>
              <w:t>為之。</w:t>
            </w:r>
          </w:p>
        </w:tc>
      </w:tr>
    </w:tbl>
    <w:p w:rsidR="008527D6" w:rsidRPr="008527D6" w:rsidRDefault="008527D6" w:rsidP="00CE162B">
      <w:pPr>
        <w:jc w:val="both"/>
        <w:rPr>
          <w:rFonts w:ascii="標楷體" w:eastAsia="標楷體" w:hAnsi="標楷體"/>
          <w:szCs w:val="24"/>
        </w:rPr>
      </w:pPr>
    </w:p>
    <w:sectPr w:rsidR="008527D6" w:rsidRPr="008527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21" w:rsidRDefault="00173F21" w:rsidP="007502BA">
      <w:r>
        <w:separator/>
      </w:r>
    </w:p>
  </w:endnote>
  <w:endnote w:type="continuationSeparator" w:id="0">
    <w:p w:rsidR="00173F21" w:rsidRDefault="00173F21" w:rsidP="007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21" w:rsidRDefault="00173F21" w:rsidP="007502BA">
      <w:r>
        <w:separator/>
      </w:r>
    </w:p>
  </w:footnote>
  <w:footnote w:type="continuationSeparator" w:id="0">
    <w:p w:rsidR="00173F21" w:rsidRDefault="00173F21" w:rsidP="0075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C28"/>
    <w:multiLevelType w:val="hybridMultilevel"/>
    <w:tmpl w:val="F538F3A2"/>
    <w:lvl w:ilvl="0" w:tplc="9104D6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20A94"/>
    <w:multiLevelType w:val="hybridMultilevel"/>
    <w:tmpl w:val="5F8270F0"/>
    <w:lvl w:ilvl="0" w:tplc="188290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C5CB8"/>
    <w:multiLevelType w:val="hybridMultilevel"/>
    <w:tmpl w:val="9F2A95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E4B73"/>
    <w:multiLevelType w:val="hybridMultilevel"/>
    <w:tmpl w:val="9F2A95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79274E"/>
    <w:multiLevelType w:val="hybridMultilevel"/>
    <w:tmpl w:val="F538F3A2"/>
    <w:lvl w:ilvl="0" w:tplc="9104D6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917C91"/>
    <w:multiLevelType w:val="hybridMultilevel"/>
    <w:tmpl w:val="90AE03FA"/>
    <w:lvl w:ilvl="0" w:tplc="E608559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6" w15:restartNumberingAfterBreak="0">
    <w:nsid w:val="2A6355B3"/>
    <w:multiLevelType w:val="hybridMultilevel"/>
    <w:tmpl w:val="E6E6B9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204C7E"/>
    <w:multiLevelType w:val="hybridMultilevel"/>
    <w:tmpl w:val="6CFEBB76"/>
    <w:lvl w:ilvl="0" w:tplc="E6085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F27D39"/>
    <w:multiLevelType w:val="hybridMultilevel"/>
    <w:tmpl w:val="116EFE6A"/>
    <w:lvl w:ilvl="0" w:tplc="B8BA6D8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307D8A"/>
    <w:multiLevelType w:val="hybridMultilevel"/>
    <w:tmpl w:val="E6E6B9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B6E0B"/>
    <w:multiLevelType w:val="hybridMultilevel"/>
    <w:tmpl w:val="DD0E1014"/>
    <w:lvl w:ilvl="0" w:tplc="E608559E">
      <w:start w:val="1"/>
      <w:numFmt w:val="taiwaneseCountingThousand"/>
      <w:lvlText w:val="%1、"/>
      <w:lvlJc w:val="left"/>
      <w:pPr>
        <w:ind w:left="936" w:hanging="48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15:restartNumberingAfterBreak="0">
    <w:nsid w:val="477049D7"/>
    <w:multiLevelType w:val="hybridMultilevel"/>
    <w:tmpl w:val="DE0E721A"/>
    <w:lvl w:ilvl="0" w:tplc="C7F818B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3C76B5"/>
    <w:multiLevelType w:val="hybridMultilevel"/>
    <w:tmpl w:val="90AE03FA"/>
    <w:lvl w:ilvl="0" w:tplc="E608559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3" w15:restartNumberingAfterBreak="0">
    <w:nsid w:val="68635983"/>
    <w:multiLevelType w:val="hybridMultilevel"/>
    <w:tmpl w:val="102A765E"/>
    <w:lvl w:ilvl="0" w:tplc="E608559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6ADE0E03"/>
    <w:multiLevelType w:val="hybridMultilevel"/>
    <w:tmpl w:val="791A6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5624DC"/>
    <w:multiLevelType w:val="hybridMultilevel"/>
    <w:tmpl w:val="509854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DE34AB"/>
    <w:multiLevelType w:val="hybridMultilevel"/>
    <w:tmpl w:val="791A62F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DE48CA"/>
    <w:multiLevelType w:val="hybridMultilevel"/>
    <w:tmpl w:val="3D4E294C"/>
    <w:lvl w:ilvl="0" w:tplc="04090001">
      <w:start w:val="1"/>
      <w:numFmt w:val="bullet"/>
      <w:lvlText w:val=""/>
      <w:lvlJc w:val="left"/>
      <w:pPr>
        <w:ind w:left="605" w:hanging="480"/>
      </w:pPr>
      <w:rPr>
        <w:rFonts w:ascii="Wingdings" w:hAnsi="Wingdings" w:hint="default"/>
      </w:rPr>
    </w:lvl>
    <w:lvl w:ilvl="1" w:tplc="04090003" w:tentative="1">
      <w:start w:val="1"/>
      <w:numFmt w:val="bullet"/>
      <w:lvlText w:val=""/>
      <w:lvlJc w:val="left"/>
      <w:pPr>
        <w:ind w:left="1085" w:hanging="480"/>
      </w:pPr>
      <w:rPr>
        <w:rFonts w:ascii="Wingdings" w:hAnsi="Wingdings" w:hint="default"/>
      </w:rPr>
    </w:lvl>
    <w:lvl w:ilvl="2" w:tplc="04090005" w:tentative="1">
      <w:start w:val="1"/>
      <w:numFmt w:val="bullet"/>
      <w:lvlText w:val=""/>
      <w:lvlJc w:val="left"/>
      <w:pPr>
        <w:ind w:left="1565" w:hanging="480"/>
      </w:pPr>
      <w:rPr>
        <w:rFonts w:ascii="Wingdings" w:hAnsi="Wingdings" w:hint="default"/>
      </w:rPr>
    </w:lvl>
    <w:lvl w:ilvl="3" w:tplc="04090001" w:tentative="1">
      <w:start w:val="1"/>
      <w:numFmt w:val="bullet"/>
      <w:lvlText w:val=""/>
      <w:lvlJc w:val="left"/>
      <w:pPr>
        <w:ind w:left="2045" w:hanging="480"/>
      </w:pPr>
      <w:rPr>
        <w:rFonts w:ascii="Wingdings" w:hAnsi="Wingdings" w:hint="default"/>
      </w:rPr>
    </w:lvl>
    <w:lvl w:ilvl="4" w:tplc="04090003" w:tentative="1">
      <w:start w:val="1"/>
      <w:numFmt w:val="bullet"/>
      <w:lvlText w:val=""/>
      <w:lvlJc w:val="left"/>
      <w:pPr>
        <w:ind w:left="2525" w:hanging="480"/>
      </w:pPr>
      <w:rPr>
        <w:rFonts w:ascii="Wingdings" w:hAnsi="Wingdings" w:hint="default"/>
      </w:rPr>
    </w:lvl>
    <w:lvl w:ilvl="5" w:tplc="04090005" w:tentative="1">
      <w:start w:val="1"/>
      <w:numFmt w:val="bullet"/>
      <w:lvlText w:val=""/>
      <w:lvlJc w:val="left"/>
      <w:pPr>
        <w:ind w:left="3005" w:hanging="480"/>
      </w:pPr>
      <w:rPr>
        <w:rFonts w:ascii="Wingdings" w:hAnsi="Wingdings" w:hint="default"/>
      </w:rPr>
    </w:lvl>
    <w:lvl w:ilvl="6" w:tplc="04090001" w:tentative="1">
      <w:start w:val="1"/>
      <w:numFmt w:val="bullet"/>
      <w:lvlText w:val=""/>
      <w:lvlJc w:val="left"/>
      <w:pPr>
        <w:ind w:left="3485" w:hanging="480"/>
      </w:pPr>
      <w:rPr>
        <w:rFonts w:ascii="Wingdings" w:hAnsi="Wingdings" w:hint="default"/>
      </w:rPr>
    </w:lvl>
    <w:lvl w:ilvl="7" w:tplc="04090003" w:tentative="1">
      <w:start w:val="1"/>
      <w:numFmt w:val="bullet"/>
      <w:lvlText w:val=""/>
      <w:lvlJc w:val="left"/>
      <w:pPr>
        <w:ind w:left="3965" w:hanging="480"/>
      </w:pPr>
      <w:rPr>
        <w:rFonts w:ascii="Wingdings" w:hAnsi="Wingdings" w:hint="default"/>
      </w:rPr>
    </w:lvl>
    <w:lvl w:ilvl="8" w:tplc="04090005" w:tentative="1">
      <w:start w:val="1"/>
      <w:numFmt w:val="bullet"/>
      <w:lvlText w:val=""/>
      <w:lvlJc w:val="left"/>
      <w:pPr>
        <w:ind w:left="4445" w:hanging="480"/>
      </w:pPr>
      <w:rPr>
        <w:rFonts w:ascii="Wingdings" w:hAnsi="Wingdings" w:hint="default"/>
      </w:rPr>
    </w:lvl>
  </w:abstractNum>
  <w:num w:numId="1">
    <w:abstractNumId w:val="8"/>
  </w:num>
  <w:num w:numId="2">
    <w:abstractNumId w:val="2"/>
  </w:num>
  <w:num w:numId="3">
    <w:abstractNumId w:val="3"/>
  </w:num>
  <w:num w:numId="4">
    <w:abstractNumId w:val="14"/>
  </w:num>
  <w:num w:numId="5">
    <w:abstractNumId w:val="9"/>
  </w:num>
  <w:num w:numId="6">
    <w:abstractNumId w:val="6"/>
  </w:num>
  <w:num w:numId="7">
    <w:abstractNumId w:val="16"/>
  </w:num>
  <w:num w:numId="8">
    <w:abstractNumId w:val="1"/>
  </w:num>
  <w:num w:numId="9">
    <w:abstractNumId w:val="0"/>
  </w:num>
  <w:num w:numId="10">
    <w:abstractNumId w:val="4"/>
  </w:num>
  <w:num w:numId="11">
    <w:abstractNumId w:val="15"/>
  </w:num>
  <w:num w:numId="12">
    <w:abstractNumId w:val="17"/>
  </w:num>
  <w:num w:numId="13">
    <w:abstractNumId w:val="13"/>
  </w:num>
  <w:num w:numId="14">
    <w:abstractNumId w:val="5"/>
  </w:num>
  <w:num w:numId="15">
    <w:abstractNumId w:val="7"/>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50"/>
    <w:rsid w:val="000309A8"/>
    <w:rsid w:val="00046081"/>
    <w:rsid w:val="0008691D"/>
    <w:rsid w:val="0009030F"/>
    <w:rsid w:val="000C7050"/>
    <w:rsid w:val="001007B1"/>
    <w:rsid w:val="00107875"/>
    <w:rsid w:val="00133320"/>
    <w:rsid w:val="00163FAD"/>
    <w:rsid w:val="00173F21"/>
    <w:rsid w:val="00180A2C"/>
    <w:rsid w:val="001858F4"/>
    <w:rsid w:val="001A07E3"/>
    <w:rsid w:val="001A5408"/>
    <w:rsid w:val="001B1EF4"/>
    <w:rsid w:val="001B30FF"/>
    <w:rsid w:val="00224A19"/>
    <w:rsid w:val="00273FF9"/>
    <w:rsid w:val="002755BB"/>
    <w:rsid w:val="002B4061"/>
    <w:rsid w:val="002E732D"/>
    <w:rsid w:val="002F0895"/>
    <w:rsid w:val="00300E2F"/>
    <w:rsid w:val="003024C1"/>
    <w:rsid w:val="00311DE5"/>
    <w:rsid w:val="003200E1"/>
    <w:rsid w:val="00395177"/>
    <w:rsid w:val="003A6B98"/>
    <w:rsid w:val="003C1AB2"/>
    <w:rsid w:val="003E1BE1"/>
    <w:rsid w:val="003F10E6"/>
    <w:rsid w:val="00441ED6"/>
    <w:rsid w:val="004979BD"/>
    <w:rsid w:val="004B2171"/>
    <w:rsid w:val="004B4AF5"/>
    <w:rsid w:val="004C6704"/>
    <w:rsid w:val="004E153B"/>
    <w:rsid w:val="004E2CAC"/>
    <w:rsid w:val="0052336A"/>
    <w:rsid w:val="00544676"/>
    <w:rsid w:val="00586CA0"/>
    <w:rsid w:val="005913B8"/>
    <w:rsid w:val="005A389E"/>
    <w:rsid w:val="005D1855"/>
    <w:rsid w:val="00611738"/>
    <w:rsid w:val="00612920"/>
    <w:rsid w:val="0065540A"/>
    <w:rsid w:val="00673194"/>
    <w:rsid w:val="0067520D"/>
    <w:rsid w:val="006A297D"/>
    <w:rsid w:val="006A69BC"/>
    <w:rsid w:val="006D35B0"/>
    <w:rsid w:val="006E2923"/>
    <w:rsid w:val="007502BA"/>
    <w:rsid w:val="007B0868"/>
    <w:rsid w:val="007C2237"/>
    <w:rsid w:val="007D345C"/>
    <w:rsid w:val="007D5427"/>
    <w:rsid w:val="007E6DC9"/>
    <w:rsid w:val="008150B6"/>
    <w:rsid w:val="008201DF"/>
    <w:rsid w:val="00840F1D"/>
    <w:rsid w:val="0084750B"/>
    <w:rsid w:val="008527D6"/>
    <w:rsid w:val="00884603"/>
    <w:rsid w:val="00915975"/>
    <w:rsid w:val="009572DE"/>
    <w:rsid w:val="009C5902"/>
    <w:rsid w:val="00A8661A"/>
    <w:rsid w:val="00B072AF"/>
    <w:rsid w:val="00B70DD1"/>
    <w:rsid w:val="00B9303C"/>
    <w:rsid w:val="00C14592"/>
    <w:rsid w:val="00C15381"/>
    <w:rsid w:val="00C922D4"/>
    <w:rsid w:val="00C94A5B"/>
    <w:rsid w:val="00CA4087"/>
    <w:rsid w:val="00CB0241"/>
    <w:rsid w:val="00CC6CAF"/>
    <w:rsid w:val="00CD1B20"/>
    <w:rsid w:val="00CE096F"/>
    <w:rsid w:val="00CE162B"/>
    <w:rsid w:val="00CF3AAC"/>
    <w:rsid w:val="00D17868"/>
    <w:rsid w:val="00D24D79"/>
    <w:rsid w:val="00D4348F"/>
    <w:rsid w:val="00D51F93"/>
    <w:rsid w:val="00D57FA0"/>
    <w:rsid w:val="00D75D53"/>
    <w:rsid w:val="00D90712"/>
    <w:rsid w:val="00DA3625"/>
    <w:rsid w:val="00DF52D1"/>
    <w:rsid w:val="00E01BD5"/>
    <w:rsid w:val="00E460F9"/>
    <w:rsid w:val="00E67C77"/>
    <w:rsid w:val="00E85C4F"/>
    <w:rsid w:val="00F07E70"/>
    <w:rsid w:val="00F1497C"/>
    <w:rsid w:val="00F3114B"/>
    <w:rsid w:val="00F4643D"/>
    <w:rsid w:val="00F92549"/>
    <w:rsid w:val="00F92749"/>
    <w:rsid w:val="00F961EA"/>
    <w:rsid w:val="00FA7695"/>
    <w:rsid w:val="00FB04DF"/>
    <w:rsid w:val="00FD6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DC8DC1-0064-4E4F-A0CF-3DE341B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2BA"/>
    <w:pPr>
      <w:tabs>
        <w:tab w:val="center" w:pos="4153"/>
        <w:tab w:val="right" w:pos="8306"/>
      </w:tabs>
      <w:snapToGrid w:val="0"/>
    </w:pPr>
    <w:rPr>
      <w:sz w:val="20"/>
      <w:szCs w:val="20"/>
    </w:rPr>
  </w:style>
  <w:style w:type="character" w:customStyle="1" w:styleId="a4">
    <w:name w:val="頁首 字元"/>
    <w:basedOn w:val="a0"/>
    <w:link w:val="a3"/>
    <w:uiPriority w:val="99"/>
    <w:rsid w:val="007502BA"/>
    <w:rPr>
      <w:sz w:val="20"/>
      <w:szCs w:val="20"/>
    </w:rPr>
  </w:style>
  <w:style w:type="paragraph" w:styleId="a5">
    <w:name w:val="footer"/>
    <w:basedOn w:val="a"/>
    <w:link w:val="a6"/>
    <w:uiPriority w:val="99"/>
    <w:unhideWhenUsed/>
    <w:rsid w:val="007502BA"/>
    <w:pPr>
      <w:tabs>
        <w:tab w:val="center" w:pos="4153"/>
        <w:tab w:val="right" w:pos="8306"/>
      </w:tabs>
      <w:snapToGrid w:val="0"/>
    </w:pPr>
    <w:rPr>
      <w:sz w:val="20"/>
      <w:szCs w:val="20"/>
    </w:rPr>
  </w:style>
  <w:style w:type="character" w:customStyle="1" w:styleId="a6">
    <w:name w:val="頁尾 字元"/>
    <w:basedOn w:val="a0"/>
    <w:link w:val="a5"/>
    <w:uiPriority w:val="99"/>
    <w:rsid w:val="007502BA"/>
    <w:rPr>
      <w:sz w:val="20"/>
      <w:szCs w:val="20"/>
    </w:rPr>
  </w:style>
  <w:style w:type="paragraph" w:styleId="a7">
    <w:name w:val="List Paragraph"/>
    <w:basedOn w:val="a"/>
    <w:uiPriority w:val="34"/>
    <w:qFormat/>
    <w:rsid w:val="003E1BE1"/>
    <w:pPr>
      <w:ind w:leftChars="200" w:left="480"/>
    </w:pPr>
  </w:style>
  <w:style w:type="paragraph" w:styleId="a8">
    <w:name w:val="Balloon Text"/>
    <w:basedOn w:val="a"/>
    <w:link w:val="a9"/>
    <w:uiPriority w:val="99"/>
    <w:semiHidden/>
    <w:unhideWhenUsed/>
    <w:rsid w:val="002B40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4061"/>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11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611738"/>
    <w:rPr>
      <w:rFonts w:ascii="細明體" w:eastAsia="細明體" w:hAnsi="細明體" w:cs="Times New Roman"/>
      <w:color w:val="333333"/>
      <w:kern w:val="0"/>
      <w:szCs w:val="24"/>
    </w:rPr>
  </w:style>
  <w:style w:type="table" w:styleId="aa">
    <w:name w:val="Table Grid"/>
    <w:basedOn w:val="a1"/>
    <w:uiPriority w:val="59"/>
    <w:rsid w:val="0031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809">
      <w:bodyDiv w:val="1"/>
      <w:marLeft w:val="0"/>
      <w:marRight w:val="0"/>
      <w:marTop w:val="0"/>
      <w:marBottom w:val="0"/>
      <w:divBdr>
        <w:top w:val="none" w:sz="0" w:space="0" w:color="auto"/>
        <w:left w:val="none" w:sz="0" w:space="0" w:color="auto"/>
        <w:bottom w:val="none" w:sz="0" w:space="0" w:color="auto"/>
        <w:right w:val="none" w:sz="0" w:space="0" w:color="auto"/>
      </w:divBdr>
    </w:div>
    <w:div w:id="1412235406">
      <w:bodyDiv w:val="1"/>
      <w:marLeft w:val="0"/>
      <w:marRight w:val="0"/>
      <w:marTop w:val="0"/>
      <w:marBottom w:val="0"/>
      <w:divBdr>
        <w:top w:val="none" w:sz="0" w:space="0" w:color="auto"/>
        <w:left w:val="none" w:sz="0" w:space="0" w:color="auto"/>
        <w:bottom w:val="none" w:sz="0" w:space="0" w:color="auto"/>
        <w:right w:val="none" w:sz="0" w:space="0" w:color="auto"/>
      </w:divBdr>
    </w:div>
    <w:div w:id="1646011160">
      <w:bodyDiv w:val="1"/>
      <w:marLeft w:val="0"/>
      <w:marRight w:val="0"/>
      <w:marTop w:val="0"/>
      <w:marBottom w:val="0"/>
      <w:divBdr>
        <w:top w:val="none" w:sz="0" w:space="0" w:color="auto"/>
        <w:left w:val="none" w:sz="0" w:space="0" w:color="auto"/>
        <w:bottom w:val="none" w:sz="0" w:space="0" w:color="auto"/>
        <w:right w:val="none" w:sz="0" w:space="0" w:color="auto"/>
      </w:divBdr>
    </w:div>
    <w:div w:id="17843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3E3A-1B89-43CC-8B70-325F32B1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2635</Words>
  <Characters>15026</Characters>
  <Application>Microsoft Office Word</Application>
  <DocSecurity>4</DocSecurity>
  <Lines>125</Lines>
  <Paragraphs>35</Paragraphs>
  <ScaleCrop>false</ScaleCrop>
  <Company>TWSE 臺灣證券交易所</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蔡佩雯</dc:creator>
  <cp:keywords/>
  <dc:description/>
  <cp:lastModifiedBy>蔡佩雯</cp:lastModifiedBy>
  <cp:revision>2</cp:revision>
  <cp:lastPrinted>2018-10-23T07:41:00Z</cp:lastPrinted>
  <dcterms:created xsi:type="dcterms:W3CDTF">2018-12-24T09:14:00Z</dcterms:created>
  <dcterms:modified xsi:type="dcterms:W3CDTF">2018-12-24T09:14:00Z</dcterms:modified>
</cp:coreProperties>
</file>