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A7" w:rsidRPr="005251A7" w:rsidRDefault="005251A7" w:rsidP="005251A7">
      <w:pPr>
        <w:spacing w:line="520" w:lineRule="exact"/>
        <w:rPr>
          <w:rFonts w:asciiTheme="majorHAnsi" w:eastAsiaTheme="majorEastAsia" w:hAnsiTheme="majorHAnsi" w:cstheme="majorBidi"/>
          <w:bCs/>
          <w:kern w:val="52"/>
          <w:sz w:val="28"/>
          <w:szCs w:val="28"/>
        </w:rPr>
      </w:pPr>
      <w:bookmarkStart w:id="0" w:name="_Toc506199855"/>
      <w:r w:rsidRPr="005251A7">
        <w:rPr>
          <w:rFonts w:ascii="標楷體" w:eastAsia="標楷體" w:hAnsi="標楷體" w:cstheme="majorBidi"/>
          <w:bCs/>
          <w:color w:val="000000"/>
          <w:kern w:val="52"/>
          <w:sz w:val="28"/>
          <w:szCs w:val="28"/>
        </w:rPr>
        <w:t>附表十、認購（售）權證律師法律意見書檢查表</w:t>
      </w:r>
      <w:bookmarkEnd w:id="0"/>
    </w:p>
    <w:p w:rsidR="005251A7" w:rsidRPr="005251A7" w:rsidRDefault="005251A7" w:rsidP="005251A7">
      <w:pPr>
        <w:spacing w:line="520" w:lineRule="exact"/>
        <w:jc w:val="both"/>
        <w:rPr>
          <w:rFonts w:ascii="標楷體" w:eastAsia="標楷體" w:hAnsi="標楷體"/>
          <w:color w:val="000000"/>
          <w:sz w:val="28"/>
          <w:szCs w:val="28"/>
        </w:rPr>
      </w:pPr>
      <w:r w:rsidRPr="005251A7">
        <w:rPr>
          <w:rFonts w:ascii="標楷體" w:eastAsia="標楷體" w:hAnsi="標楷體"/>
          <w:color w:val="000000"/>
          <w:sz w:val="28"/>
          <w:szCs w:val="28"/>
        </w:rPr>
        <w:t>申請機構名稱：</w:t>
      </w:r>
    </w:p>
    <w:p w:rsidR="005251A7" w:rsidRPr="005251A7" w:rsidRDefault="005251A7" w:rsidP="005251A7">
      <w:pPr>
        <w:spacing w:line="520" w:lineRule="exact"/>
        <w:jc w:val="both"/>
        <w:rPr>
          <w:rFonts w:ascii="標楷體" w:eastAsia="標楷體" w:hAnsi="標楷體"/>
          <w:color w:val="000000"/>
          <w:sz w:val="28"/>
          <w:szCs w:val="28"/>
        </w:rPr>
      </w:pPr>
      <w:r w:rsidRPr="005251A7">
        <w:rPr>
          <w:rFonts w:ascii="標楷體" w:eastAsia="標楷體" w:hAnsi="標楷體"/>
          <w:color w:val="000000"/>
          <w:sz w:val="28"/>
          <w:szCs w:val="28"/>
        </w:rPr>
        <w:t xml:space="preserve">承辦人：                   </w:t>
      </w:r>
      <w:r w:rsidRPr="005251A7">
        <w:rPr>
          <w:rFonts w:ascii="標楷體" w:eastAsia="標楷體" w:hAnsi="標楷體" w:hint="eastAsia"/>
          <w:color w:val="000000"/>
          <w:sz w:val="28"/>
          <w:szCs w:val="28"/>
        </w:rPr>
        <w:t xml:space="preserve">   </w:t>
      </w:r>
      <w:r w:rsidRPr="005251A7">
        <w:rPr>
          <w:rFonts w:ascii="標楷體" w:eastAsia="標楷體" w:hAnsi="標楷體"/>
          <w:color w:val="000000"/>
          <w:sz w:val="28"/>
          <w:szCs w:val="28"/>
        </w:rPr>
        <w:t xml:space="preserve">             填表日期：</w:t>
      </w:r>
    </w:p>
    <w:tbl>
      <w:tblPr>
        <w:tblW w:w="5000" w:type="pct"/>
        <w:tblCellMar>
          <w:left w:w="10" w:type="dxa"/>
          <w:right w:w="10" w:type="dxa"/>
        </w:tblCellMar>
        <w:tblLook w:val="04A0" w:firstRow="1" w:lastRow="0" w:firstColumn="1" w:lastColumn="0" w:noHBand="0" w:noVBand="1"/>
      </w:tblPr>
      <w:tblGrid>
        <w:gridCol w:w="520"/>
        <w:gridCol w:w="4894"/>
        <w:gridCol w:w="530"/>
        <w:gridCol w:w="520"/>
        <w:gridCol w:w="682"/>
        <w:gridCol w:w="1150"/>
      </w:tblGrid>
      <w:tr w:rsidR="005251A7" w:rsidRPr="005251A7" w:rsidTr="00CC4CA5">
        <w:trPr>
          <w:trHeight w:val="2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spacing w:line="400" w:lineRule="atLeast"/>
              <w:jc w:val="center"/>
              <w:rPr>
                <w:rFonts w:ascii="標楷體" w:eastAsia="標楷體" w:hAnsi="標楷體"/>
                <w:color w:val="000000"/>
              </w:rPr>
            </w:pPr>
            <w:r w:rsidRPr="005251A7">
              <w:rPr>
                <w:rFonts w:ascii="標楷體" w:eastAsia="標楷體" w:hAnsi="標楷體"/>
                <w:color w:val="000000"/>
              </w:rPr>
              <w:t>項目</w:t>
            </w:r>
          </w:p>
        </w:tc>
        <w:tc>
          <w:tcPr>
            <w:tcW w:w="56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spacing w:line="400" w:lineRule="atLeast"/>
              <w:jc w:val="center"/>
              <w:rPr>
                <w:rFonts w:ascii="標楷體" w:eastAsia="標楷體" w:hAnsi="標楷體"/>
                <w:color w:val="000000"/>
              </w:rPr>
            </w:pPr>
            <w:r w:rsidRPr="005251A7">
              <w:rPr>
                <w:rFonts w:ascii="標楷體" w:eastAsia="標楷體" w:hAnsi="標楷體"/>
                <w:color w:val="000000"/>
              </w:rPr>
              <w:t>審查內容</w:t>
            </w:r>
          </w:p>
        </w:tc>
        <w:tc>
          <w:tcPr>
            <w:tcW w:w="18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spacing w:line="400" w:lineRule="atLeast"/>
              <w:jc w:val="center"/>
            </w:pPr>
            <w:r w:rsidRPr="005251A7">
              <w:rPr>
                <w:rFonts w:ascii="標楷體" w:eastAsia="標楷體" w:hAnsi="標楷體"/>
                <w:color w:val="000000"/>
              </w:rPr>
              <w:t>律師法律意見</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spacing w:line="400" w:lineRule="atLeast"/>
              <w:jc w:val="center"/>
              <w:rPr>
                <w:rFonts w:ascii="標楷體" w:eastAsia="標楷體" w:hAnsi="標楷體"/>
                <w:color w:val="000000"/>
              </w:rPr>
            </w:pPr>
            <w:r w:rsidRPr="005251A7">
              <w:rPr>
                <w:rFonts w:ascii="標楷體" w:eastAsia="標楷體" w:hAnsi="標楷體"/>
                <w:color w:val="000000"/>
              </w:rPr>
              <w:t>交易所</w:t>
            </w:r>
          </w:p>
          <w:p w:rsidR="005251A7" w:rsidRPr="005251A7" w:rsidRDefault="005251A7" w:rsidP="005251A7">
            <w:pPr>
              <w:spacing w:line="400" w:lineRule="atLeast"/>
              <w:jc w:val="center"/>
              <w:rPr>
                <w:rFonts w:ascii="標楷體" w:eastAsia="標楷體" w:hAnsi="標楷體"/>
                <w:color w:val="000000"/>
              </w:rPr>
            </w:pPr>
            <w:r w:rsidRPr="005251A7">
              <w:rPr>
                <w:rFonts w:ascii="標楷體" w:eastAsia="標楷體" w:hAnsi="標楷體"/>
                <w:color w:val="000000"/>
              </w:rPr>
              <w:t>審查意見</w:t>
            </w:r>
          </w:p>
        </w:tc>
      </w:tr>
      <w:tr w:rsidR="005251A7" w:rsidRPr="005251A7" w:rsidTr="00CC4CA5">
        <w:trPr>
          <w:trHeight w:val="20"/>
        </w:trPr>
        <w:tc>
          <w:tcPr>
            <w:tcW w:w="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spacing w:line="400" w:lineRule="atLeast"/>
              <w:jc w:val="both"/>
              <w:rPr>
                <w:rFonts w:ascii="標楷體" w:eastAsia="標楷體" w:hAnsi="標楷體"/>
                <w:color w:val="000000"/>
              </w:rPr>
            </w:pPr>
          </w:p>
        </w:tc>
        <w:tc>
          <w:tcPr>
            <w:tcW w:w="56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spacing w:line="400" w:lineRule="atLeast"/>
              <w:jc w:val="both"/>
              <w:rPr>
                <w:rFonts w:ascii="標楷體" w:eastAsia="標楷體" w:hAnsi="標楷體"/>
                <w:color w:val="000000"/>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spacing w:line="400" w:lineRule="atLeast"/>
              <w:jc w:val="center"/>
              <w:rPr>
                <w:rFonts w:ascii="標楷體" w:eastAsia="標楷體" w:hAnsi="標楷體"/>
                <w:color w:val="000000"/>
              </w:rPr>
            </w:pPr>
            <w:r w:rsidRPr="005251A7">
              <w:rPr>
                <w:rFonts w:ascii="標楷體" w:eastAsia="標楷體" w:hAnsi="標楷體"/>
                <w:color w:val="000000"/>
              </w:rPr>
              <w:t>是</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spacing w:line="400" w:lineRule="atLeast"/>
              <w:jc w:val="center"/>
              <w:rPr>
                <w:rFonts w:ascii="標楷體" w:eastAsia="標楷體" w:hAnsi="標楷體"/>
                <w:color w:val="000000"/>
              </w:rPr>
            </w:pPr>
            <w:r w:rsidRPr="005251A7">
              <w:rPr>
                <w:rFonts w:ascii="標楷體" w:eastAsia="標楷體" w:hAnsi="標楷體"/>
                <w:color w:val="000000"/>
              </w:rPr>
              <w:t>否</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spacing w:line="400" w:lineRule="atLeast"/>
              <w:jc w:val="center"/>
              <w:rPr>
                <w:rFonts w:ascii="標楷體" w:eastAsia="標楷體" w:hAnsi="標楷體"/>
                <w:color w:val="000000"/>
              </w:rPr>
            </w:pPr>
            <w:r w:rsidRPr="005251A7">
              <w:rPr>
                <w:rFonts w:ascii="標楷體" w:eastAsia="標楷體" w:hAnsi="標楷體"/>
                <w:color w:val="000000"/>
              </w:rPr>
              <w:t>備註</w:t>
            </w:r>
          </w:p>
        </w:tc>
        <w:tc>
          <w:tcPr>
            <w:tcW w:w="13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spacing w:line="400" w:lineRule="atLeast"/>
              <w:jc w:val="both"/>
              <w:rPr>
                <w:rFonts w:ascii="標楷體" w:eastAsia="標楷體" w:hAnsi="標楷體"/>
                <w:color w:val="000000"/>
              </w:rPr>
            </w:pPr>
          </w:p>
        </w:tc>
      </w:tr>
      <w:tr w:rsidR="005251A7" w:rsidRPr="005251A7" w:rsidTr="00CC4CA5">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overflowPunct w:val="0"/>
              <w:autoSpaceDE w:val="0"/>
              <w:spacing w:line="400" w:lineRule="atLeast"/>
              <w:jc w:val="both"/>
              <w:textAlignment w:val="bottom"/>
            </w:pPr>
            <w:r w:rsidRPr="005251A7">
              <w:rPr>
                <w:rFonts w:ascii="標楷體" w:eastAsia="標楷體" w:hAnsi="標楷體"/>
                <w:color w:val="000000"/>
              </w:rPr>
              <w:t>一</w:t>
            </w:r>
          </w:p>
        </w:tc>
        <w:tc>
          <w:tcPr>
            <w:tcW w:w="5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overflowPunct w:val="0"/>
              <w:autoSpaceDE w:val="0"/>
              <w:spacing w:line="400" w:lineRule="atLeast"/>
              <w:jc w:val="both"/>
              <w:textAlignment w:val="bottom"/>
            </w:pPr>
            <w:r w:rsidRPr="005251A7">
              <w:rPr>
                <w:rFonts w:ascii="標楷體" w:eastAsia="標楷體" w:hAnsi="標楷體"/>
                <w:color w:val="000000"/>
              </w:rPr>
              <w:t>發行人（發行人為外國機構者，其在中華民國境內之分支機構或直接或間接持股百分之百之子公司在中華民國境內設立之分支機構）係依中華民國法律設立且存續之公司。</w:t>
            </w:r>
          </w:p>
        </w:tc>
        <w:tc>
          <w:tcPr>
            <w:tcW w:w="18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spacing w:line="400" w:lineRule="atLeast"/>
              <w:jc w:val="both"/>
              <w:rPr>
                <w:rFonts w:ascii="標楷體" w:eastAsia="標楷體" w:hAnsi="標楷體"/>
                <w:color w:val="000000"/>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spacing w:line="400" w:lineRule="atLeast"/>
              <w:jc w:val="both"/>
              <w:rPr>
                <w:rFonts w:ascii="標楷體" w:eastAsia="標楷體" w:hAnsi="標楷體"/>
                <w:color w:val="000000"/>
              </w:rPr>
            </w:pPr>
          </w:p>
        </w:tc>
      </w:tr>
      <w:tr w:rsidR="005251A7" w:rsidRPr="005251A7" w:rsidTr="00CC4CA5">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overflowPunct w:val="0"/>
              <w:autoSpaceDE w:val="0"/>
              <w:spacing w:line="400" w:lineRule="atLeast"/>
              <w:jc w:val="both"/>
              <w:textAlignment w:val="bottom"/>
              <w:rPr>
                <w:rFonts w:ascii="標楷體" w:eastAsia="標楷體" w:hAnsi="標楷體"/>
                <w:color w:val="000000"/>
              </w:rPr>
            </w:pPr>
            <w:r w:rsidRPr="005251A7">
              <w:rPr>
                <w:rFonts w:ascii="標楷體" w:eastAsia="標楷體" w:hAnsi="標楷體"/>
                <w:color w:val="000000"/>
              </w:rPr>
              <w:t>二</w:t>
            </w:r>
          </w:p>
        </w:tc>
        <w:tc>
          <w:tcPr>
            <w:tcW w:w="5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overflowPunct w:val="0"/>
              <w:autoSpaceDE w:val="0"/>
              <w:spacing w:line="400" w:lineRule="atLeast"/>
              <w:jc w:val="both"/>
              <w:textAlignment w:val="bottom"/>
              <w:rPr>
                <w:rFonts w:ascii="標楷體" w:eastAsia="標楷體" w:hAnsi="標楷體"/>
                <w:color w:val="000000"/>
              </w:rPr>
            </w:pPr>
            <w:r w:rsidRPr="005251A7">
              <w:rPr>
                <w:rFonts w:ascii="標楷體" w:eastAsia="標楷體" w:hAnsi="標楷體"/>
                <w:color w:val="000000"/>
              </w:rPr>
              <w:t>發行人就發行認購（售）權證所簽署或提出之相關契約及文件（包括公開銷售說明書、受託契約、承銷契約、發行人各項聲明書）皆屬有效。發行人因該等文件所生之義務皆係合法、有效。</w:t>
            </w:r>
          </w:p>
        </w:tc>
        <w:tc>
          <w:tcPr>
            <w:tcW w:w="18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spacing w:line="400" w:lineRule="atLeast"/>
              <w:jc w:val="both"/>
              <w:rPr>
                <w:rFonts w:ascii="標楷體" w:eastAsia="標楷體" w:hAnsi="標楷體"/>
                <w:color w:val="000000"/>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spacing w:line="400" w:lineRule="atLeast"/>
              <w:jc w:val="both"/>
              <w:rPr>
                <w:rFonts w:ascii="標楷體" w:eastAsia="標楷體" w:hAnsi="標楷體"/>
                <w:color w:val="000000"/>
              </w:rPr>
            </w:pPr>
          </w:p>
        </w:tc>
      </w:tr>
      <w:tr w:rsidR="005251A7" w:rsidRPr="005251A7" w:rsidTr="00CC4CA5">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overflowPunct w:val="0"/>
              <w:autoSpaceDE w:val="0"/>
              <w:spacing w:line="400" w:lineRule="atLeast"/>
              <w:jc w:val="both"/>
              <w:textAlignment w:val="bottom"/>
              <w:rPr>
                <w:rFonts w:ascii="標楷體" w:eastAsia="標楷體" w:hAnsi="標楷體"/>
                <w:color w:val="000000"/>
              </w:rPr>
            </w:pPr>
            <w:r w:rsidRPr="005251A7">
              <w:rPr>
                <w:rFonts w:ascii="標楷體" w:eastAsia="標楷體" w:hAnsi="標楷體"/>
                <w:color w:val="000000"/>
              </w:rPr>
              <w:t>三</w:t>
            </w:r>
          </w:p>
        </w:tc>
        <w:tc>
          <w:tcPr>
            <w:tcW w:w="5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overflowPunct w:val="0"/>
              <w:autoSpaceDE w:val="0"/>
              <w:spacing w:line="400" w:lineRule="atLeast"/>
              <w:jc w:val="both"/>
              <w:textAlignment w:val="bottom"/>
            </w:pPr>
            <w:r w:rsidRPr="005251A7">
              <w:rPr>
                <w:rFonts w:ascii="標楷體" w:eastAsia="標楷體" w:hAnsi="標楷體"/>
                <w:color w:val="000000"/>
                <w:szCs w:val="24"/>
              </w:rPr>
              <w:t>發行人是否符合下列金融監督管理委員會發行人發行認購（售）權證處理準則第三條及第五條之規定：</w:t>
            </w:r>
          </w:p>
          <w:p w:rsidR="005251A7" w:rsidRPr="005251A7" w:rsidRDefault="005251A7" w:rsidP="005251A7">
            <w:pPr>
              <w:numPr>
                <w:ilvl w:val="0"/>
                <w:numId w:val="1"/>
              </w:numPr>
              <w:suppressAutoHyphens/>
              <w:overflowPunct w:val="0"/>
              <w:autoSpaceDE w:val="0"/>
              <w:autoSpaceDN w:val="0"/>
              <w:spacing w:line="400" w:lineRule="atLeast"/>
              <w:jc w:val="both"/>
              <w:textAlignment w:val="bottom"/>
              <w:rPr>
                <w:rFonts w:ascii="標楷體" w:eastAsia="標楷體" w:hAnsi="標楷體"/>
                <w:color w:val="000000"/>
                <w:szCs w:val="24"/>
              </w:rPr>
            </w:pPr>
            <w:r w:rsidRPr="005251A7">
              <w:rPr>
                <w:rFonts w:ascii="標楷體" w:eastAsia="標楷體" w:hAnsi="標楷體"/>
                <w:color w:val="000000"/>
                <w:szCs w:val="24"/>
              </w:rPr>
              <w:t>發行人是否同時經營證券承銷、自行買賣及行紀或居間等三種業務，其為外國機構者，在中華民國境內之分支機構或直接或間接持股百分之百之子公司在中華民國境內設立之分支機構所營事業是否亦符合前開規定。</w:t>
            </w:r>
          </w:p>
          <w:p w:rsidR="005251A7" w:rsidRPr="005251A7" w:rsidRDefault="005251A7" w:rsidP="005251A7">
            <w:pPr>
              <w:suppressAutoHyphens/>
              <w:overflowPunct w:val="0"/>
              <w:autoSpaceDE w:val="0"/>
              <w:autoSpaceDN w:val="0"/>
              <w:spacing w:after="120" w:line="400" w:lineRule="atLeast"/>
              <w:ind w:left="240" w:hanging="240"/>
              <w:jc w:val="both"/>
              <w:textAlignment w:val="bottom"/>
              <w:rPr>
                <w:rFonts w:ascii="Times New Roman" w:eastAsia="新細明體" w:hAnsi="Times New Roman" w:cs="Times New Roman"/>
                <w:kern w:val="3"/>
                <w:szCs w:val="20"/>
              </w:rPr>
            </w:pPr>
            <w:r w:rsidRPr="005251A7">
              <w:rPr>
                <w:rFonts w:ascii="標楷體" w:eastAsia="標楷體" w:hAnsi="標楷體" w:cs="Times New Roman"/>
                <w:color w:val="000000"/>
                <w:kern w:val="3"/>
                <w:szCs w:val="24"/>
              </w:rPr>
              <w:t>2.外國發行人是否提出經主管機關認可之信用評等機構評定達一定等級以上之信用評等。</w:t>
            </w:r>
          </w:p>
        </w:tc>
        <w:tc>
          <w:tcPr>
            <w:tcW w:w="18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spacing w:line="400" w:lineRule="atLeast"/>
              <w:jc w:val="both"/>
              <w:rPr>
                <w:rFonts w:ascii="標楷體" w:eastAsia="標楷體" w:hAnsi="標楷體"/>
                <w:color w:val="000000"/>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spacing w:line="400" w:lineRule="atLeast"/>
              <w:jc w:val="both"/>
              <w:rPr>
                <w:rFonts w:ascii="標楷體" w:eastAsia="標楷體" w:hAnsi="標楷體"/>
                <w:color w:val="000000"/>
              </w:rPr>
            </w:pPr>
          </w:p>
        </w:tc>
      </w:tr>
      <w:tr w:rsidR="005251A7" w:rsidRPr="005251A7" w:rsidTr="00CC4CA5">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overflowPunct w:val="0"/>
              <w:autoSpaceDE w:val="0"/>
              <w:spacing w:line="400" w:lineRule="atLeast"/>
              <w:jc w:val="both"/>
              <w:textAlignment w:val="bottom"/>
              <w:rPr>
                <w:rFonts w:ascii="標楷體" w:eastAsia="標楷體" w:hAnsi="標楷體"/>
                <w:color w:val="000000"/>
              </w:rPr>
            </w:pPr>
            <w:r w:rsidRPr="005251A7">
              <w:rPr>
                <w:rFonts w:ascii="標楷體" w:eastAsia="標楷體" w:hAnsi="標楷體"/>
                <w:color w:val="000000"/>
              </w:rPr>
              <w:t>四</w:t>
            </w:r>
          </w:p>
        </w:tc>
        <w:tc>
          <w:tcPr>
            <w:tcW w:w="5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overflowPunct w:val="0"/>
              <w:autoSpaceDE w:val="0"/>
              <w:spacing w:line="400" w:lineRule="atLeast"/>
              <w:jc w:val="both"/>
              <w:textAlignment w:val="bottom"/>
            </w:pPr>
            <w:r w:rsidRPr="005251A7">
              <w:rPr>
                <w:rFonts w:ascii="標楷體" w:eastAsia="標楷體" w:hAnsi="標楷體"/>
                <w:color w:val="000000"/>
              </w:rPr>
              <w:t>發行人是否有臺灣證券交易所股份有限公司認購（售）權證上市審查準則第十二條下列各款不宜上市情事：</w:t>
            </w:r>
          </w:p>
          <w:p w:rsidR="005251A7" w:rsidRPr="005251A7" w:rsidRDefault="005251A7" w:rsidP="005251A7">
            <w:pPr>
              <w:overflowPunct w:val="0"/>
              <w:autoSpaceDE w:val="0"/>
              <w:spacing w:line="400" w:lineRule="atLeast"/>
              <w:ind w:left="240" w:hanging="240"/>
              <w:jc w:val="both"/>
              <w:textAlignment w:val="bottom"/>
              <w:rPr>
                <w:rFonts w:ascii="標楷體" w:eastAsia="標楷體" w:hAnsi="標楷體"/>
                <w:color w:val="000000"/>
              </w:rPr>
            </w:pPr>
            <w:r w:rsidRPr="005251A7">
              <w:rPr>
                <w:rFonts w:ascii="標楷體" w:eastAsia="標楷體" w:hAnsi="標楷體"/>
                <w:color w:val="000000"/>
              </w:rPr>
              <w:t>1.申請文件不完備，經本公司限期補正，逾期不能完成補正者。</w:t>
            </w:r>
          </w:p>
          <w:p w:rsidR="005251A7" w:rsidRPr="005251A7" w:rsidRDefault="005251A7" w:rsidP="00464541">
            <w:pPr>
              <w:overflowPunct w:val="0"/>
              <w:autoSpaceDE w:val="0"/>
              <w:spacing w:line="400" w:lineRule="atLeast"/>
              <w:ind w:left="240" w:hangingChars="100" w:hanging="240"/>
              <w:jc w:val="both"/>
              <w:textAlignment w:val="bottom"/>
              <w:rPr>
                <w:rFonts w:ascii="標楷體" w:eastAsia="標楷體" w:hAnsi="標楷體"/>
                <w:color w:val="000000"/>
              </w:rPr>
            </w:pPr>
            <w:r w:rsidRPr="005251A7">
              <w:rPr>
                <w:rFonts w:ascii="標楷體" w:eastAsia="標楷體" w:hAnsi="標楷體"/>
                <w:color w:val="000000"/>
              </w:rPr>
              <w:t>2.申請事項有違反法令或虛偽隱匿情事者。</w:t>
            </w:r>
          </w:p>
          <w:p w:rsidR="005251A7" w:rsidRPr="005251A7" w:rsidRDefault="00464541" w:rsidP="00464541">
            <w:pPr>
              <w:overflowPunct w:val="0"/>
              <w:autoSpaceDE w:val="0"/>
              <w:spacing w:line="400" w:lineRule="atLeast"/>
              <w:ind w:left="240" w:hangingChars="100" w:hanging="240"/>
              <w:jc w:val="both"/>
              <w:textAlignment w:val="bottom"/>
            </w:pPr>
            <w:r>
              <w:rPr>
                <w:rFonts w:ascii="標楷體" w:eastAsia="標楷體" w:hAnsi="標楷體"/>
                <w:color w:val="000000"/>
              </w:rPr>
              <w:t>3.</w:t>
            </w:r>
            <w:r w:rsidR="005251A7" w:rsidRPr="005251A7">
              <w:rPr>
                <w:rFonts w:ascii="標楷體" w:eastAsia="標楷體" w:hAnsi="標楷體"/>
                <w:color w:val="000000"/>
              </w:rPr>
              <w:t>前一個月發行人或其聯屬公司是否曾發布有關擬發行之認購（售）權證標的之相關預測或消息者。</w:t>
            </w:r>
          </w:p>
          <w:p w:rsidR="005251A7" w:rsidRPr="005251A7" w:rsidRDefault="00464541" w:rsidP="00464541">
            <w:pPr>
              <w:overflowPunct w:val="0"/>
              <w:autoSpaceDE w:val="0"/>
              <w:spacing w:line="400" w:lineRule="atLeast"/>
              <w:ind w:left="240" w:hangingChars="100" w:hanging="240"/>
              <w:jc w:val="both"/>
              <w:textAlignment w:val="bottom"/>
            </w:pPr>
            <w:r>
              <w:rPr>
                <w:rFonts w:ascii="標楷體" w:eastAsia="標楷體" w:hAnsi="標楷體" w:cs="標楷體" w:hint="eastAsia"/>
                <w:color w:val="000000"/>
              </w:rPr>
              <w:lastRenderedPageBreak/>
              <w:t>4</w:t>
            </w:r>
            <w:r>
              <w:rPr>
                <w:rFonts w:ascii="標楷體" w:eastAsia="標楷體" w:hAnsi="標楷體" w:cs="標楷體"/>
                <w:color w:val="000000"/>
              </w:rPr>
              <w:t>.</w:t>
            </w:r>
            <w:bookmarkStart w:id="1" w:name="_GoBack"/>
            <w:bookmarkEnd w:id="1"/>
            <w:r w:rsidR="005251A7" w:rsidRPr="005251A7">
              <w:rPr>
                <w:rFonts w:ascii="標楷體" w:eastAsia="標楷體" w:hAnsi="標楷體" w:cs="標楷體"/>
                <w:color w:val="000000"/>
              </w:rPr>
              <w:t>發行之權證標的證券為國內股票，而</w:t>
            </w:r>
            <w:r w:rsidR="005251A7" w:rsidRPr="005251A7">
              <w:rPr>
                <w:rFonts w:ascii="標楷體" w:eastAsia="標楷體" w:hAnsi="標楷體"/>
                <w:color w:val="000000"/>
              </w:rPr>
              <w:t>發行人或其董事、監察人、經理人、受僱人或持股百分之十以上之股東，或有上列身份者持股百分之十以上之他公司，是否為標的證券發行公司或上市證券組合之各發行公司之董事、監察人、經理人，或持股百分之十以上之股東。</w:t>
            </w:r>
            <w:r w:rsidR="005251A7" w:rsidRPr="005251A7">
              <w:rPr>
                <w:rFonts w:ascii="標楷體" w:eastAsia="標楷體" w:hAnsi="標楷體" w:cs="細明體"/>
                <w:color w:val="000000"/>
                <w:kern w:val="0"/>
              </w:rPr>
              <w:t>但</w:t>
            </w:r>
            <w:r w:rsidR="005251A7" w:rsidRPr="005251A7">
              <w:rPr>
                <w:rFonts w:ascii="標楷體" w:eastAsia="標楷體" w:hAnsi="標楷體" w:cs="細明體"/>
                <w:color w:val="000000"/>
              </w:rPr>
              <w:t>增</w:t>
            </w:r>
            <w:r w:rsidR="005251A7" w:rsidRPr="005251A7">
              <w:rPr>
                <w:rFonts w:ascii="標楷體" w:eastAsia="標楷體" w:hAnsi="標楷體"/>
                <w:color w:val="000000"/>
              </w:rPr>
              <w:t>額</w:t>
            </w:r>
            <w:r w:rsidR="005251A7" w:rsidRPr="005251A7">
              <w:rPr>
                <w:rFonts w:ascii="標楷體" w:eastAsia="標楷體" w:hAnsi="標楷體" w:cs="細明體"/>
                <w:color w:val="000000"/>
              </w:rPr>
              <w:t>發行之認購（售）權證不適用之。</w:t>
            </w:r>
          </w:p>
          <w:p w:rsidR="005251A7" w:rsidRPr="005251A7" w:rsidRDefault="005251A7" w:rsidP="005251A7">
            <w:pPr>
              <w:autoSpaceDE w:val="0"/>
              <w:snapToGrid w:val="0"/>
              <w:spacing w:line="400" w:lineRule="atLeast"/>
              <w:ind w:left="240" w:hanging="240"/>
              <w:jc w:val="both"/>
              <w:textAlignment w:val="center"/>
            </w:pPr>
            <w:r w:rsidRPr="005251A7">
              <w:rPr>
                <w:rFonts w:ascii="標楷體" w:eastAsia="標楷體" w:hAnsi="標楷體"/>
                <w:color w:val="000000"/>
              </w:rPr>
              <w:t>5.發行人國內已發行而未到期之現有已上市、上櫃、店頭市場議約型認購(售)權證、海外已發行而未到期之認購 (售)權證及其擬發行認購(售) 權證之發行市價總額與為其海外子公司發行海外認購（售）權證業務保證或提供財產設定擔保金額之合計數，是否超過本公司認購(售)權證上市審查準則第十二條第五款各目規定或認購（售）權證發行人</w:t>
            </w:r>
            <w:r w:rsidRPr="005251A7">
              <w:rPr>
                <w:rFonts w:ascii="標楷體" w:eastAsia="標楷體" w:hAnsi="標楷體" w:cs="細明體"/>
                <w:color w:val="000000"/>
                <w:kern w:val="0"/>
              </w:rPr>
              <w:t>評等</w:t>
            </w:r>
            <w:r w:rsidRPr="005251A7">
              <w:rPr>
                <w:rFonts w:ascii="標楷體" w:eastAsia="標楷體" w:hAnsi="標楷體"/>
                <w:color w:val="000000"/>
              </w:rPr>
              <w:t>辦法第六條規定</w:t>
            </w:r>
            <w:r w:rsidRPr="005251A7">
              <w:rPr>
                <w:rFonts w:ascii="標楷體" w:eastAsia="標楷體" w:hAnsi="標楷體" w:cs="標楷體"/>
                <w:color w:val="000000"/>
                <w:lang w:val="zh-TW"/>
              </w:rPr>
              <w:t>額度</w:t>
            </w:r>
            <w:r w:rsidRPr="005251A7">
              <w:rPr>
                <w:rFonts w:ascii="標楷體" w:eastAsia="標楷體" w:hAnsi="標楷體"/>
                <w:color w:val="000000"/>
              </w:rPr>
              <w:t>。</w:t>
            </w:r>
          </w:p>
        </w:tc>
        <w:tc>
          <w:tcPr>
            <w:tcW w:w="18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spacing w:line="400" w:lineRule="atLeast"/>
              <w:jc w:val="both"/>
              <w:rPr>
                <w:rFonts w:ascii="標楷體" w:eastAsia="標楷體" w:hAnsi="標楷體"/>
                <w:color w:val="000000"/>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251A7" w:rsidRPr="005251A7" w:rsidRDefault="005251A7" w:rsidP="005251A7">
            <w:pPr>
              <w:spacing w:line="400" w:lineRule="atLeast"/>
              <w:jc w:val="both"/>
              <w:rPr>
                <w:rFonts w:ascii="標楷體" w:eastAsia="標楷體" w:hAnsi="標楷體"/>
                <w:color w:val="000000"/>
              </w:rPr>
            </w:pPr>
          </w:p>
        </w:tc>
      </w:tr>
    </w:tbl>
    <w:p w:rsidR="00BB1DD6" w:rsidRDefault="005251A7">
      <w:r w:rsidRPr="005251A7">
        <w:rPr>
          <w:rFonts w:ascii="標楷體" w:eastAsia="標楷體" w:hAnsi="標楷體"/>
          <w:color w:val="000000"/>
        </w:rPr>
        <w:t>備註：發行人填報之欄位應由發行人註明所附文件之索引及說明</w:t>
      </w:r>
    </w:p>
    <w:sectPr w:rsidR="00BB1D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D52" w:rsidRDefault="00145D52" w:rsidP="00464541">
      <w:r>
        <w:separator/>
      </w:r>
    </w:p>
  </w:endnote>
  <w:endnote w:type="continuationSeparator" w:id="0">
    <w:p w:rsidR="00145D52" w:rsidRDefault="00145D52" w:rsidP="0046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D52" w:rsidRDefault="00145D52" w:rsidP="00464541">
      <w:r>
        <w:separator/>
      </w:r>
    </w:p>
  </w:footnote>
  <w:footnote w:type="continuationSeparator" w:id="0">
    <w:p w:rsidR="00145D52" w:rsidRDefault="00145D52" w:rsidP="00464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633C7"/>
    <w:multiLevelType w:val="multilevel"/>
    <w:tmpl w:val="3A4A8C7A"/>
    <w:lvl w:ilvl="0">
      <w:start w:val="1"/>
      <w:numFmt w:val="decimal"/>
      <w:lvlText w:val="%1."/>
      <w:lvlJc w:val="left"/>
      <w:pPr>
        <w:ind w:left="240" w:hanging="240"/>
      </w:pPr>
      <w:rPr>
        <w:rFonts w:ascii="標楷體" w:eastAsia="標楷體" w:hAnsi="標楷體"/>
        <w:b w:val="0"/>
        <w:i w:val="0"/>
        <w:sz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A7"/>
    <w:rsid w:val="00145D52"/>
    <w:rsid w:val="00464541"/>
    <w:rsid w:val="005251A7"/>
    <w:rsid w:val="00BB1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3AA01"/>
  <w15:chartTrackingRefBased/>
  <w15:docId w15:val="{20ED902A-E87B-44D2-8975-6BBC7241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541"/>
    <w:pPr>
      <w:tabs>
        <w:tab w:val="center" w:pos="4153"/>
        <w:tab w:val="right" w:pos="8306"/>
      </w:tabs>
      <w:snapToGrid w:val="0"/>
    </w:pPr>
    <w:rPr>
      <w:sz w:val="20"/>
      <w:szCs w:val="20"/>
    </w:rPr>
  </w:style>
  <w:style w:type="character" w:customStyle="1" w:styleId="a4">
    <w:name w:val="頁首 字元"/>
    <w:basedOn w:val="a0"/>
    <w:link w:val="a3"/>
    <w:uiPriority w:val="99"/>
    <w:rsid w:val="00464541"/>
    <w:rPr>
      <w:sz w:val="20"/>
      <w:szCs w:val="20"/>
    </w:rPr>
  </w:style>
  <w:style w:type="paragraph" w:styleId="a5">
    <w:name w:val="footer"/>
    <w:basedOn w:val="a"/>
    <w:link w:val="a6"/>
    <w:uiPriority w:val="99"/>
    <w:unhideWhenUsed/>
    <w:rsid w:val="00464541"/>
    <w:pPr>
      <w:tabs>
        <w:tab w:val="center" w:pos="4153"/>
        <w:tab w:val="right" w:pos="8306"/>
      </w:tabs>
      <w:snapToGrid w:val="0"/>
    </w:pPr>
    <w:rPr>
      <w:sz w:val="20"/>
      <w:szCs w:val="20"/>
    </w:rPr>
  </w:style>
  <w:style w:type="character" w:customStyle="1" w:styleId="a6">
    <w:name w:val="頁尾 字元"/>
    <w:basedOn w:val="a0"/>
    <w:link w:val="a5"/>
    <w:uiPriority w:val="99"/>
    <w:rsid w:val="004645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0774</dc:creator>
  <cp:keywords/>
  <dc:description/>
  <cp:lastModifiedBy>陳偉瑜</cp:lastModifiedBy>
  <cp:revision>3</cp:revision>
  <dcterms:created xsi:type="dcterms:W3CDTF">2018-02-21T03:50:00Z</dcterms:created>
  <dcterms:modified xsi:type="dcterms:W3CDTF">2018-02-23T01:46:00Z</dcterms:modified>
</cp:coreProperties>
</file>