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1" w:rsidRDefault="00CD2BA1" w:rsidP="008D5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/>
        <w:ind w:left="480" w:hangingChars="200" w:hanging="480"/>
        <w:rPr>
          <w:rFonts w:ascii="標楷體" w:eastAsia="標楷體" w:hAnsi="標楷體"/>
          <w:b/>
        </w:rPr>
      </w:pPr>
      <w:r w:rsidRPr="0049298E">
        <w:rPr>
          <w:rFonts w:ascii="標楷體" w:eastAsia="標楷體" w:hAnsi="標楷體" w:hint="eastAsia"/>
          <w:b/>
        </w:rPr>
        <w:t>附表</w:t>
      </w:r>
      <w:proofErr w:type="gramStart"/>
      <w:r w:rsidR="00655EE8">
        <w:rPr>
          <w:rFonts w:ascii="標楷體" w:eastAsia="標楷體" w:hAnsi="標楷體" w:hint="eastAsia"/>
          <w:b/>
        </w:rPr>
        <w:t>一</w:t>
      </w:r>
      <w:proofErr w:type="gramEnd"/>
      <w:r w:rsidRPr="0049298E">
        <w:rPr>
          <w:rFonts w:ascii="標楷體" w:eastAsia="標楷體" w:hAnsi="標楷體" w:hint="eastAsia"/>
          <w:b/>
        </w:rPr>
        <w:t>：</w:t>
      </w:r>
      <w:r w:rsidR="002E7485" w:rsidRPr="002E7485">
        <w:rPr>
          <w:rFonts w:ascii="標楷體" w:eastAsia="標楷體" w:hAnsi="標楷體" w:hint="eastAsia"/>
          <w:b/>
        </w:rPr>
        <w:t>證券商、期貨商開立有價證券借貸帳戶及其相關注意事項</w:t>
      </w:r>
      <w:r w:rsidR="00655EE8">
        <w:rPr>
          <w:rFonts w:ascii="標楷體" w:eastAsia="標楷體" w:hAnsi="標楷體" w:hint="eastAsia"/>
          <w:b/>
        </w:rPr>
        <w:t>一覽表</w:t>
      </w:r>
    </w:p>
    <w:p w:rsidR="008B6971" w:rsidRDefault="008B6971" w:rsidP="008D5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(一)證券商：</w:t>
      </w:r>
    </w:p>
    <w:tbl>
      <w:tblPr>
        <w:tblStyle w:val="a8"/>
        <w:tblW w:w="8414" w:type="dxa"/>
        <w:tblInd w:w="108" w:type="dxa"/>
        <w:tblLook w:val="04A0"/>
      </w:tblPr>
      <w:tblGrid>
        <w:gridCol w:w="1134"/>
        <w:gridCol w:w="1134"/>
        <w:gridCol w:w="1560"/>
        <w:gridCol w:w="2268"/>
        <w:gridCol w:w="2318"/>
      </w:tblGrid>
      <w:tr w:rsidR="00B75940" w:rsidTr="002E7485">
        <w:tc>
          <w:tcPr>
            <w:tcW w:w="1134" w:type="dxa"/>
            <w:shd w:val="clear" w:color="auto" w:fill="D9D9D9" w:themeFill="background1" w:themeFillShade="D9"/>
          </w:tcPr>
          <w:p w:rsidR="00B75940" w:rsidRDefault="00B75940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5940" w:rsidRDefault="00B75940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借貸</w:t>
            </w:r>
          </w:p>
          <w:p w:rsidR="00B75940" w:rsidRDefault="00B75940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類型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75940" w:rsidRDefault="00B75940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出借券源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75940" w:rsidRDefault="00B75940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開戶帳號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5940" w:rsidRDefault="00B75940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借券用途</w:t>
            </w:r>
          </w:p>
        </w:tc>
      </w:tr>
      <w:tr w:rsidR="002E7485" w:rsidTr="002E7485">
        <w:trPr>
          <w:trHeight w:val="1515"/>
        </w:trPr>
        <w:tc>
          <w:tcPr>
            <w:tcW w:w="1134" w:type="dxa"/>
            <w:vMerge w:val="restart"/>
            <w:shd w:val="clear" w:color="auto" w:fill="FFFFFF" w:themeFill="background1"/>
          </w:tcPr>
          <w:p w:rsidR="002E7485" w:rsidRDefault="002E7485" w:rsidP="002E74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經紀商</w:t>
            </w:r>
          </w:p>
          <w:p w:rsidR="002E7485" w:rsidRDefault="002E7485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出借</w:t>
            </w:r>
          </w:p>
        </w:tc>
        <w:tc>
          <w:tcPr>
            <w:tcW w:w="1560" w:type="dxa"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承銷取得</w:t>
            </w:r>
          </w:p>
        </w:tc>
        <w:tc>
          <w:tcPr>
            <w:tcW w:w="2268" w:type="dxa"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以現有於他家券商開立之「承銷商取得有價證券出售專戶」之帳號開戶</w:t>
            </w:r>
          </w:p>
        </w:tc>
        <w:tc>
          <w:tcPr>
            <w:tcW w:w="2318" w:type="dxa"/>
            <w:vMerge w:val="restart"/>
            <w:shd w:val="clear" w:color="auto" w:fill="FFFFFF" w:themeFill="background1"/>
          </w:tcPr>
          <w:p w:rsidR="002E7485" w:rsidRDefault="002E7485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</w:tr>
      <w:tr w:rsidR="002E7485" w:rsidTr="002E7485">
        <w:trPr>
          <w:trHeight w:val="974"/>
        </w:trPr>
        <w:tc>
          <w:tcPr>
            <w:tcW w:w="1134" w:type="dxa"/>
            <w:vMerge/>
            <w:shd w:val="clear" w:color="auto" w:fill="FFFFFF" w:themeFill="background1"/>
          </w:tcPr>
          <w:p w:rsidR="002E7485" w:rsidRDefault="002E7485" w:rsidP="002E74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投資取得</w:t>
            </w:r>
          </w:p>
        </w:tc>
        <w:tc>
          <w:tcPr>
            <w:tcW w:w="2268" w:type="dxa"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本國經紀商</w:t>
            </w:r>
          </w:p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9899XX-X </w:t>
            </w:r>
            <w:r w:rsidRPr="003B45FE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3B45FE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Pr="003B45FE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18" w:type="dxa"/>
            <w:vMerge/>
            <w:shd w:val="clear" w:color="auto" w:fill="FFFFFF" w:themeFill="background1"/>
          </w:tcPr>
          <w:p w:rsidR="002E7485" w:rsidRDefault="002E7485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E7485" w:rsidTr="002E7485">
        <w:trPr>
          <w:trHeight w:val="1555"/>
        </w:trPr>
        <w:tc>
          <w:tcPr>
            <w:tcW w:w="1134" w:type="dxa"/>
            <w:vMerge/>
            <w:shd w:val="clear" w:color="auto" w:fill="FFFFFF" w:themeFill="background1"/>
          </w:tcPr>
          <w:p w:rsidR="002E7485" w:rsidRDefault="002E7485" w:rsidP="002E74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外國證券商在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分支機構經營證券經紀業務者</w:t>
            </w:r>
          </w:p>
          <w:p w:rsidR="002E7485" w:rsidRDefault="002E7485" w:rsidP="000672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99899X-X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7485" w:rsidRDefault="002E7485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22238" w:rsidTr="002E7485">
        <w:trPr>
          <w:trHeight w:val="838"/>
        </w:trPr>
        <w:tc>
          <w:tcPr>
            <w:tcW w:w="1134" w:type="dxa"/>
            <w:vMerge w:val="restart"/>
          </w:tcPr>
          <w:p w:rsidR="00022238" w:rsidRDefault="00022238" w:rsidP="00195A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自營商</w:t>
            </w:r>
          </w:p>
        </w:tc>
        <w:tc>
          <w:tcPr>
            <w:tcW w:w="1134" w:type="dxa"/>
            <w:vMerge w:val="restart"/>
          </w:tcPr>
          <w:p w:rsidR="00022238" w:rsidRDefault="00022238" w:rsidP="00CF65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出借</w:t>
            </w:r>
          </w:p>
        </w:tc>
        <w:tc>
          <w:tcPr>
            <w:tcW w:w="1560" w:type="dxa"/>
          </w:tcPr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自營取得</w:t>
            </w:r>
          </w:p>
        </w:tc>
        <w:tc>
          <w:tcPr>
            <w:tcW w:w="2268" w:type="dxa"/>
            <w:vMerge w:val="restart"/>
          </w:tcPr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000000-0</w:t>
            </w:r>
          </w:p>
        </w:tc>
        <w:tc>
          <w:tcPr>
            <w:tcW w:w="2318" w:type="dxa"/>
            <w:vMerge w:val="restart"/>
            <w:tcBorders>
              <w:tl2br w:val="nil"/>
            </w:tcBorders>
          </w:tcPr>
          <w:p w:rsidR="00022238" w:rsidRDefault="0002223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</w:tr>
      <w:tr w:rsidR="00022238" w:rsidTr="002E7485">
        <w:trPr>
          <w:trHeight w:val="836"/>
        </w:trPr>
        <w:tc>
          <w:tcPr>
            <w:tcW w:w="1134" w:type="dxa"/>
            <w:vMerge/>
          </w:tcPr>
          <w:p w:rsidR="00022238" w:rsidRDefault="00022238" w:rsidP="00195A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</w:tcPr>
          <w:p w:rsidR="00022238" w:rsidRDefault="00022238" w:rsidP="00940F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022238" w:rsidRDefault="00022238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承銷取得</w:t>
            </w:r>
          </w:p>
        </w:tc>
        <w:tc>
          <w:tcPr>
            <w:tcW w:w="2268" w:type="dxa"/>
            <w:vMerge/>
          </w:tcPr>
          <w:p w:rsidR="00022238" w:rsidRDefault="00022238" w:rsidP="00B7594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18" w:type="dxa"/>
            <w:vMerge/>
            <w:tcBorders>
              <w:tl2br w:val="nil"/>
            </w:tcBorders>
          </w:tcPr>
          <w:p w:rsidR="00022238" w:rsidRDefault="0002223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</w:tr>
      <w:tr w:rsidR="00022238" w:rsidTr="002E7485">
        <w:trPr>
          <w:trHeight w:val="846"/>
        </w:trPr>
        <w:tc>
          <w:tcPr>
            <w:tcW w:w="1134" w:type="dxa"/>
            <w:vMerge/>
          </w:tcPr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</w:tcPr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2238" w:rsidRDefault="00022238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投資取得</w:t>
            </w:r>
          </w:p>
        </w:tc>
        <w:tc>
          <w:tcPr>
            <w:tcW w:w="2268" w:type="dxa"/>
            <w:vMerge/>
          </w:tcPr>
          <w:p w:rsidR="00022238" w:rsidRDefault="0002223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18" w:type="dxa"/>
            <w:vMerge/>
            <w:tcBorders>
              <w:tl2br w:val="nil"/>
            </w:tcBorders>
          </w:tcPr>
          <w:p w:rsidR="00022238" w:rsidRDefault="00022238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</w:tr>
      <w:tr w:rsidR="002E7485" w:rsidTr="002E7485">
        <w:trPr>
          <w:trHeight w:val="870"/>
        </w:trPr>
        <w:tc>
          <w:tcPr>
            <w:tcW w:w="1134" w:type="dxa"/>
            <w:vMerge/>
          </w:tcPr>
          <w:p w:rsidR="002E7485" w:rsidRDefault="002E7485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 w:val="restart"/>
          </w:tcPr>
          <w:p w:rsidR="002E7485" w:rsidRDefault="002E7485" w:rsidP="002E74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</w:t>
            </w:r>
          </w:p>
        </w:tc>
        <w:tc>
          <w:tcPr>
            <w:tcW w:w="1560" w:type="dxa"/>
            <w:vMerge w:val="restart"/>
            <w:tcBorders>
              <w:tl2br w:val="nil"/>
            </w:tcBorders>
          </w:tcPr>
          <w:p w:rsidR="002E7485" w:rsidRDefault="002E7485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  <w:tc>
          <w:tcPr>
            <w:tcW w:w="2268" w:type="dxa"/>
          </w:tcPr>
          <w:p w:rsidR="002E7485" w:rsidRDefault="002E7485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2E7485" w:rsidRDefault="002E7485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000000-0</w:t>
            </w:r>
          </w:p>
        </w:tc>
        <w:tc>
          <w:tcPr>
            <w:tcW w:w="2318" w:type="dxa"/>
          </w:tcPr>
          <w:p w:rsidR="002E7485" w:rsidRDefault="002E7485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因應交易需求。</w:t>
            </w:r>
          </w:p>
        </w:tc>
      </w:tr>
      <w:tr w:rsidR="002E7485" w:rsidTr="002E7485">
        <w:trPr>
          <w:trHeight w:val="547"/>
        </w:trPr>
        <w:tc>
          <w:tcPr>
            <w:tcW w:w="1134" w:type="dxa"/>
            <w:vMerge/>
          </w:tcPr>
          <w:p w:rsidR="002E7485" w:rsidRDefault="002E7485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</w:tcPr>
          <w:p w:rsidR="002E7485" w:rsidRDefault="002E7485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Merge/>
            <w:tcBorders>
              <w:tl2br w:val="nil"/>
            </w:tcBorders>
          </w:tcPr>
          <w:p w:rsidR="002E7485" w:rsidRDefault="002E7485" w:rsidP="00225F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</w:tcPr>
          <w:p w:rsidR="002E7485" w:rsidRDefault="002E7485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2E7485" w:rsidRDefault="002E7485" w:rsidP="007F49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777777-7</w:t>
            </w:r>
          </w:p>
        </w:tc>
        <w:tc>
          <w:tcPr>
            <w:tcW w:w="2318" w:type="dxa"/>
          </w:tcPr>
          <w:p w:rsidR="002E7485" w:rsidRDefault="002E7485" w:rsidP="007F49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(1)ETF參與證券商辦理ETF實物申購/買回、套利、避險等業務。</w:t>
            </w:r>
          </w:p>
          <w:p w:rsidR="002E7485" w:rsidRPr="007F49CF" w:rsidRDefault="002E7485" w:rsidP="00CF65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(2)ETF流動量提供者為提供ETF流動量所需。</w:t>
            </w:r>
          </w:p>
        </w:tc>
      </w:tr>
      <w:tr w:rsidR="002E7485" w:rsidTr="002E7485">
        <w:trPr>
          <w:trHeight w:val="547"/>
        </w:trPr>
        <w:tc>
          <w:tcPr>
            <w:tcW w:w="1134" w:type="dxa"/>
            <w:vMerge/>
          </w:tcPr>
          <w:p w:rsidR="002E7485" w:rsidRDefault="002E7485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</w:tcPr>
          <w:p w:rsidR="002E7485" w:rsidRDefault="002E7485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vMerge/>
            <w:tcBorders>
              <w:tl2br w:val="nil"/>
            </w:tcBorders>
          </w:tcPr>
          <w:p w:rsidR="002E7485" w:rsidRDefault="002E7485" w:rsidP="00225F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</w:tcPr>
          <w:p w:rsidR="002E7485" w:rsidRDefault="002E7485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自營帳號</w:t>
            </w:r>
          </w:p>
          <w:p w:rsidR="002E7485" w:rsidRDefault="002E7485" w:rsidP="007F49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888888-8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2E7485" w:rsidRDefault="002E7485" w:rsidP="00D922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(1)辦理認購權證之履約行為。</w:t>
            </w:r>
          </w:p>
          <w:p w:rsidR="002E7485" w:rsidRPr="007F49CF" w:rsidRDefault="002E7485" w:rsidP="002E74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Chars="150" w:hanging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(2)發行認購(售)權證之避險需求。</w:t>
            </w:r>
          </w:p>
        </w:tc>
      </w:tr>
    </w:tbl>
    <w:p w:rsidR="0049298E" w:rsidRPr="005F148B" w:rsidRDefault="00A04B1B" w:rsidP="008D5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/>
        <w:ind w:left="769" w:hangingChars="320" w:hanging="76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附註：</w:t>
      </w:r>
      <w:r w:rsidR="005F148B" w:rsidRPr="008B6971">
        <w:rPr>
          <w:rFonts w:ascii="標楷體" w:eastAsia="標楷體" w:hAnsi="標楷體" w:hint="eastAsia"/>
          <w:b/>
        </w:rPr>
        <w:t>本國經紀商9899XX-X帳號，為現有於他家證券商所開立之自有資金證券交易帳戶</w:t>
      </w:r>
      <w:r w:rsidR="005F148B">
        <w:rPr>
          <w:rFonts w:ascii="標楷體" w:eastAsia="標楷體" w:hAnsi="標楷體" w:hint="eastAsia"/>
          <w:b/>
        </w:rPr>
        <w:t>。</w:t>
      </w:r>
    </w:p>
    <w:p w:rsidR="008B6971" w:rsidRDefault="008B6971" w:rsidP="008D5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2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(二)期貨商：</w:t>
      </w:r>
    </w:p>
    <w:tbl>
      <w:tblPr>
        <w:tblStyle w:val="a8"/>
        <w:tblW w:w="8414" w:type="dxa"/>
        <w:tblInd w:w="108" w:type="dxa"/>
        <w:tblLook w:val="04A0"/>
      </w:tblPr>
      <w:tblGrid>
        <w:gridCol w:w="1008"/>
        <w:gridCol w:w="1260"/>
        <w:gridCol w:w="712"/>
        <w:gridCol w:w="1273"/>
        <w:gridCol w:w="1984"/>
        <w:gridCol w:w="2177"/>
      </w:tblGrid>
      <w:tr w:rsidR="008B6971" w:rsidTr="00A040EF">
        <w:tc>
          <w:tcPr>
            <w:tcW w:w="1008" w:type="dxa"/>
            <w:shd w:val="clear" w:color="auto" w:fill="D9D9D9" w:themeFill="background1" w:themeFillShade="D9"/>
          </w:tcPr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經營</w:t>
            </w:r>
          </w:p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型態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借貸</w:t>
            </w:r>
          </w:p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類型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出借券源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開戶帳號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6971" w:rsidRDefault="008B697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借券用途</w:t>
            </w:r>
          </w:p>
        </w:tc>
      </w:tr>
      <w:tr w:rsidR="00A31498" w:rsidTr="00A040EF">
        <w:trPr>
          <w:trHeight w:val="815"/>
        </w:trPr>
        <w:tc>
          <w:tcPr>
            <w:tcW w:w="1008" w:type="dxa"/>
            <w:vMerge w:val="restart"/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專營</w:t>
            </w:r>
          </w:p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期貨商</w:t>
            </w:r>
          </w:p>
        </w:tc>
        <w:tc>
          <w:tcPr>
            <w:tcW w:w="1260" w:type="dxa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專營期貨業務</w:t>
            </w:r>
          </w:p>
        </w:tc>
        <w:tc>
          <w:tcPr>
            <w:tcW w:w="712" w:type="dxa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出借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投資持有</w:t>
            </w:r>
          </w:p>
        </w:tc>
        <w:tc>
          <w:tcPr>
            <w:tcW w:w="1984" w:type="dxa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93XXXX-X </w:t>
            </w:r>
            <w:r w:rsidRPr="003B45FE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3B45FE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="00A040EF" w:rsidRPr="003B45FE">
              <w:rPr>
                <w:rFonts w:ascii="標楷體" w:eastAsia="標楷體" w:hAnsi="標楷體" w:hint="eastAsia"/>
                <w:b/>
              </w:rPr>
              <w:t>1</w:t>
            </w:r>
            <w:r w:rsidRPr="003B45FE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177" w:type="dxa"/>
            <w:tcBorders>
              <w:bottom w:val="single" w:sz="4" w:space="0" w:color="auto"/>
              <w:tl2br w:val="nil"/>
            </w:tcBorders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</w:tr>
      <w:tr w:rsidR="00A31498" w:rsidTr="00A040EF">
        <w:trPr>
          <w:trHeight w:val="815"/>
        </w:trPr>
        <w:tc>
          <w:tcPr>
            <w:tcW w:w="1008" w:type="dxa"/>
            <w:vMerge/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Merge w:val="restart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專營期貨自營業務</w:t>
            </w:r>
          </w:p>
        </w:tc>
        <w:tc>
          <w:tcPr>
            <w:tcW w:w="712" w:type="dxa"/>
            <w:vMerge w:val="restart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</w:t>
            </w:r>
          </w:p>
        </w:tc>
        <w:tc>
          <w:tcPr>
            <w:tcW w:w="1273" w:type="dxa"/>
            <w:vMerge w:val="restart"/>
            <w:tcBorders>
              <w:tl2br w:val="nil"/>
            </w:tcBorders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  <w:tc>
          <w:tcPr>
            <w:tcW w:w="1984" w:type="dxa"/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93XXXX-X</w:t>
            </w:r>
          </w:p>
        </w:tc>
        <w:tc>
          <w:tcPr>
            <w:tcW w:w="2177" w:type="dxa"/>
            <w:tcBorders>
              <w:tl2br w:val="nil"/>
            </w:tcBorders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基於對沖避險及履約交割所需。</w:t>
            </w:r>
          </w:p>
        </w:tc>
      </w:tr>
      <w:tr w:rsidR="00D607F1" w:rsidTr="00A040EF">
        <w:trPr>
          <w:trHeight w:val="815"/>
        </w:trPr>
        <w:tc>
          <w:tcPr>
            <w:tcW w:w="1008" w:type="dxa"/>
            <w:vMerge/>
          </w:tcPr>
          <w:p w:rsidR="00D607F1" w:rsidRDefault="00D607F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Merge/>
          </w:tcPr>
          <w:p w:rsidR="00D607F1" w:rsidRDefault="00D607F1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712" w:type="dxa"/>
            <w:vMerge/>
          </w:tcPr>
          <w:p w:rsidR="00D607F1" w:rsidRDefault="00D607F1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tl2br w:val="nil"/>
            </w:tcBorders>
          </w:tcPr>
          <w:p w:rsidR="00D607F1" w:rsidRDefault="00D607F1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</w:tcPr>
          <w:p w:rsidR="00D607F1" w:rsidRDefault="00D607F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939XXX-X</w:t>
            </w:r>
            <w:r w:rsidR="00A040EF">
              <w:rPr>
                <w:rFonts w:ascii="標楷體" w:eastAsia="標楷體" w:hAnsi="標楷體" w:hint="eastAsia"/>
                <w:b/>
              </w:rPr>
              <w:t xml:space="preserve"> </w:t>
            </w:r>
            <w:r w:rsidR="00A040EF" w:rsidRPr="003B45FE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A040EF" w:rsidRPr="003B45FE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="00A040EF" w:rsidRPr="003B45FE">
              <w:rPr>
                <w:rFonts w:ascii="標楷體" w:eastAsia="標楷體" w:hAnsi="標楷體" w:hint="eastAsia"/>
                <w:b/>
              </w:rPr>
              <w:t>2)</w:t>
            </w:r>
          </w:p>
        </w:tc>
        <w:tc>
          <w:tcPr>
            <w:tcW w:w="2177" w:type="dxa"/>
            <w:tcBorders>
              <w:tl2br w:val="nil"/>
            </w:tcBorders>
          </w:tcPr>
          <w:p w:rsidR="00D607F1" w:rsidRDefault="00D607F1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擔任股票選擇權或股票期貨造市者，基於股票選擇權及股票期貨交易避險所需。</w:t>
            </w:r>
          </w:p>
        </w:tc>
      </w:tr>
      <w:tr w:rsidR="00A31498" w:rsidTr="00A040EF">
        <w:trPr>
          <w:trHeight w:val="1233"/>
        </w:trPr>
        <w:tc>
          <w:tcPr>
            <w:tcW w:w="1008" w:type="dxa"/>
            <w:vMerge/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Merge w:val="restart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期貨自營商兼營證券自營業務</w:t>
            </w:r>
          </w:p>
        </w:tc>
        <w:tc>
          <w:tcPr>
            <w:tcW w:w="712" w:type="dxa"/>
            <w:vMerge w:val="restart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</w:t>
            </w:r>
          </w:p>
        </w:tc>
        <w:tc>
          <w:tcPr>
            <w:tcW w:w="1273" w:type="dxa"/>
            <w:vMerge w:val="restart"/>
            <w:tcBorders>
              <w:tl2br w:val="nil"/>
            </w:tcBorders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  <w:tc>
          <w:tcPr>
            <w:tcW w:w="1984" w:type="dxa"/>
          </w:tcPr>
          <w:p w:rsidR="00A31498" w:rsidRDefault="00A31498" w:rsidP="004728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於證券自營部門另設分戶</w:t>
            </w:r>
          </w:p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888888-3</w:t>
            </w:r>
          </w:p>
        </w:tc>
        <w:tc>
          <w:tcPr>
            <w:tcW w:w="2177" w:type="dxa"/>
          </w:tcPr>
          <w:p w:rsidR="00A31498" w:rsidRDefault="00A31498" w:rsidP="004F1D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基於對沖避險及履約交割所需</w:t>
            </w:r>
            <w:r w:rsidR="004F1D15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9B7B0A" w:rsidTr="00A040EF">
        <w:trPr>
          <w:trHeight w:val="557"/>
        </w:trPr>
        <w:tc>
          <w:tcPr>
            <w:tcW w:w="1008" w:type="dxa"/>
            <w:vMerge/>
          </w:tcPr>
          <w:p w:rsidR="009B7B0A" w:rsidRDefault="009B7B0A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Merge/>
          </w:tcPr>
          <w:p w:rsidR="009B7B0A" w:rsidRDefault="009B7B0A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712" w:type="dxa"/>
            <w:vMerge/>
          </w:tcPr>
          <w:p w:rsidR="009B7B0A" w:rsidRDefault="009B7B0A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tl2br w:val="nil"/>
            </w:tcBorders>
          </w:tcPr>
          <w:p w:rsidR="009B7B0A" w:rsidRDefault="009B7B0A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</w:tcPr>
          <w:p w:rsidR="004728AE" w:rsidRDefault="004728AE" w:rsidP="004728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於證券自營部門另設分戶</w:t>
            </w:r>
          </w:p>
          <w:p w:rsidR="009B7B0A" w:rsidRDefault="009B7B0A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888888-2</w:t>
            </w:r>
          </w:p>
        </w:tc>
        <w:tc>
          <w:tcPr>
            <w:tcW w:w="2177" w:type="dxa"/>
          </w:tcPr>
          <w:p w:rsidR="009B7B0A" w:rsidRDefault="009B7B0A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擔任股票選擇權或股票期貨造市者，基於股票選擇權及股票期貨交易避險所需。</w:t>
            </w:r>
          </w:p>
        </w:tc>
      </w:tr>
      <w:tr w:rsidR="00A31498" w:rsidTr="00A040EF">
        <w:trPr>
          <w:trHeight w:val="1306"/>
        </w:trPr>
        <w:tc>
          <w:tcPr>
            <w:tcW w:w="1008" w:type="dxa"/>
            <w:vMerge w:val="restart"/>
          </w:tcPr>
          <w:p w:rsidR="00A31498" w:rsidRDefault="00DF4868" w:rsidP="00243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兼營</w:t>
            </w:r>
          </w:p>
          <w:p w:rsidR="00DF4868" w:rsidRDefault="00DF4868" w:rsidP="00243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期貨商</w:t>
            </w:r>
          </w:p>
        </w:tc>
        <w:tc>
          <w:tcPr>
            <w:tcW w:w="1260" w:type="dxa"/>
            <w:vMerge w:val="restart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證券自營商兼營期貨自營業務</w:t>
            </w:r>
          </w:p>
        </w:tc>
        <w:tc>
          <w:tcPr>
            <w:tcW w:w="712" w:type="dxa"/>
            <w:vMerge w:val="restart"/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</w:t>
            </w:r>
          </w:p>
        </w:tc>
        <w:tc>
          <w:tcPr>
            <w:tcW w:w="1273" w:type="dxa"/>
            <w:vMerge w:val="restart"/>
            <w:tcBorders>
              <w:tl2br w:val="nil"/>
            </w:tcBorders>
          </w:tcPr>
          <w:p w:rsidR="00A31498" w:rsidRDefault="00A31498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(不適用)</w:t>
            </w:r>
          </w:p>
        </w:tc>
        <w:tc>
          <w:tcPr>
            <w:tcW w:w="1984" w:type="dxa"/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於證券自營部門另設分戶</w:t>
            </w:r>
          </w:p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888888-3</w:t>
            </w:r>
          </w:p>
        </w:tc>
        <w:tc>
          <w:tcPr>
            <w:tcW w:w="2177" w:type="dxa"/>
          </w:tcPr>
          <w:p w:rsidR="00A31498" w:rsidRDefault="00A31498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基於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對沖避險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及履約交割所需</w:t>
            </w:r>
            <w:r w:rsidR="004F1D15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32531D" w:rsidTr="00A040EF">
        <w:trPr>
          <w:trHeight w:val="968"/>
        </w:trPr>
        <w:tc>
          <w:tcPr>
            <w:tcW w:w="1008" w:type="dxa"/>
            <w:vMerge/>
          </w:tcPr>
          <w:p w:rsidR="0032531D" w:rsidRDefault="0032531D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Merge/>
          </w:tcPr>
          <w:p w:rsidR="0032531D" w:rsidRDefault="0032531D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712" w:type="dxa"/>
            <w:vMerge/>
          </w:tcPr>
          <w:p w:rsidR="0032531D" w:rsidRDefault="0032531D" w:rsidP="008D52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</w:p>
        </w:tc>
        <w:tc>
          <w:tcPr>
            <w:tcW w:w="1273" w:type="dxa"/>
            <w:vMerge/>
            <w:tcBorders>
              <w:tl2br w:val="nil"/>
            </w:tcBorders>
          </w:tcPr>
          <w:p w:rsidR="0032531D" w:rsidRDefault="0032531D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</w:tcPr>
          <w:p w:rsidR="004728AE" w:rsidRDefault="004728AE" w:rsidP="004728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於證券自營部門另設分戶</w:t>
            </w:r>
          </w:p>
          <w:p w:rsidR="0032531D" w:rsidRDefault="0032531D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888888-2</w:t>
            </w:r>
          </w:p>
        </w:tc>
        <w:tc>
          <w:tcPr>
            <w:tcW w:w="2177" w:type="dxa"/>
          </w:tcPr>
          <w:p w:rsidR="0032531D" w:rsidRDefault="0032531D" w:rsidP="002436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擔任股票選擇權或股票期貨造市者，基於股票選擇權及股票期貨交易避險所需。</w:t>
            </w:r>
          </w:p>
        </w:tc>
      </w:tr>
    </w:tbl>
    <w:p w:rsidR="008B6971" w:rsidRDefault="00D607F1" w:rsidP="008D5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30" w:afterLines="20"/>
        <w:ind w:left="769" w:hangingChars="320" w:hanging="76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附註：</w:t>
      </w:r>
      <w:r w:rsidR="00A040EF">
        <w:rPr>
          <w:rFonts w:ascii="標楷體" w:eastAsia="標楷體" w:hAnsi="標楷體" w:hint="eastAsia"/>
          <w:b/>
        </w:rPr>
        <w:t>1、</w:t>
      </w:r>
      <w:r>
        <w:rPr>
          <w:rFonts w:ascii="標楷體" w:eastAsia="標楷體" w:hAnsi="標楷體" w:hint="eastAsia"/>
          <w:b/>
        </w:rPr>
        <w:t>專營期貨商93XXXX-X</w:t>
      </w:r>
      <w:r w:rsidRPr="008B6971">
        <w:rPr>
          <w:rFonts w:ascii="標楷體" w:eastAsia="標楷體" w:hAnsi="標楷體" w:hint="eastAsia"/>
          <w:b/>
        </w:rPr>
        <w:t>帳號，為</w:t>
      </w:r>
      <w:r>
        <w:rPr>
          <w:rFonts w:ascii="標楷體" w:eastAsia="標楷體" w:hAnsi="標楷體" w:hint="eastAsia"/>
          <w:b/>
        </w:rPr>
        <w:t>其</w:t>
      </w:r>
      <w:r w:rsidRPr="008B6971">
        <w:rPr>
          <w:rFonts w:ascii="標楷體" w:eastAsia="標楷體" w:hAnsi="標楷體" w:hint="eastAsia"/>
          <w:b/>
        </w:rPr>
        <w:t>自有資金</w:t>
      </w:r>
      <w:r>
        <w:rPr>
          <w:rFonts w:ascii="標楷體" w:eastAsia="標楷體" w:hAnsi="標楷體" w:hint="eastAsia"/>
          <w:b/>
        </w:rPr>
        <w:t>運用</w:t>
      </w:r>
      <w:r w:rsidRPr="008B6971">
        <w:rPr>
          <w:rFonts w:ascii="標楷體" w:eastAsia="標楷體" w:hAnsi="標楷體" w:hint="eastAsia"/>
          <w:b/>
        </w:rPr>
        <w:t>證券交易帳戶</w:t>
      </w:r>
      <w:r>
        <w:rPr>
          <w:rFonts w:ascii="標楷體" w:eastAsia="標楷體" w:hAnsi="標楷體" w:hint="eastAsia"/>
          <w:b/>
        </w:rPr>
        <w:t>。</w:t>
      </w:r>
    </w:p>
    <w:p w:rsidR="00A040EF" w:rsidRPr="008B6971" w:rsidRDefault="00A040EF" w:rsidP="00A233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30" w:afterLines="20"/>
        <w:ind w:leftChars="310" w:left="1513" w:hangingChars="320" w:hanging="76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2、期貨自營商939XXX-X</w:t>
      </w:r>
      <w:r w:rsidRPr="008B6971">
        <w:rPr>
          <w:rFonts w:ascii="標楷體" w:eastAsia="標楷體" w:hAnsi="標楷體" w:hint="eastAsia"/>
          <w:b/>
        </w:rPr>
        <w:t>帳號</w:t>
      </w:r>
      <w:r>
        <w:rPr>
          <w:rFonts w:ascii="標楷體" w:eastAsia="標楷體" w:hAnsi="標楷體" w:hint="eastAsia"/>
          <w:b/>
        </w:rPr>
        <w:t>，</w:t>
      </w:r>
      <w:r w:rsidR="00353662">
        <w:rPr>
          <w:rFonts w:ascii="標楷體" w:eastAsia="標楷體" w:hAnsi="標楷體" w:hint="eastAsia"/>
          <w:b/>
        </w:rPr>
        <w:t>於一家證券商(含總、分公司)</w:t>
      </w:r>
      <w:r w:rsidR="00752693">
        <w:rPr>
          <w:rFonts w:ascii="標楷體" w:eastAsia="標楷體" w:hAnsi="標楷體" w:hint="eastAsia"/>
          <w:b/>
        </w:rPr>
        <w:t>僅限</w:t>
      </w:r>
      <w:r w:rsidR="00353662">
        <w:rPr>
          <w:rFonts w:ascii="標楷體" w:eastAsia="標楷體" w:hAnsi="標楷體" w:hint="eastAsia"/>
          <w:b/>
        </w:rPr>
        <w:t>開立一戶。</w:t>
      </w:r>
    </w:p>
    <w:sectPr w:rsidR="00A040EF" w:rsidRPr="008B6971" w:rsidSect="00752693">
      <w:pgSz w:w="11906" w:h="16838"/>
      <w:pgMar w:top="1440" w:right="1418" w:bottom="1440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8F1" w:rsidRDefault="00B638F1" w:rsidP="007042E6">
      <w:r>
        <w:separator/>
      </w:r>
    </w:p>
  </w:endnote>
  <w:endnote w:type="continuationSeparator" w:id="0">
    <w:p w:rsidR="00B638F1" w:rsidRDefault="00B638F1" w:rsidP="0070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8F1" w:rsidRDefault="00B638F1" w:rsidP="007042E6">
      <w:r>
        <w:separator/>
      </w:r>
    </w:p>
  </w:footnote>
  <w:footnote w:type="continuationSeparator" w:id="0">
    <w:p w:rsidR="00B638F1" w:rsidRDefault="00B638F1" w:rsidP="00704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3F1"/>
    <w:multiLevelType w:val="hybridMultilevel"/>
    <w:tmpl w:val="1E02A2F6"/>
    <w:lvl w:ilvl="0" w:tplc="6C9E7C62">
      <w:start w:val="1"/>
      <w:numFmt w:val="decimal"/>
      <w:lvlText w:val="(%1)"/>
      <w:lvlJc w:val="left"/>
      <w:pPr>
        <w:ind w:left="102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>
    <w:nsid w:val="09176B98"/>
    <w:multiLevelType w:val="hybridMultilevel"/>
    <w:tmpl w:val="199610EC"/>
    <w:lvl w:ilvl="0" w:tplc="4970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3ED4C29"/>
    <w:multiLevelType w:val="multilevel"/>
    <w:tmpl w:val="12EC2F50"/>
    <w:lvl w:ilvl="0">
      <w:start w:val="1"/>
      <w:numFmt w:val="decimal"/>
      <w:lvlText w:val="(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3008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4332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5296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662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7944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8908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0232" w:hanging="2520"/>
      </w:pPr>
      <w:rPr>
        <w:rFonts w:hint="default"/>
      </w:rPr>
    </w:lvl>
  </w:abstractNum>
  <w:abstractNum w:abstractNumId="3">
    <w:nsid w:val="7ABF4D3D"/>
    <w:multiLevelType w:val="hybridMultilevel"/>
    <w:tmpl w:val="0E4CB61C"/>
    <w:lvl w:ilvl="0" w:tplc="3AC02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135"/>
    <w:rsid w:val="00022238"/>
    <w:rsid w:val="00033FBD"/>
    <w:rsid w:val="00101A3B"/>
    <w:rsid w:val="00141040"/>
    <w:rsid w:val="00153907"/>
    <w:rsid w:val="00154CE2"/>
    <w:rsid w:val="001671CE"/>
    <w:rsid w:val="001934BF"/>
    <w:rsid w:val="00195A60"/>
    <w:rsid w:val="001B074C"/>
    <w:rsid w:val="001B257C"/>
    <w:rsid w:val="00204FAB"/>
    <w:rsid w:val="00225F3D"/>
    <w:rsid w:val="002522FB"/>
    <w:rsid w:val="00292A3F"/>
    <w:rsid w:val="002C6BB9"/>
    <w:rsid w:val="002E7485"/>
    <w:rsid w:val="00307AA5"/>
    <w:rsid w:val="0031606F"/>
    <w:rsid w:val="00320AD2"/>
    <w:rsid w:val="0032531D"/>
    <w:rsid w:val="00353662"/>
    <w:rsid w:val="003A7F21"/>
    <w:rsid w:val="003B45FE"/>
    <w:rsid w:val="003F7983"/>
    <w:rsid w:val="00443ECF"/>
    <w:rsid w:val="004728AE"/>
    <w:rsid w:val="00476AB5"/>
    <w:rsid w:val="00484DAB"/>
    <w:rsid w:val="0049298E"/>
    <w:rsid w:val="00493BF0"/>
    <w:rsid w:val="004A491A"/>
    <w:rsid w:val="004A4D00"/>
    <w:rsid w:val="004F1D15"/>
    <w:rsid w:val="004F5C11"/>
    <w:rsid w:val="005134F1"/>
    <w:rsid w:val="005629D7"/>
    <w:rsid w:val="005771D1"/>
    <w:rsid w:val="00582145"/>
    <w:rsid w:val="005D105E"/>
    <w:rsid w:val="005E521D"/>
    <w:rsid w:val="005F148B"/>
    <w:rsid w:val="00655EE8"/>
    <w:rsid w:val="00673A3B"/>
    <w:rsid w:val="006B4432"/>
    <w:rsid w:val="006E4135"/>
    <w:rsid w:val="007042E6"/>
    <w:rsid w:val="00752693"/>
    <w:rsid w:val="00792FD6"/>
    <w:rsid w:val="007A6B1A"/>
    <w:rsid w:val="007C59B4"/>
    <w:rsid w:val="007C76BA"/>
    <w:rsid w:val="007F49CF"/>
    <w:rsid w:val="007F677C"/>
    <w:rsid w:val="00846251"/>
    <w:rsid w:val="00847619"/>
    <w:rsid w:val="00876A0F"/>
    <w:rsid w:val="008B6971"/>
    <w:rsid w:val="008D52EE"/>
    <w:rsid w:val="0091731C"/>
    <w:rsid w:val="00931377"/>
    <w:rsid w:val="00940F83"/>
    <w:rsid w:val="009818D5"/>
    <w:rsid w:val="009B7B0A"/>
    <w:rsid w:val="009C7E0B"/>
    <w:rsid w:val="00A040EF"/>
    <w:rsid w:val="00A04B1B"/>
    <w:rsid w:val="00A23344"/>
    <w:rsid w:val="00A31498"/>
    <w:rsid w:val="00A51A66"/>
    <w:rsid w:val="00A57BFE"/>
    <w:rsid w:val="00A80088"/>
    <w:rsid w:val="00A947CE"/>
    <w:rsid w:val="00B103D7"/>
    <w:rsid w:val="00B34C40"/>
    <w:rsid w:val="00B5024C"/>
    <w:rsid w:val="00B6061D"/>
    <w:rsid w:val="00B638F1"/>
    <w:rsid w:val="00B75940"/>
    <w:rsid w:val="00B80689"/>
    <w:rsid w:val="00B83190"/>
    <w:rsid w:val="00B91389"/>
    <w:rsid w:val="00BC35EA"/>
    <w:rsid w:val="00BE3D12"/>
    <w:rsid w:val="00BE688C"/>
    <w:rsid w:val="00BF14F6"/>
    <w:rsid w:val="00BF7DC1"/>
    <w:rsid w:val="00C0726D"/>
    <w:rsid w:val="00C21373"/>
    <w:rsid w:val="00CA3EF9"/>
    <w:rsid w:val="00CC46B2"/>
    <w:rsid w:val="00CD2BA1"/>
    <w:rsid w:val="00CF355A"/>
    <w:rsid w:val="00CF4148"/>
    <w:rsid w:val="00CF653B"/>
    <w:rsid w:val="00D077A7"/>
    <w:rsid w:val="00D327D4"/>
    <w:rsid w:val="00D34FAC"/>
    <w:rsid w:val="00D607F1"/>
    <w:rsid w:val="00D830D0"/>
    <w:rsid w:val="00D96F12"/>
    <w:rsid w:val="00DA1C00"/>
    <w:rsid w:val="00DA46A3"/>
    <w:rsid w:val="00DF40B7"/>
    <w:rsid w:val="00DF4868"/>
    <w:rsid w:val="00E121D8"/>
    <w:rsid w:val="00E27BE0"/>
    <w:rsid w:val="00EE5924"/>
    <w:rsid w:val="00F030D9"/>
    <w:rsid w:val="00F2219B"/>
    <w:rsid w:val="00F424D4"/>
    <w:rsid w:val="00F77A72"/>
    <w:rsid w:val="00FC42FB"/>
    <w:rsid w:val="00FF4B32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042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042E6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042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042E6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792FD6"/>
    <w:pPr>
      <w:ind w:leftChars="200" w:left="480"/>
    </w:pPr>
  </w:style>
  <w:style w:type="table" w:styleId="a8">
    <w:name w:val="Table Grid"/>
    <w:basedOn w:val="a1"/>
    <w:uiPriority w:val="59"/>
    <w:rsid w:val="0049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788F3-8A15-4235-A1D1-E5205907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0367</dc:creator>
  <cp:lastModifiedBy>00</cp:lastModifiedBy>
  <cp:revision>2</cp:revision>
  <cp:lastPrinted>2014-11-21T09:12:00Z</cp:lastPrinted>
  <dcterms:created xsi:type="dcterms:W3CDTF">2017-02-08T08:14:00Z</dcterms:created>
  <dcterms:modified xsi:type="dcterms:W3CDTF">2017-02-08T08:14:00Z</dcterms:modified>
</cp:coreProperties>
</file>