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161" w:tblpY="182"/>
        <w:tblW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8"/>
      </w:tblGrid>
      <w:tr w:rsidR="00EE456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88" w:type="dxa"/>
          </w:tcPr>
          <w:p w:rsidR="00EE4566" w:rsidRDefault="00EE4566">
            <w:pPr>
              <w:jc w:val="both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附表一</w:t>
            </w:r>
          </w:p>
        </w:tc>
      </w:tr>
    </w:tbl>
    <w:p w:rsidR="00CA42B6" w:rsidRDefault="0015607D" w:rsidP="009737E0">
      <w:pPr>
        <w:jc w:val="center"/>
        <w:rPr>
          <w:rFonts w:ascii="標楷體" w:eastAsia="標楷體" w:hAnsi="標楷體" w:hint="eastAsia"/>
          <w:b/>
          <w:spacing w:val="-20"/>
          <w:sz w:val="36"/>
        </w:rPr>
      </w:pPr>
      <w:r>
        <w:rPr>
          <w:rFonts w:ascii="標楷體" w:eastAsia="標楷體" w:hAnsi="標楷體" w:hint="eastAsia"/>
          <w:b/>
          <w:spacing w:val="-20"/>
          <w:sz w:val="36"/>
        </w:rPr>
        <w:t>臺灣證券交易所發行量加權股價指數編製要點</w:t>
      </w:r>
      <w:r w:rsidR="00CA42B6">
        <w:rPr>
          <w:rFonts w:ascii="標楷體" w:eastAsia="標楷體" w:hAnsi="標楷體" w:hint="eastAsia"/>
          <w:b/>
          <w:spacing w:val="-20"/>
          <w:sz w:val="36"/>
        </w:rPr>
        <w:t>第一點</w:t>
      </w:r>
    </w:p>
    <w:p w:rsidR="00EE4566" w:rsidRPr="009737E0" w:rsidRDefault="00CA42B6" w:rsidP="009737E0">
      <w:pPr>
        <w:jc w:val="center"/>
        <w:rPr>
          <w:rFonts w:ascii="標楷體" w:eastAsia="標楷體" w:hAnsi="標楷體"/>
          <w:b/>
          <w:spacing w:val="-20"/>
          <w:sz w:val="36"/>
        </w:rPr>
      </w:pPr>
      <w:r>
        <w:rPr>
          <w:rFonts w:ascii="標楷體" w:eastAsia="標楷體" w:hAnsi="標楷體" w:hint="eastAsia"/>
          <w:b/>
          <w:spacing w:val="-20"/>
          <w:sz w:val="36"/>
        </w:rPr>
        <w:t>修正</w:t>
      </w:r>
      <w:r w:rsidR="00EE4566">
        <w:rPr>
          <w:rFonts w:ascii="標楷體" w:eastAsia="標楷體" w:hAnsi="標楷體" w:hint="eastAsia"/>
          <w:b/>
          <w:bCs/>
          <w:spacing w:val="-20"/>
          <w:sz w:val="36"/>
          <w:szCs w:val="32"/>
        </w:rPr>
        <w:t>條文</w:t>
      </w:r>
      <w:r w:rsidR="00EE4566">
        <w:rPr>
          <w:rFonts w:ascii="標楷體" w:eastAsia="標楷體" w:hAnsi="標楷體" w:hint="eastAsia"/>
          <w:b/>
          <w:spacing w:val="-20"/>
          <w:sz w:val="36"/>
        </w:rPr>
        <w:t>對照表</w:t>
      </w:r>
    </w:p>
    <w:p w:rsidR="00EE4566" w:rsidRDefault="00EE4566">
      <w:pPr>
        <w:pStyle w:val="a3"/>
        <w:jc w:val="center"/>
      </w:pPr>
      <w:r>
        <w:rPr>
          <w:rFonts w:ascii="標楷體" w:eastAsia="標楷體"/>
          <w:b/>
          <w:sz w:val="36"/>
        </w:rPr>
        <w:tab/>
      </w:r>
    </w:p>
    <w:tbl>
      <w:tblPr>
        <w:tblW w:w="1074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23"/>
        <w:gridCol w:w="3960"/>
        <w:gridCol w:w="2757"/>
      </w:tblGrid>
      <w:tr w:rsidR="00386FAB" w:rsidTr="00386FAB">
        <w:tblPrEx>
          <w:tblCellMar>
            <w:top w:w="0" w:type="dxa"/>
            <w:bottom w:w="0" w:type="dxa"/>
          </w:tblCellMar>
        </w:tblPrEx>
        <w:trPr>
          <w:trHeight w:hRule="exact" w:val="759"/>
          <w:tblHeader/>
        </w:trPr>
        <w:tc>
          <w:tcPr>
            <w:tcW w:w="4023" w:type="dxa"/>
            <w:vAlign w:val="center"/>
          </w:tcPr>
          <w:p w:rsidR="00386FAB" w:rsidRDefault="00386FA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 正 條 文</w:t>
            </w:r>
          </w:p>
        </w:tc>
        <w:tc>
          <w:tcPr>
            <w:tcW w:w="3960" w:type="dxa"/>
            <w:vAlign w:val="center"/>
          </w:tcPr>
          <w:p w:rsidR="00386FAB" w:rsidRDefault="00386FA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 行 條 文</w:t>
            </w:r>
          </w:p>
        </w:tc>
        <w:tc>
          <w:tcPr>
            <w:tcW w:w="2757" w:type="dxa"/>
            <w:vAlign w:val="center"/>
          </w:tcPr>
          <w:p w:rsidR="00386FAB" w:rsidRDefault="00386FA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    明</w:t>
            </w:r>
          </w:p>
        </w:tc>
      </w:tr>
      <w:tr w:rsidR="00386FAB" w:rsidTr="00386FAB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4023" w:type="dxa"/>
          </w:tcPr>
          <w:p w:rsidR="00386FAB" w:rsidRPr="00776019" w:rsidRDefault="00386FAB" w:rsidP="00B27DC4">
            <w:pPr>
              <w:pStyle w:val="2"/>
              <w:numPr>
                <w:ilvl w:val="0"/>
                <w:numId w:val="31"/>
              </w:numPr>
              <w:jc w:val="both"/>
              <w:rPr>
                <w:rFonts w:hAnsi="標楷體" w:hint="eastAsia"/>
                <w:color w:val="000000"/>
                <w:szCs w:val="24"/>
              </w:rPr>
            </w:pPr>
            <w:r w:rsidRPr="00776019">
              <w:rPr>
                <w:rFonts w:hAnsi="標楷體"/>
                <w:color w:val="000000"/>
                <w:szCs w:val="24"/>
              </w:rPr>
              <w:t>臺灣證券交易所（以下簡稱本公司）所編製之發行量加權股價指數（以下簡稱加權指數，其英文簡稱為TAIEX）之採樣樣本為</w:t>
            </w:r>
            <w:r w:rsidRPr="002A62EE">
              <w:rPr>
                <w:rFonts w:hAnsi="標楷體" w:hint="eastAsia"/>
                <w:color w:val="000000"/>
                <w:szCs w:val="24"/>
                <w:u w:val="single"/>
              </w:rPr>
              <w:t>所有上市</w:t>
            </w:r>
            <w:r w:rsidRPr="002A62EE">
              <w:rPr>
                <w:rFonts w:hAnsi="標楷體"/>
                <w:color w:val="000000"/>
                <w:szCs w:val="24"/>
                <w:u w:val="single"/>
              </w:rPr>
              <w:t>的普通股</w:t>
            </w:r>
            <w:r w:rsidRPr="00776019">
              <w:rPr>
                <w:rFonts w:hAnsi="標楷體"/>
                <w:color w:val="000000"/>
                <w:szCs w:val="24"/>
              </w:rPr>
              <w:t>，並依下列情況處理：</w:t>
            </w:r>
          </w:p>
          <w:p w:rsidR="00386FAB" w:rsidRDefault="00386FAB" w:rsidP="00B27DC4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776019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&lt;略&gt;</w:t>
            </w:r>
          </w:p>
          <w:p w:rsidR="00386FAB" w:rsidRDefault="00386FAB" w:rsidP="00B27DC4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B27DC4">
              <w:rPr>
                <w:rFonts w:ascii="標楷體" w:eastAsia="標楷體" w:hAnsi="標楷體" w:hint="eastAsia"/>
                <w:color w:val="000000"/>
                <w:sz w:val="28"/>
                <w:szCs w:val="24"/>
                <w:u w:val="single"/>
              </w:rPr>
              <w:t>停止買賣</w:t>
            </w:r>
            <w:r w:rsidRPr="00B27DC4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>股票</w:t>
            </w:r>
            <w:r w:rsidRPr="00B27DC4">
              <w:rPr>
                <w:rFonts w:ascii="標楷體" w:eastAsia="標楷體" w:hAnsi="標楷體" w:hint="eastAsia"/>
                <w:color w:val="000000"/>
                <w:sz w:val="28"/>
                <w:szCs w:val="24"/>
                <w:u w:val="single"/>
              </w:rPr>
              <w:t>不納入樣本，俟</w:t>
            </w:r>
            <w:r w:rsidRPr="00B27DC4">
              <w:rPr>
                <w:rFonts w:ascii="標楷體" w:eastAsia="標楷體" w:hAnsi="標楷體"/>
                <w:color w:val="000000"/>
                <w:sz w:val="28"/>
                <w:szCs w:val="24"/>
              </w:rPr>
              <w:t>恢復普通交易滿一個日曆月的次月第一個交易日納入樣本，但因公司分割辦理減資換發新股而停止買賣的股票，新股恢復買賣當日即納入樣本。</w:t>
            </w:r>
          </w:p>
          <w:p w:rsidR="00386FAB" w:rsidRPr="00B27DC4" w:rsidRDefault="00386FAB" w:rsidP="00B27DC4">
            <w:pPr>
              <w:numPr>
                <w:ilvl w:val="0"/>
                <w:numId w:val="32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2A62EE">
              <w:rPr>
                <w:rFonts w:ascii="標楷體" w:eastAsia="標楷體" w:hAnsi="標楷體" w:hint="eastAsia"/>
                <w:color w:val="000000"/>
                <w:sz w:val="28"/>
                <w:szCs w:val="24"/>
                <w:u w:val="single"/>
              </w:rPr>
              <w:t>變更交易方法股票</w:t>
            </w:r>
            <w:r w:rsidRPr="00776019">
              <w:rPr>
                <w:rFonts w:ascii="標楷體" w:eastAsia="標楷體" w:hAnsi="標楷體"/>
                <w:color w:val="000000"/>
                <w:sz w:val="28"/>
                <w:szCs w:val="24"/>
              </w:rPr>
              <w:t>不納入樣本，恢復普通交易當日，即納入樣本。</w:t>
            </w:r>
          </w:p>
        </w:tc>
        <w:tc>
          <w:tcPr>
            <w:tcW w:w="3960" w:type="dxa"/>
          </w:tcPr>
          <w:p w:rsidR="00386FAB" w:rsidRPr="00776019" w:rsidRDefault="00386FAB" w:rsidP="00B27DC4">
            <w:pPr>
              <w:pStyle w:val="2"/>
              <w:numPr>
                <w:ilvl w:val="0"/>
                <w:numId w:val="29"/>
              </w:numPr>
              <w:ind w:left="539"/>
              <w:jc w:val="both"/>
              <w:rPr>
                <w:rFonts w:hAnsi="標楷體" w:hint="eastAsia"/>
                <w:color w:val="000000"/>
                <w:szCs w:val="24"/>
              </w:rPr>
            </w:pPr>
            <w:r w:rsidRPr="00776019">
              <w:rPr>
                <w:rFonts w:hAnsi="標楷體"/>
                <w:color w:val="000000"/>
                <w:szCs w:val="24"/>
              </w:rPr>
              <w:t>臺灣證券交易所（以下簡稱本公司）所編製之發行量加權股價指數（以下簡稱加權指數，其英文簡稱為TAIEX）之採樣樣本為</w:t>
            </w:r>
            <w:r w:rsidRPr="00C82612">
              <w:rPr>
                <w:rFonts w:hAnsi="標楷體"/>
                <w:color w:val="000000"/>
                <w:szCs w:val="24"/>
                <w:u w:val="single"/>
              </w:rPr>
              <w:t>所有掛牌交易中</w:t>
            </w:r>
            <w:r w:rsidRPr="002A62EE">
              <w:rPr>
                <w:rFonts w:hAnsi="標楷體"/>
                <w:color w:val="000000"/>
                <w:szCs w:val="24"/>
                <w:u w:val="single"/>
              </w:rPr>
              <w:t>的普通股</w:t>
            </w:r>
            <w:r w:rsidRPr="00776019">
              <w:rPr>
                <w:rFonts w:hAnsi="標楷體"/>
                <w:color w:val="000000"/>
                <w:szCs w:val="24"/>
              </w:rPr>
              <w:t>，並依下列情況處理：</w:t>
            </w:r>
            <w:r>
              <w:rPr>
                <w:rFonts w:hAnsi="標楷體" w:hint="eastAsia"/>
                <w:color w:val="000000"/>
                <w:szCs w:val="24"/>
              </w:rPr>
              <w:t xml:space="preserve"> </w:t>
            </w:r>
          </w:p>
          <w:p w:rsidR="00386FAB" w:rsidRPr="00776019" w:rsidRDefault="00386FAB" w:rsidP="00B27DC4">
            <w:pPr>
              <w:numPr>
                <w:ilvl w:val="0"/>
                <w:numId w:val="30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776019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&lt;略&gt;</w:t>
            </w:r>
          </w:p>
          <w:p w:rsidR="00386FAB" w:rsidRPr="00776019" w:rsidRDefault="00386FAB" w:rsidP="00B27DC4">
            <w:pPr>
              <w:numPr>
                <w:ilvl w:val="0"/>
                <w:numId w:val="30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2A62EE">
              <w:rPr>
                <w:rFonts w:ascii="標楷體" w:eastAsia="標楷體" w:hAnsi="標楷體" w:hint="eastAsia"/>
                <w:color w:val="000000"/>
                <w:sz w:val="28"/>
                <w:szCs w:val="24"/>
                <w:u w:val="single"/>
              </w:rPr>
              <w:t>暫停買賣</w:t>
            </w:r>
            <w:r w:rsidRPr="002A62EE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>股票在</w:t>
            </w:r>
            <w:r w:rsidRPr="00776019">
              <w:rPr>
                <w:rFonts w:ascii="標楷體" w:eastAsia="標楷體" w:hAnsi="標楷體"/>
                <w:color w:val="000000"/>
                <w:sz w:val="28"/>
                <w:szCs w:val="24"/>
              </w:rPr>
              <w:t>恢復普通交易滿一個日曆月的次月第一個交易日納入樣本，但因公司分割辦理減資換發新股而停止買賣的股票，新股恢復買賣當日即納入樣本。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</w:t>
            </w:r>
          </w:p>
          <w:p w:rsidR="00386FAB" w:rsidRPr="00776019" w:rsidRDefault="00386FAB" w:rsidP="0053493A">
            <w:pPr>
              <w:numPr>
                <w:ilvl w:val="0"/>
                <w:numId w:val="30"/>
              </w:numP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</w:pPr>
            <w:r w:rsidRPr="002213B0">
              <w:rPr>
                <w:rFonts w:ascii="標楷體" w:eastAsia="標楷體" w:hAnsi="標楷體"/>
                <w:color w:val="000000"/>
                <w:sz w:val="28"/>
                <w:szCs w:val="24"/>
                <w:u w:val="single"/>
              </w:rPr>
              <w:t>全額交割股</w:t>
            </w:r>
            <w:r w:rsidRPr="00776019">
              <w:rPr>
                <w:rFonts w:ascii="標楷體" w:eastAsia="標楷體" w:hAnsi="標楷體"/>
                <w:color w:val="000000"/>
                <w:sz w:val="28"/>
                <w:szCs w:val="24"/>
              </w:rPr>
              <w:t>不納入樣本，恢復普通交易當日，即納入樣本。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757" w:type="dxa"/>
          </w:tcPr>
          <w:p w:rsidR="00386FAB" w:rsidRPr="00776019" w:rsidRDefault="00386FAB" w:rsidP="002779CB">
            <w:pPr>
              <w:spacing w:line="360" w:lineRule="exact"/>
              <w:rPr>
                <w:rFonts w:ascii="標楷體" w:eastAsia="標楷體" w:hint="eastAsia"/>
                <w:sz w:val="28"/>
                <w:szCs w:val="24"/>
              </w:rPr>
            </w:pPr>
            <w:r w:rsidRPr="00776019">
              <w:rPr>
                <w:rFonts w:ascii="標楷體" w:eastAsia="標楷體" w:hint="eastAsia"/>
                <w:sz w:val="28"/>
                <w:szCs w:val="24"/>
              </w:rPr>
              <w:t>配合</w:t>
            </w:r>
            <w:r>
              <w:rPr>
                <w:rFonts w:ascii="標楷體" w:eastAsia="標楷體" w:hint="eastAsia"/>
                <w:sz w:val="28"/>
                <w:szCs w:val="24"/>
              </w:rPr>
              <w:t>2016年1月將實施之</w:t>
            </w:r>
            <w:r w:rsidRPr="00776019">
              <w:rPr>
                <w:rFonts w:ascii="標楷體" w:eastAsia="標楷體" w:hint="eastAsia"/>
                <w:sz w:val="28"/>
                <w:szCs w:val="24"/>
              </w:rPr>
              <w:t>暫停交易方法修正條文</w:t>
            </w:r>
          </w:p>
        </w:tc>
      </w:tr>
    </w:tbl>
    <w:p w:rsidR="00EE4566" w:rsidRPr="00257B88" w:rsidRDefault="00EE4566"/>
    <w:sectPr w:rsidR="00EE4566" w:rsidRPr="00257B88">
      <w:footerReference w:type="default" r:id="rId7"/>
      <w:pgSz w:w="11907" w:h="16840" w:code="9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B7A" w:rsidRDefault="009B1B7A">
      <w:r>
        <w:separator/>
      </w:r>
    </w:p>
  </w:endnote>
  <w:endnote w:type="continuationSeparator" w:id="0">
    <w:p w:rsidR="009B1B7A" w:rsidRDefault="009B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66" w:rsidRDefault="00EE4566">
    <w:pPr>
      <w:pStyle w:val="a4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B7A" w:rsidRDefault="009B1B7A">
      <w:r>
        <w:separator/>
      </w:r>
    </w:p>
  </w:footnote>
  <w:footnote w:type="continuationSeparator" w:id="0">
    <w:p w:rsidR="009B1B7A" w:rsidRDefault="009B1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11D"/>
    <w:multiLevelType w:val="multilevel"/>
    <w:tmpl w:val="7E947944"/>
    <w:lvl w:ilvl="0">
      <w:start w:val="2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5A82547"/>
    <w:multiLevelType w:val="hybridMultilevel"/>
    <w:tmpl w:val="F0ACC11C"/>
    <w:lvl w:ilvl="0" w:tplc="1820CA5E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DD6E3F"/>
    <w:multiLevelType w:val="hybridMultilevel"/>
    <w:tmpl w:val="F77600E2"/>
    <w:lvl w:ilvl="0" w:tplc="D7822220">
      <w:start w:val="1"/>
      <w:numFmt w:val="taiwaneseCountingThousand"/>
      <w:lvlText w:val="(%1)"/>
      <w:lvlJc w:val="left"/>
      <w:pPr>
        <w:tabs>
          <w:tab w:val="num" w:pos="1134"/>
        </w:tabs>
        <w:ind w:left="1134" w:hanging="567"/>
      </w:pPr>
    </w:lvl>
    <w:lvl w:ilvl="1" w:tplc="3E1C2D7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83BB3"/>
    <w:multiLevelType w:val="multilevel"/>
    <w:tmpl w:val="2F147EFC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23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004"/>
        </w:tabs>
        <w:ind w:left="737" w:hanging="45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287"/>
        </w:tabs>
        <w:ind w:left="794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E9112C7"/>
    <w:multiLevelType w:val="singleLevel"/>
    <w:tmpl w:val="2DF8CF5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F80602E"/>
    <w:multiLevelType w:val="hybridMultilevel"/>
    <w:tmpl w:val="8DE2A4EE"/>
    <w:lvl w:ilvl="0" w:tplc="5148995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7944B3A"/>
    <w:multiLevelType w:val="hybridMultilevel"/>
    <w:tmpl w:val="896ED00C"/>
    <w:lvl w:ilvl="0" w:tplc="6696FD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22E05"/>
    <w:multiLevelType w:val="hybridMultilevel"/>
    <w:tmpl w:val="7210442E"/>
    <w:lvl w:ilvl="0" w:tplc="3E1C2D7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F860AC"/>
    <w:multiLevelType w:val="hybridMultilevel"/>
    <w:tmpl w:val="D5F6D4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0315A9"/>
    <w:multiLevelType w:val="hybridMultilevel"/>
    <w:tmpl w:val="5300AA86"/>
    <w:lvl w:ilvl="0" w:tplc="BC663C64">
      <w:start w:val="2"/>
      <w:numFmt w:val="taiwaneseCountingThousand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C0775"/>
    <w:multiLevelType w:val="hybridMultilevel"/>
    <w:tmpl w:val="F0ACC11C"/>
    <w:lvl w:ilvl="0" w:tplc="1820CA5E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750D53"/>
    <w:multiLevelType w:val="multilevel"/>
    <w:tmpl w:val="20C23540"/>
    <w:lvl w:ilvl="0">
      <w:start w:val="1"/>
      <w:numFmt w:val="taiwaneseCountingThousand"/>
      <w:lvlText w:val="(%1)"/>
      <w:lvlJc w:val="left"/>
      <w:pPr>
        <w:tabs>
          <w:tab w:val="num" w:pos="1077"/>
        </w:tabs>
        <w:ind w:left="1077" w:hanging="532"/>
      </w:pPr>
    </w:lvl>
    <w:lvl w:ilvl="1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8421F"/>
    <w:multiLevelType w:val="multilevel"/>
    <w:tmpl w:val="618C90D2"/>
    <w:lvl w:ilvl="0">
      <w:start w:val="1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3D62172C"/>
    <w:multiLevelType w:val="hybridMultilevel"/>
    <w:tmpl w:val="46FCBDAA"/>
    <w:lvl w:ilvl="0" w:tplc="27F07314">
      <w:start w:val="1"/>
      <w:numFmt w:val="ideographDigital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5463D2"/>
    <w:multiLevelType w:val="hybridMultilevel"/>
    <w:tmpl w:val="55E25610"/>
    <w:lvl w:ilvl="0" w:tplc="29921C6A">
      <w:start w:val="1"/>
      <w:numFmt w:val="ideographDigital"/>
      <w:suff w:val="nothing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BD4B89"/>
    <w:multiLevelType w:val="singleLevel"/>
    <w:tmpl w:val="3D52C68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95216BC"/>
    <w:multiLevelType w:val="multilevel"/>
    <w:tmpl w:val="A0DC9C32"/>
    <w:lvl w:ilvl="0">
      <w:start w:val="1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4D9F13B0"/>
    <w:multiLevelType w:val="hybridMultilevel"/>
    <w:tmpl w:val="E7485014"/>
    <w:lvl w:ilvl="0" w:tplc="320E997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E51319F"/>
    <w:multiLevelType w:val="multilevel"/>
    <w:tmpl w:val="A7D2A64C"/>
    <w:lvl w:ilvl="0">
      <w:start w:val="2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4EE163AD"/>
    <w:multiLevelType w:val="hybridMultilevel"/>
    <w:tmpl w:val="E40C2BBC"/>
    <w:lvl w:ilvl="0" w:tplc="86C828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71A4714"/>
    <w:multiLevelType w:val="multilevel"/>
    <w:tmpl w:val="00587BA8"/>
    <w:lvl w:ilvl="0">
      <w:start w:val="1"/>
      <w:numFmt w:val="taiwaneseCountingThousand"/>
      <w:lvlText w:val="(%1)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4117CC"/>
    <w:multiLevelType w:val="hybridMultilevel"/>
    <w:tmpl w:val="48541C04"/>
    <w:lvl w:ilvl="0" w:tplc="6340FF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FD34D8"/>
    <w:multiLevelType w:val="multilevel"/>
    <w:tmpl w:val="D76ABB9A"/>
    <w:lvl w:ilvl="0">
      <w:start w:val="1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>
    <w:nsid w:val="5E1F0DB3"/>
    <w:multiLevelType w:val="multilevel"/>
    <w:tmpl w:val="92AE9EFA"/>
    <w:lvl w:ilvl="0">
      <w:start w:val="3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>
    <w:nsid w:val="5EF642D3"/>
    <w:multiLevelType w:val="hybridMultilevel"/>
    <w:tmpl w:val="B860E926"/>
    <w:lvl w:ilvl="0" w:tplc="5E5EC0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F7D64"/>
    <w:multiLevelType w:val="multilevel"/>
    <w:tmpl w:val="CF462C9C"/>
    <w:lvl w:ilvl="0">
      <w:start w:val="1"/>
      <w:numFmt w:val="taiwaneseCountingThousand"/>
      <w:suff w:val="nothing"/>
      <w:lvlText w:val="(%1)"/>
      <w:lvlJc w:val="left"/>
      <w:pPr>
        <w:ind w:left="1588" w:hanging="1588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397" w:hanging="113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69E07A35"/>
    <w:multiLevelType w:val="hybridMultilevel"/>
    <w:tmpl w:val="273A679A"/>
    <w:lvl w:ilvl="0" w:tplc="86201F54">
      <w:start w:val="1"/>
      <w:numFmt w:val="taiwaneseCountingThousand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C7B10"/>
    <w:multiLevelType w:val="hybridMultilevel"/>
    <w:tmpl w:val="58644680"/>
    <w:lvl w:ilvl="0" w:tplc="9A5E9ED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33AC9AD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506892"/>
    <w:multiLevelType w:val="singleLevel"/>
    <w:tmpl w:val="A7725CFA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sz w:val="20"/>
      </w:rPr>
    </w:lvl>
  </w:abstractNum>
  <w:abstractNum w:abstractNumId="29">
    <w:nsid w:val="7D7B1B22"/>
    <w:multiLevelType w:val="singleLevel"/>
    <w:tmpl w:val="4F4EF500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240"/>
      </w:pPr>
      <w:rPr>
        <w:rFonts w:hint="eastAsia"/>
      </w:rPr>
    </w:lvl>
  </w:abstractNum>
  <w:num w:numId="1">
    <w:abstractNumId w:val="28"/>
  </w:num>
  <w:num w:numId="2">
    <w:abstractNumId w:val="5"/>
  </w:num>
  <w:num w:numId="3">
    <w:abstractNumId w:val="18"/>
  </w:num>
  <w:num w:numId="4">
    <w:abstractNumId w:val="23"/>
  </w:num>
  <w:num w:numId="5">
    <w:abstractNumId w:val="12"/>
  </w:num>
  <w:num w:numId="6">
    <w:abstractNumId w:val="25"/>
  </w:num>
  <w:num w:numId="7">
    <w:abstractNumId w:val="0"/>
  </w:num>
  <w:num w:numId="8">
    <w:abstractNumId w:val="16"/>
  </w:num>
  <w:num w:numId="9">
    <w:abstractNumId w:val="22"/>
  </w:num>
  <w:num w:numId="10">
    <w:abstractNumId w:val="8"/>
  </w:num>
  <w:num w:numId="11">
    <w:abstractNumId w:val="15"/>
  </w:num>
  <w:num w:numId="12">
    <w:abstractNumId w:val="29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</w:num>
  <w:num w:numId="21">
    <w:abstractNumId w:val="1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17"/>
  </w:num>
  <w:num w:numId="29">
    <w:abstractNumId w:val="10"/>
  </w:num>
  <w:num w:numId="30">
    <w:abstractNumId w:val="13"/>
  </w:num>
  <w:num w:numId="31">
    <w:abstractNumId w:val="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716E3"/>
    <w:rsid w:val="00004A6F"/>
    <w:rsid w:val="00027B0B"/>
    <w:rsid w:val="00031C35"/>
    <w:rsid w:val="0005023C"/>
    <w:rsid w:val="00054602"/>
    <w:rsid w:val="00062BE4"/>
    <w:rsid w:val="000716E3"/>
    <w:rsid w:val="00097D91"/>
    <w:rsid w:val="000A470C"/>
    <w:rsid w:val="000C7D93"/>
    <w:rsid w:val="00122B16"/>
    <w:rsid w:val="0015320D"/>
    <w:rsid w:val="0015607D"/>
    <w:rsid w:val="00161BBA"/>
    <w:rsid w:val="00187270"/>
    <w:rsid w:val="00197D8E"/>
    <w:rsid w:val="001C7569"/>
    <w:rsid w:val="001E267C"/>
    <w:rsid w:val="001F23E9"/>
    <w:rsid w:val="002213B0"/>
    <w:rsid w:val="00254689"/>
    <w:rsid w:val="00257B88"/>
    <w:rsid w:val="00263333"/>
    <w:rsid w:val="002779CB"/>
    <w:rsid w:val="00285A5F"/>
    <w:rsid w:val="002A62EE"/>
    <w:rsid w:val="002C511F"/>
    <w:rsid w:val="00354D84"/>
    <w:rsid w:val="00365535"/>
    <w:rsid w:val="00386FAB"/>
    <w:rsid w:val="003A0BA5"/>
    <w:rsid w:val="003A7E63"/>
    <w:rsid w:val="00454DA1"/>
    <w:rsid w:val="0048781A"/>
    <w:rsid w:val="004A0A14"/>
    <w:rsid w:val="004D67CC"/>
    <w:rsid w:val="00525238"/>
    <w:rsid w:val="0053493A"/>
    <w:rsid w:val="00537E0E"/>
    <w:rsid w:val="0054371C"/>
    <w:rsid w:val="00584634"/>
    <w:rsid w:val="00597730"/>
    <w:rsid w:val="005B22B4"/>
    <w:rsid w:val="005C30C4"/>
    <w:rsid w:val="0062354A"/>
    <w:rsid w:val="006336D8"/>
    <w:rsid w:val="006A161B"/>
    <w:rsid w:val="006A5CFE"/>
    <w:rsid w:val="006B73DA"/>
    <w:rsid w:val="006F1161"/>
    <w:rsid w:val="00701733"/>
    <w:rsid w:val="00704CF9"/>
    <w:rsid w:val="00716744"/>
    <w:rsid w:val="00762151"/>
    <w:rsid w:val="00776019"/>
    <w:rsid w:val="00777B58"/>
    <w:rsid w:val="00797D18"/>
    <w:rsid w:val="007A627D"/>
    <w:rsid w:val="007D14DD"/>
    <w:rsid w:val="0082176F"/>
    <w:rsid w:val="00823BEA"/>
    <w:rsid w:val="00827664"/>
    <w:rsid w:val="008429EA"/>
    <w:rsid w:val="00850134"/>
    <w:rsid w:val="00856D8B"/>
    <w:rsid w:val="00884D4E"/>
    <w:rsid w:val="008B02B2"/>
    <w:rsid w:val="008C439C"/>
    <w:rsid w:val="008D175C"/>
    <w:rsid w:val="008D5EC1"/>
    <w:rsid w:val="008E610A"/>
    <w:rsid w:val="008F3811"/>
    <w:rsid w:val="00916E87"/>
    <w:rsid w:val="009237B5"/>
    <w:rsid w:val="00957516"/>
    <w:rsid w:val="009737E0"/>
    <w:rsid w:val="0099154D"/>
    <w:rsid w:val="009B1B7A"/>
    <w:rsid w:val="009B6523"/>
    <w:rsid w:val="00A24170"/>
    <w:rsid w:val="00A51233"/>
    <w:rsid w:val="00A87F7A"/>
    <w:rsid w:val="00AA787A"/>
    <w:rsid w:val="00AB1435"/>
    <w:rsid w:val="00AD4BEA"/>
    <w:rsid w:val="00B27DC4"/>
    <w:rsid w:val="00B5172D"/>
    <w:rsid w:val="00B52133"/>
    <w:rsid w:val="00B55839"/>
    <w:rsid w:val="00B65AAE"/>
    <w:rsid w:val="00BB61A1"/>
    <w:rsid w:val="00BD6BD6"/>
    <w:rsid w:val="00C12EDF"/>
    <w:rsid w:val="00C22700"/>
    <w:rsid w:val="00C23D4D"/>
    <w:rsid w:val="00C537D5"/>
    <w:rsid w:val="00C82612"/>
    <w:rsid w:val="00C943B3"/>
    <w:rsid w:val="00CA42B6"/>
    <w:rsid w:val="00CB2697"/>
    <w:rsid w:val="00CF7409"/>
    <w:rsid w:val="00D219BE"/>
    <w:rsid w:val="00D36A7B"/>
    <w:rsid w:val="00D71802"/>
    <w:rsid w:val="00D82C73"/>
    <w:rsid w:val="00DA19DF"/>
    <w:rsid w:val="00DB33D3"/>
    <w:rsid w:val="00DC7645"/>
    <w:rsid w:val="00DD0E13"/>
    <w:rsid w:val="00DF3818"/>
    <w:rsid w:val="00E02ED0"/>
    <w:rsid w:val="00E22D55"/>
    <w:rsid w:val="00EA0956"/>
    <w:rsid w:val="00EC127C"/>
    <w:rsid w:val="00ED3BF8"/>
    <w:rsid w:val="00ED7CA6"/>
    <w:rsid w:val="00EE4566"/>
    <w:rsid w:val="00F136A1"/>
    <w:rsid w:val="00F44C1D"/>
    <w:rsid w:val="00F727D5"/>
    <w:rsid w:val="00FA1ED6"/>
    <w:rsid w:val="00FD2FC7"/>
    <w:rsid w:val="00FE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標楷體"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1">
    <w:name w:val="1.1.1"/>
    <w:basedOn w:val="a"/>
    <w:rsid w:val="00C537D5"/>
    <w:pPr>
      <w:adjustRightInd w:val="0"/>
      <w:spacing w:line="360" w:lineRule="atLeast"/>
      <w:ind w:left="1672" w:hanging="680"/>
      <w:jc w:val="both"/>
      <w:textAlignment w:val="baseline"/>
    </w:pPr>
    <w:rPr>
      <w:rFonts w:ascii="標楷體" w:eastAsia="標楷體"/>
      <w:kern w:val="0"/>
    </w:rPr>
  </w:style>
  <w:style w:type="paragraph" w:styleId="a5">
    <w:name w:val="Normal Indent"/>
    <w:basedOn w:val="a"/>
    <w:rsid w:val="000C7D93"/>
    <w:pPr>
      <w:ind w:leftChars="200" w:left="48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TSE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臺灣證券交易所股份有限公司稽核室簡便行文表</dc:title>
  <dc:creator>IA</dc:creator>
  <cp:lastModifiedBy>00</cp:lastModifiedBy>
  <cp:revision>2</cp:revision>
  <cp:lastPrinted>2005-03-25T01:15:00Z</cp:lastPrinted>
  <dcterms:created xsi:type="dcterms:W3CDTF">2015-09-10T09:29:00Z</dcterms:created>
  <dcterms:modified xsi:type="dcterms:W3CDTF">2015-09-10T09:29:00Z</dcterms:modified>
</cp:coreProperties>
</file>