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FFC" w:rsidRDefault="00FE4663" w:rsidP="00151250">
      <w:pPr>
        <w:pStyle w:val="3"/>
        <w:spacing w:line="240" w:lineRule="auto"/>
        <w:ind w:left="85"/>
        <w:jc w:val="center"/>
        <w:rPr>
          <w:rFonts w:ascii="Times New Roman" w:eastAsia="標楷體" w:hAnsi="Times New Roman"/>
          <w:color w:val="000000"/>
        </w:rPr>
      </w:pPr>
      <w:bookmarkStart w:id="0" w:name="_Toc56841200"/>
      <w:r>
        <w:rPr>
          <w:rFonts w:ascii="Times New Roman" w:eastAsia="標楷體" w:hAnsi="Times New Roman"/>
          <w:color w:val="000000"/>
        </w:rPr>
        <w:t>Exhibit 1-1-2</w:t>
      </w:r>
      <w:bookmarkEnd w:id="0"/>
    </w:p>
    <w:p w:rsidR="00EE0FFC" w:rsidRDefault="00FE4663">
      <w:pPr>
        <w:pStyle w:val="a8"/>
        <w:spacing w:after="180"/>
        <w:ind w:left="284"/>
        <w:jc w:val="center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t>Registration Application Form for Offshore Overseas Chinese &amp; Foreign Natural Persons to Invest in ROC Securities or to Trade ROC Futures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7937"/>
      </w:tblGrid>
      <w:tr w:rsidR="00EE0FFC" w:rsidTr="00CE0A15">
        <w:trPr>
          <w:cantSplit/>
          <w:trHeight w:hRule="exact" w:val="454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0FFC" w:rsidRDefault="00FE4663">
            <w:pPr>
              <w:spacing w:line="280" w:lineRule="exact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t>1. Applicant</w:t>
            </w:r>
          </w:p>
        </w:tc>
      </w:tr>
      <w:tr w:rsidR="00EE0FFC" w:rsidTr="00CE0A15">
        <w:trPr>
          <w:cantSplit/>
          <w:trHeight w:hRule="exact" w:val="454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0FFC" w:rsidRDefault="00FE4663">
            <w:pPr>
              <w:spacing w:line="320" w:lineRule="exact"/>
              <w:ind w:firstLine="227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Name in Chinese:</w:t>
            </w:r>
          </w:p>
        </w:tc>
      </w:tr>
      <w:tr w:rsidR="00EE0FFC" w:rsidTr="00CE0A15">
        <w:trPr>
          <w:cantSplit/>
          <w:trHeight w:hRule="exact" w:val="680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0FFC" w:rsidRDefault="00FE4663">
            <w:pPr>
              <w:spacing w:line="320" w:lineRule="exact"/>
              <w:ind w:firstLine="227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Name in English:</w:t>
            </w:r>
          </w:p>
          <w:p w:rsidR="00EE0FFC" w:rsidRDefault="00FE4663">
            <w:pPr>
              <w:spacing w:line="320" w:lineRule="exact"/>
              <w:ind w:firstLine="270"/>
              <w:rPr>
                <w:rFonts w:ascii="Times New Roman" w:eastAsia="標楷體" w:hAnsi="Times New Roman"/>
                <w:color w:val="000000"/>
                <w:sz w:val="18"/>
              </w:rPr>
            </w:pPr>
            <w:r>
              <w:rPr>
                <w:rFonts w:ascii="Times New Roman" w:eastAsia="標楷體" w:hAnsi="Times New Roman"/>
                <w:color w:val="000000"/>
                <w:sz w:val="18"/>
              </w:rPr>
              <w:t>(Applicant's name shall be the same as indicated on supporting identification documents.)</w:t>
            </w:r>
          </w:p>
        </w:tc>
      </w:tr>
      <w:tr w:rsidR="00EE0FFC" w:rsidTr="00CE0A15">
        <w:trPr>
          <w:cantSplit/>
          <w:trHeight w:hRule="exact" w:val="454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0FFC" w:rsidRDefault="00FE4663">
            <w:pPr>
              <w:spacing w:line="320" w:lineRule="exact"/>
              <w:ind w:firstLine="227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Date of Birth:</w:t>
            </w:r>
          </w:p>
        </w:tc>
      </w:tr>
      <w:tr w:rsidR="00EE0FFC" w:rsidTr="00CE0A15">
        <w:trPr>
          <w:cantSplit/>
          <w:trHeight w:hRule="exact" w:val="454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0FFC" w:rsidRDefault="00FE4663">
            <w:pPr>
              <w:spacing w:line="280" w:lineRule="exact"/>
              <w:jc w:val="both"/>
            </w:pPr>
            <w:r>
              <w:rPr>
                <w:rFonts w:ascii="Times New Roman" w:eastAsia="標楷體" w:hAnsi="Times New Roman"/>
                <w:b/>
                <w:color w:val="000000"/>
              </w:rPr>
              <w:t>2. Nationality</w:t>
            </w:r>
          </w:p>
        </w:tc>
      </w:tr>
      <w:tr w:rsidR="00EE0FFC" w:rsidTr="00CE0A15">
        <w:trPr>
          <w:cantSplit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0FFC" w:rsidRDefault="00FE4663">
            <w:pPr>
              <w:spacing w:line="320" w:lineRule="exact"/>
              <w:ind w:firstLine="241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 xml:space="preserve"> 1. Japan</w:t>
            </w:r>
          </w:p>
        </w:tc>
      </w:tr>
      <w:tr w:rsidR="00EE0FFC" w:rsidTr="00CE0A15">
        <w:trPr>
          <w:cantSplit/>
        </w:trPr>
        <w:tc>
          <w:tcPr>
            <w:tcW w:w="93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0FFC" w:rsidRDefault="00FE4663">
            <w:pPr>
              <w:spacing w:line="320" w:lineRule="exact"/>
              <w:ind w:firstLine="241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 xml:space="preserve"> 2. United States</w:t>
            </w:r>
          </w:p>
        </w:tc>
      </w:tr>
      <w:tr w:rsidR="00EE0FFC" w:rsidTr="00CE0A15">
        <w:trPr>
          <w:cantSplit/>
        </w:trPr>
        <w:tc>
          <w:tcPr>
            <w:tcW w:w="93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0FFC" w:rsidRDefault="00FE4663">
            <w:pPr>
              <w:spacing w:line="320" w:lineRule="exact"/>
              <w:ind w:firstLine="241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 xml:space="preserve"> 3. United Kingdom</w:t>
            </w:r>
          </w:p>
        </w:tc>
      </w:tr>
      <w:tr w:rsidR="00EE0FFC" w:rsidTr="00CE0A15">
        <w:tc>
          <w:tcPr>
            <w:tcW w:w="93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0FFC" w:rsidRDefault="00FE4663">
            <w:pPr>
              <w:tabs>
                <w:tab w:val="left" w:pos="1260"/>
                <w:tab w:val="left" w:pos="1440"/>
              </w:tabs>
              <w:spacing w:line="320" w:lineRule="exact"/>
              <w:ind w:left="1440" w:hanging="1199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 xml:space="preserve"> 4. Other European Country ______________________</w:t>
            </w:r>
            <w:r>
              <w:rPr>
                <w:rFonts w:ascii="Times New Roman" w:eastAsia="標楷體" w:hAnsi="Times New Roman"/>
                <w:color w:val="000000"/>
                <w:vertAlign w:val="superscript"/>
              </w:rPr>
              <w:t>1</w:t>
            </w:r>
          </w:p>
        </w:tc>
      </w:tr>
      <w:tr w:rsidR="00EE0FFC" w:rsidTr="00CE0A15">
        <w:tc>
          <w:tcPr>
            <w:tcW w:w="93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0FFC" w:rsidRDefault="00FE4663">
            <w:pPr>
              <w:spacing w:line="320" w:lineRule="exact"/>
              <w:ind w:firstLine="240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 xml:space="preserve"> 5A. </w:t>
            </w:r>
            <w:r>
              <w:rPr>
                <w:rFonts w:ascii="Times New Roman" w:eastAsia="標楷體" w:hAnsi="Times New Roman"/>
              </w:rPr>
              <w:t xml:space="preserve">Hong Kong**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 5B. Macao**</w:t>
            </w:r>
          </w:p>
        </w:tc>
      </w:tr>
      <w:tr w:rsidR="00EE0FFC" w:rsidTr="00CE0A15">
        <w:tc>
          <w:tcPr>
            <w:tcW w:w="93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0FFC" w:rsidRDefault="00FE4663">
            <w:pPr>
              <w:spacing w:line="320" w:lineRule="exact"/>
              <w:ind w:firstLine="241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 xml:space="preserve"> 6A. New Zealand   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 xml:space="preserve"> 6B. Australia</w:t>
            </w:r>
          </w:p>
        </w:tc>
      </w:tr>
      <w:tr w:rsidR="00EE0FFC" w:rsidTr="00CE0A15">
        <w:trPr>
          <w:trHeight w:val="357"/>
        </w:trPr>
        <w:tc>
          <w:tcPr>
            <w:tcW w:w="93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0FFC" w:rsidRDefault="00FE4663">
            <w:pPr>
              <w:spacing w:line="320" w:lineRule="exact"/>
              <w:ind w:firstLine="241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 xml:space="preserve"> 7. Others ______________________</w:t>
            </w:r>
            <w:r>
              <w:rPr>
                <w:rStyle w:val="a5"/>
                <w:rFonts w:ascii="Times New Roman" w:eastAsia="標楷體" w:hAnsi="Times New Roman"/>
                <w:color w:val="000000"/>
              </w:rPr>
              <w:footnoteReference w:customMarkFollows="1" w:id="1"/>
              <w:t>1</w:t>
            </w:r>
          </w:p>
        </w:tc>
      </w:tr>
      <w:tr w:rsidR="00EE0FFC" w:rsidTr="00CE0A15">
        <w:trPr>
          <w:cantSplit/>
          <w:trHeight w:val="454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0FFC" w:rsidRDefault="00FE4663" w:rsidP="000B07CA">
            <w:pPr>
              <w:spacing w:line="320" w:lineRule="exact"/>
              <w:ind w:left="420" w:hanging="420"/>
              <w:jc w:val="both"/>
            </w:pPr>
            <w:r>
              <w:rPr>
                <w:rFonts w:ascii="Times New Roman" w:eastAsia="標楷體" w:hAnsi="Times New Roman"/>
                <w:b/>
                <w:color w:val="000000"/>
              </w:rPr>
              <w:t>3. Declaration: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(effective fr</w:t>
            </w:r>
            <w:r w:rsidRPr="000B07CA">
              <w:rPr>
                <w:rFonts w:ascii="Times New Roman" w:eastAsia="標楷體" w:hAnsi="Times New Roman"/>
                <w:sz w:val="18"/>
              </w:rPr>
              <w:t>om the</w:t>
            </w:r>
            <w:r w:rsidR="00E10C0E" w:rsidRPr="000B07CA">
              <w:t xml:space="preserve"> </w:t>
            </w:r>
            <w:r w:rsidR="00E10C0E" w:rsidRPr="000B07CA">
              <w:rPr>
                <w:rFonts w:ascii="Times New Roman" w:eastAsia="標楷體" w:hAnsi="Times New Roman"/>
                <w:sz w:val="18"/>
                <w:szCs w:val="24"/>
              </w:rPr>
              <w:t>execution date</w:t>
            </w:r>
            <w:r w:rsidRPr="000B07CA">
              <w:rPr>
                <w:rFonts w:ascii="Times New Roman" w:eastAsia="標楷體" w:hAnsi="Times New Roman"/>
                <w:sz w:val="18"/>
              </w:rPr>
              <w:t>)</w:t>
            </w:r>
          </w:p>
        </w:tc>
      </w:tr>
      <w:tr w:rsidR="00EE0FFC" w:rsidTr="00CE0A15">
        <w:trPr>
          <w:cantSplit/>
          <w:trHeight w:val="1944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0FFC" w:rsidRDefault="00FE4663">
            <w:pPr>
              <w:spacing w:line="320" w:lineRule="exact"/>
              <w:ind w:left="392" w:hanging="335"/>
            </w:pPr>
            <w:r>
              <w:rPr>
                <w:rFonts w:ascii="Times New Roman" w:eastAsia="標楷體" w:hAnsi="Times New Roman"/>
                <w:color w:val="000000"/>
              </w:rPr>
              <w:t>(1) The funds to be remitted by the applicant to invest in R.O.C. securities or to trade R.O.C. futures will not come fro</w:t>
            </w:r>
            <w:r>
              <w:rPr>
                <w:rFonts w:ascii="Times New Roman" w:eastAsia="標楷體" w:hAnsi="Times New Roman"/>
              </w:rPr>
              <w:t>m Taiwan or from Mainlan</w:t>
            </w:r>
            <w:r>
              <w:rPr>
                <w:rFonts w:ascii="Times New Roman" w:eastAsia="標楷體" w:hAnsi="Times New Roman"/>
                <w:color w:val="000000"/>
              </w:rPr>
              <w:t xml:space="preserve">d </w:t>
            </w:r>
            <w:r>
              <w:rPr>
                <w:rFonts w:ascii="Times New Roman" w:eastAsia="標楷體" w:hAnsi="Times New Roman"/>
              </w:rPr>
              <w:t>China</w:t>
            </w:r>
            <w:r>
              <w:rPr>
                <w:rFonts w:ascii="Times New Roman" w:eastAsia="標楷體" w:hAnsi="Times New Roman"/>
                <w:color w:val="000000"/>
              </w:rPr>
              <w:t>.</w:t>
            </w:r>
          </w:p>
          <w:p w:rsidR="00EE0FFC" w:rsidRDefault="00FE4663">
            <w:pPr>
              <w:spacing w:line="320" w:lineRule="exact"/>
              <w:ind w:left="392" w:hanging="335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(2) The applicant shall not be an individual from Mainland China.**</w:t>
            </w:r>
          </w:p>
          <w:p w:rsidR="00EE0FFC" w:rsidRDefault="00FE4663">
            <w:pPr>
              <w:spacing w:line="320" w:lineRule="exact"/>
              <w:ind w:left="392" w:hanging="335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(3) The documents and information provided by the applicant are true and correct.</w:t>
            </w:r>
          </w:p>
          <w:p w:rsidR="00EE0FFC" w:rsidRDefault="00FE4663">
            <w:pPr>
              <w:spacing w:line="320" w:lineRule="exact"/>
              <w:ind w:left="392" w:hanging="335"/>
            </w:pPr>
            <w:r>
              <w:rPr>
                <w:rFonts w:ascii="Times New Roman" w:eastAsia="標楷體" w:hAnsi="Times New Roman"/>
              </w:rPr>
              <w:t>(4) T</w:t>
            </w:r>
            <w:r>
              <w:rPr>
                <w:rFonts w:ascii="Times New Roman" w:eastAsia="標楷體" w:hAnsi="Times New Roman"/>
                <w:color w:val="000000"/>
              </w:rPr>
              <w:t>he applicant will not use unjust measures to affect the fairness or order of the R.O.C. financial/securities market.</w:t>
            </w:r>
          </w:p>
        </w:tc>
      </w:tr>
      <w:tr w:rsidR="00EE0FFC" w:rsidTr="00CE0A15">
        <w:trPr>
          <w:cantSplit/>
          <w:trHeight w:val="454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0FFC" w:rsidRPr="00D8549F" w:rsidRDefault="00FE4663">
            <w:pPr>
              <w:spacing w:line="320" w:lineRule="exact"/>
              <w:ind w:left="392" w:hanging="335"/>
              <w:jc w:val="both"/>
              <w:rPr>
                <w:b/>
              </w:rPr>
            </w:pPr>
            <w:r w:rsidRPr="00D8549F">
              <w:rPr>
                <w:rFonts w:ascii="Times New Roman" w:eastAsia="標楷體" w:hAnsi="Times New Roman"/>
                <w:b/>
                <w:color w:val="000000"/>
              </w:rPr>
              <w:t xml:space="preserve">4. </w:t>
            </w:r>
            <w:r w:rsidRPr="00D8549F">
              <w:rPr>
                <w:rFonts w:ascii="Times New Roman" w:eastAsia="標楷體" w:hAnsi="Times New Roman"/>
                <w:b/>
                <w:color w:val="000000"/>
                <w:szCs w:val="24"/>
              </w:rPr>
              <w:t>Insider Information</w:t>
            </w:r>
            <w:r w:rsidR="00783EE2" w:rsidRPr="009D54E0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 xml:space="preserve"> </w:t>
            </w:r>
            <w:r w:rsidR="00783EE2" w:rsidRPr="009D54E0">
              <w:rPr>
                <w:rFonts w:ascii="Times New Roman" w:eastAsia="標楷體" w:hAnsi="Times New Roman"/>
                <w:color w:val="000000" w:themeColor="text1"/>
                <w:sz w:val="18"/>
                <w:szCs w:val="24"/>
              </w:rPr>
              <w:t>(Please mark N/A, if such item is not applicable.)</w:t>
            </w:r>
          </w:p>
        </w:tc>
      </w:tr>
      <w:tr w:rsidR="00EE0FFC" w:rsidTr="00CE0A15">
        <w:trPr>
          <w:cantSplit/>
          <w:trHeight w:val="3392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927" w:rsidRPr="009D54E0" w:rsidRDefault="004D4927" w:rsidP="004D4927">
            <w:pPr>
              <w:spacing w:line="360" w:lineRule="exact"/>
              <w:ind w:left="29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93E19">
              <w:rPr>
                <w:rFonts w:ascii="Times New Roman" w:eastAsia="標楷體" w:hAnsi="Times New Roman"/>
                <w:color w:val="000000"/>
                <w:szCs w:val="24"/>
              </w:rPr>
              <w:t>Pl</w:t>
            </w:r>
            <w:r w:rsidRPr="009D54E0">
              <w:rPr>
                <w:rFonts w:ascii="Times New Roman" w:eastAsia="標楷體" w:hAnsi="Times New Roman"/>
                <w:color w:val="000000" w:themeColor="text1"/>
                <w:szCs w:val="24"/>
              </w:rPr>
              <w:t>ease tick the applicable box and fill in relevant information if it meets the conditions.</w:t>
            </w:r>
          </w:p>
          <w:p w:rsidR="004D4927" w:rsidRPr="009D54E0" w:rsidRDefault="004D4927" w:rsidP="004D4927">
            <w:pPr>
              <w:spacing w:line="360" w:lineRule="exact"/>
              <w:ind w:left="603" w:hanging="567"/>
              <w:rPr>
                <w:color w:val="000000" w:themeColor="text1"/>
              </w:rPr>
            </w:pPr>
            <w:r w:rsidRPr="009D54E0">
              <w:rPr>
                <w:rFonts w:ascii="Times New Roman" w:eastAsia="標楷體" w:hAnsi="Times New Roman"/>
                <w:color w:val="000000" w:themeColor="text1"/>
                <w:szCs w:val="24"/>
              </w:rPr>
              <w:t>(1)</w:t>
            </w:r>
            <w:r w:rsidRPr="009D54E0">
              <w:rPr>
                <w:rFonts w:ascii="標楷體" w:eastAsia="標楷體" w:hAnsi="標楷體"/>
                <w:color w:val="000000" w:themeColor="text1"/>
                <w:szCs w:val="24"/>
              </w:rPr>
              <w:t>○</w:t>
            </w:r>
            <w:r w:rsidRPr="009D54E0">
              <w:rPr>
                <w:rFonts w:ascii="Times New Roman" w:eastAsia="標楷體" w:hAnsi="Times New Roman"/>
                <w:color w:val="000000" w:themeColor="text1"/>
                <w:szCs w:val="24"/>
              </w:rPr>
              <w:t>The applicant has obtained foreign investment approval fro</w:t>
            </w:r>
            <w:r w:rsidRPr="000829FA">
              <w:rPr>
                <w:rFonts w:ascii="Times New Roman" w:eastAsia="標楷體" w:hAnsi="Times New Roman"/>
                <w:szCs w:val="24"/>
              </w:rPr>
              <w:t xml:space="preserve">m </w:t>
            </w:r>
            <w:r w:rsidR="00DD3748" w:rsidRPr="000829FA">
              <w:rPr>
                <w:rFonts w:ascii="Times New Roman" w:eastAsia="標楷體" w:hAnsi="Times New Roman"/>
                <w:szCs w:val="24"/>
              </w:rPr>
              <w:t xml:space="preserve">the </w:t>
            </w:r>
            <w:r w:rsidR="00DD3748" w:rsidRPr="000829FA">
              <w:rPr>
                <w:rFonts w:ascii="Times New Roman" w:eastAsia="標楷體" w:hAnsi="Times New Roman" w:hint="eastAsia"/>
                <w:szCs w:val="24"/>
              </w:rPr>
              <w:t>D</w:t>
            </w:r>
            <w:r w:rsidR="00DD3748" w:rsidRPr="000829FA">
              <w:rPr>
                <w:rFonts w:ascii="Times New Roman" w:eastAsia="標楷體" w:hAnsi="Times New Roman"/>
                <w:szCs w:val="24"/>
              </w:rPr>
              <w:t>epartment of Investment Review or Bureau of Industrial Parks, Ministry of Economic Affairs, or the Science Park Bureaus, National Science and Technology Council.</w:t>
            </w:r>
            <w:r w:rsidRPr="000829FA">
              <w:rPr>
                <w:rFonts w:ascii="Times New Roman" w:eastAsia="標楷體" w:hAnsi="Times New Roman"/>
                <w:szCs w:val="24"/>
              </w:rPr>
              <w:t xml:space="preserve"> Th</w:t>
            </w:r>
            <w:r w:rsidRPr="009D54E0">
              <w:rPr>
                <w:rFonts w:ascii="Times New Roman" w:eastAsia="標楷體" w:hAnsi="Times New Roman"/>
                <w:color w:val="000000" w:themeColor="text1"/>
                <w:szCs w:val="24"/>
              </w:rPr>
              <w:t>e serial number of the approval document</w:t>
            </w:r>
            <w:r w:rsidRPr="009D54E0">
              <w:rPr>
                <w:rFonts w:ascii="新細明體" w:hAnsi="新細明體"/>
                <w:color w:val="000000" w:themeColor="text1"/>
                <w:szCs w:val="24"/>
              </w:rPr>
              <w:t>：</w:t>
            </w:r>
            <w:r w:rsidRPr="009D54E0">
              <w:rPr>
                <w:rFonts w:ascii="Times New Roman" w:eastAsia="標楷體" w:hAnsi="Times New Roman"/>
                <w:color w:val="000000" w:themeColor="text1"/>
                <w:szCs w:val="24"/>
              </w:rPr>
              <w:t>_______ .</w:t>
            </w:r>
          </w:p>
          <w:p w:rsidR="004D4927" w:rsidRPr="009D54E0" w:rsidRDefault="004D4927" w:rsidP="004D4927">
            <w:pPr>
              <w:spacing w:line="360" w:lineRule="exact"/>
              <w:ind w:left="29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D54E0">
              <w:rPr>
                <w:rFonts w:ascii="Times New Roman" w:eastAsia="標楷體" w:hAnsi="Times New Roman"/>
                <w:color w:val="000000" w:themeColor="text1"/>
                <w:szCs w:val="24"/>
              </w:rPr>
              <w:t>(2) The applicant is an insider of TWSE/</w:t>
            </w:r>
            <w:proofErr w:type="spellStart"/>
            <w:r w:rsidRPr="009D54E0">
              <w:rPr>
                <w:rFonts w:ascii="Times New Roman" w:eastAsia="標楷體" w:hAnsi="Times New Roman"/>
                <w:color w:val="000000" w:themeColor="text1"/>
                <w:szCs w:val="24"/>
              </w:rPr>
              <w:t>TPEx</w:t>
            </w:r>
            <w:proofErr w:type="spellEnd"/>
            <w:r w:rsidRPr="009D54E0">
              <w:rPr>
                <w:rFonts w:ascii="Times New Roman" w:eastAsia="標楷體" w:hAnsi="Times New Roman"/>
                <w:color w:val="000000" w:themeColor="text1"/>
                <w:szCs w:val="24"/>
              </w:rPr>
              <w:t>-listed or emerging market companies.</w:t>
            </w:r>
          </w:p>
          <w:p w:rsidR="004D4927" w:rsidRPr="009D54E0" w:rsidRDefault="004D4927" w:rsidP="000829FA">
            <w:pPr>
              <w:spacing w:line="360" w:lineRule="exact"/>
              <w:ind w:leftChars="103" w:left="528" w:hangingChars="117" w:hanging="281"/>
              <w:rPr>
                <w:color w:val="000000" w:themeColor="text1"/>
              </w:rPr>
            </w:pPr>
            <w:r w:rsidRPr="009D54E0">
              <w:rPr>
                <w:rFonts w:ascii="標楷體" w:eastAsia="標楷體" w:hAnsi="標楷體"/>
                <w:color w:val="000000" w:themeColor="text1"/>
                <w:szCs w:val="24"/>
              </w:rPr>
              <w:t>○</w:t>
            </w:r>
            <w:r w:rsidRPr="009D54E0">
              <w:rPr>
                <w:rFonts w:ascii="Times New Roman" w:eastAsia="標楷體" w:hAnsi="Times New Roman"/>
                <w:color w:val="000000" w:themeColor="text1"/>
                <w:szCs w:val="24"/>
              </w:rPr>
              <w:t>Principal</w:t>
            </w:r>
            <w:r w:rsidRPr="009D54E0">
              <w:rPr>
                <w:rFonts w:ascii="新細明體" w:hAnsi="新細明體"/>
                <w:color w:val="000000" w:themeColor="text1"/>
                <w:szCs w:val="24"/>
              </w:rPr>
              <w:t>：</w:t>
            </w:r>
            <w:r w:rsidRPr="009D54E0">
              <w:rPr>
                <w:rFonts w:ascii="Times New Roman" w:eastAsia="標楷體" w:hAnsi="Times New Roman"/>
                <w:color w:val="000000" w:themeColor="text1"/>
                <w:szCs w:val="24"/>
              </w:rPr>
              <w:t>The applicant itself is an insider of TWSE/</w:t>
            </w:r>
            <w:proofErr w:type="spellStart"/>
            <w:r w:rsidRPr="009D54E0">
              <w:rPr>
                <w:rFonts w:ascii="Times New Roman" w:eastAsia="標楷體" w:hAnsi="Times New Roman"/>
                <w:color w:val="000000" w:themeColor="text1"/>
                <w:szCs w:val="24"/>
              </w:rPr>
              <w:t>TPEx</w:t>
            </w:r>
            <w:proofErr w:type="spellEnd"/>
            <w:r w:rsidRPr="009D54E0">
              <w:rPr>
                <w:rFonts w:ascii="Times New Roman" w:eastAsia="標楷體" w:hAnsi="Times New Roman"/>
                <w:color w:val="000000" w:themeColor="text1"/>
                <w:szCs w:val="24"/>
              </w:rPr>
              <w:t>-listed or emerging market companies. The company ticker</w:t>
            </w:r>
            <w:r w:rsidRPr="009D54E0">
              <w:rPr>
                <w:rFonts w:ascii="新細明體" w:hAnsi="新細明體"/>
                <w:color w:val="000000" w:themeColor="text1"/>
                <w:szCs w:val="24"/>
              </w:rPr>
              <w:t>：</w:t>
            </w:r>
            <w:r w:rsidRPr="009D54E0">
              <w:rPr>
                <w:rFonts w:ascii="Times New Roman" w:eastAsia="標楷體" w:hAnsi="Times New Roman"/>
                <w:color w:val="000000" w:themeColor="text1"/>
                <w:szCs w:val="24"/>
              </w:rPr>
              <w:t>_______.</w:t>
            </w:r>
          </w:p>
          <w:p w:rsidR="00EE0FFC" w:rsidRDefault="004D4927" w:rsidP="000220B2">
            <w:pPr>
              <w:spacing w:line="360" w:lineRule="exact"/>
              <w:ind w:leftChars="103" w:left="528" w:hangingChars="117" w:hanging="281"/>
              <w:rPr>
                <w:color w:val="000000" w:themeColor="text1"/>
              </w:rPr>
            </w:pPr>
            <w:r w:rsidRPr="009D54E0">
              <w:rPr>
                <w:rFonts w:ascii="標楷體" w:eastAsia="標楷體" w:hAnsi="標楷體"/>
                <w:color w:val="000000" w:themeColor="text1"/>
                <w:szCs w:val="24"/>
              </w:rPr>
              <w:t>○</w:t>
            </w:r>
            <w:r w:rsidRPr="009D54E0">
              <w:rPr>
                <w:rFonts w:ascii="Times New Roman" w:eastAsia="標楷體" w:hAnsi="Times New Roman"/>
                <w:color w:val="000000" w:themeColor="text1"/>
                <w:szCs w:val="24"/>
              </w:rPr>
              <w:t>Related person</w:t>
            </w:r>
            <w:r w:rsidRPr="009D54E0">
              <w:rPr>
                <w:rFonts w:ascii="新細明體" w:hAnsi="新細明體"/>
                <w:color w:val="000000" w:themeColor="text1"/>
                <w:szCs w:val="24"/>
              </w:rPr>
              <w:t>：</w:t>
            </w:r>
            <w:r w:rsidRPr="009D54E0">
              <w:rPr>
                <w:rFonts w:ascii="Times New Roman" w:eastAsia="標楷體" w:hAnsi="Times New Roman"/>
                <w:color w:val="000000" w:themeColor="text1"/>
                <w:szCs w:val="24"/>
              </w:rPr>
              <w:t>The applicant is a related person (spouse, minor children or nominee) of an insider of TWSE/</w:t>
            </w:r>
            <w:proofErr w:type="spellStart"/>
            <w:r w:rsidRPr="009D54E0">
              <w:rPr>
                <w:rFonts w:ascii="Times New Roman" w:eastAsia="標楷體" w:hAnsi="Times New Roman"/>
                <w:color w:val="000000" w:themeColor="text1"/>
                <w:szCs w:val="24"/>
              </w:rPr>
              <w:t>TPEx</w:t>
            </w:r>
            <w:proofErr w:type="spellEnd"/>
            <w:r w:rsidRPr="009D54E0">
              <w:rPr>
                <w:rFonts w:ascii="Times New Roman" w:eastAsia="標楷體" w:hAnsi="Times New Roman"/>
                <w:color w:val="000000" w:themeColor="text1"/>
                <w:szCs w:val="24"/>
              </w:rPr>
              <w:t>-listed or emerging market companies. The company ticker</w:t>
            </w:r>
            <w:r w:rsidRPr="009D54E0">
              <w:rPr>
                <w:rFonts w:ascii="新細明體" w:hAnsi="新細明體"/>
                <w:color w:val="000000" w:themeColor="text1"/>
                <w:szCs w:val="24"/>
              </w:rPr>
              <w:t>：</w:t>
            </w:r>
            <w:r w:rsidRPr="009D54E0">
              <w:rPr>
                <w:rFonts w:ascii="Times New Roman" w:eastAsia="標楷體" w:hAnsi="Times New Roman"/>
                <w:color w:val="000000" w:themeColor="text1"/>
                <w:szCs w:val="24"/>
              </w:rPr>
              <w:t>_______. The name of the insider</w:t>
            </w:r>
            <w:r w:rsidRPr="009D54E0">
              <w:rPr>
                <w:rFonts w:ascii="新細明體" w:hAnsi="新細明體"/>
                <w:color w:val="000000" w:themeColor="text1"/>
                <w:szCs w:val="24"/>
              </w:rPr>
              <w:t>：</w:t>
            </w:r>
            <w:r w:rsidRPr="009D54E0">
              <w:rPr>
                <w:rFonts w:ascii="Times New Roman" w:eastAsia="標楷體" w:hAnsi="Times New Roman"/>
                <w:color w:val="000000" w:themeColor="text1"/>
                <w:szCs w:val="24"/>
              </w:rPr>
              <w:t>_______ , and the identification number</w:t>
            </w:r>
            <w:r w:rsidRPr="009D54E0">
              <w:rPr>
                <w:rFonts w:ascii="新細明體" w:hAnsi="新細明體"/>
                <w:color w:val="000000" w:themeColor="text1"/>
                <w:szCs w:val="24"/>
              </w:rPr>
              <w:t>：</w:t>
            </w:r>
            <w:r w:rsidRPr="009D54E0">
              <w:rPr>
                <w:rFonts w:ascii="Times New Roman" w:eastAsia="標楷體" w:hAnsi="Times New Roman"/>
                <w:color w:val="000000" w:themeColor="text1"/>
                <w:szCs w:val="24"/>
              </w:rPr>
              <w:t>_______ .</w:t>
            </w:r>
          </w:p>
          <w:p w:rsidR="00CE0A15" w:rsidRPr="000220B2" w:rsidRDefault="00CE0A15" w:rsidP="00CE0A15">
            <w:pPr>
              <w:spacing w:line="360" w:lineRule="exact"/>
              <w:ind w:leftChars="43" w:left="104" w:hanging="1"/>
              <w:rPr>
                <w:rFonts w:hint="eastAsia"/>
                <w:color w:val="000000" w:themeColor="text1"/>
              </w:rPr>
            </w:pPr>
            <w:r w:rsidRPr="009D54E0">
              <w:rPr>
                <w:rFonts w:ascii="Times New Roman" w:eastAsia="標楷體" w:hAnsi="Times New Roman"/>
                <w:color w:val="000000" w:themeColor="text1"/>
                <w:szCs w:val="24"/>
              </w:rPr>
              <w:t>If at the time of the registration, the applicant is not an insider or a related person of an insider of TWSE/</w:t>
            </w:r>
            <w:proofErr w:type="spellStart"/>
            <w:r w:rsidRPr="009D54E0">
              <w:rPr>
                <w:rFonts w:ascii="Times New Roman" w:eastAsia="標楷體" w:hAnsi="Times New Roman"/>
                <w:color w:val="000000" w:themeColor="text1"/>
                <w:szCs w:val="24"/>
              </w:rPr>
              <w:t>TPEx</w:t>
            </w:r>
            <w:proofErr w:type="spellEnd"/>
            <w:r w:rsidRPr="009D54E0">
              <w:rPr>
                <w:rFonts w:ascii="Times New Roman" w:eastAsia="標楷體" w:hAnsi="Times New Roman"/>
                <w:color w:val="000000" w:themeColor="text1"/>
                <w:szCs w:val="24"/>
              </w:rPr>
              <w:t>-listed or emerging market companies, if and when the applicant obtains such status, the applicant is required to self-report in accordance with the rules governing reporting by insiders of public companies.</w:t>
            </w:r>
          </w:p>
        </w:tc>
      </w:tr>
      <w:tr w:rsidR="00EE0FFC" w:rsidTr="00CE0A15">
        <w:trPr>
          <w:cantSplit/>
          <w:trHeight w:val="56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0FFC" w:rsidRDefault="00FE4663">
            <w:pPr>
              <w:spacing w:line="320" w:lineRule="exact"/>
              <w:ind w:left="58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lastRenderedPageBreak/>
              <w:t>Application Date:</w:t>
            </w:r>
          </w:p>
          <w:p w:rsidR="00EE0FFC" w:rsidRDefault="00FE4663">
            <w:pPr>
              <w:spacing w:line="320" w:lineRule="exact"/>
              <w:ind w:left="58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Agent:</w:t>
            </w:r>
          </w:p>
          <w:p w:rsidR="00EE0FFC" w:rsidRDefault="00FE4663">
            <w:pPr>
              <w:spacing w:line="320" w:lineRule="exact"/>
              <w:ind w:left="58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Representative:</w:t>
            </w:r>
          </w:p>
          <w:p w:rsidR="00EE0FFC" w:rsidRDefault="00FE4663">
            <w:pPr>
              <w:spacing w:line="320" w:lineRule="exact"/>
              <w:ind w:left="58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Contact Person :</w:t>
            </w:r>
          </w:p>
          <w:p w:rsidR="00EE0FFC" w:rsidRDefault="00FE4663">
            <w:pPr>
              <w:spacing w:line="320" w:lineRule="exact"/>
              <w:ind w:left="58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Telephone Number :</w:t>
            </w:r>
          </w:p>
          <w:p w:rsidR="00EE0FFC" w:rsidRDefault="00FE4663">
            <w:pPr>
              <w:spacing w:line="320" w:lineRule="exact"/>
              <w:ind w:left="58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E-mail Address :</w:t>
            </w:r>
          </w:p>
          <w:p w:rsidR="00EE0FFC" w:rsidRDefault="00FE4663">
            <w:pPr>
              <w:spacing w:line="320" w:lineRule="exact"/>
              <w:ind w:left="58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Taiwan Custodian:</w:t>
            </w:r>
          </w:p>
        </w:tc>
      </w:tr>
      <w:tr w:rsidR="00EE0FFC" w:rsidTr="00CE0A15">
        <w:trPr>
          <w:cantSplit/>
          <w:trHeight w:val="1148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0FFC" w:rsidRDefault="00FE4663">
            <w:pPr>
              <w:spacing w:line="320" w:lineRule="exact"/>
              <w:ind w:left="72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Attachments :</w:t>
            </w:r>
          </w:p>
          <w:p w:rsidR="0039777E" w:rsidRPr="009C5110" w:rsidRDefault="0039777E" w:rsidP="0039777E">
            <w:pPr>
              <w:numPr>
                <w:ilvl w:val="0"/>
                <w:numId w:val="3"/>
              </w:numPr>
              <w:tabs>
                <w:tab w:val="left" w:pos="266"/>
                <w:tab w:val="left" w:pos="390"/>
              </w:tabs>
              <w:spacing w:line="320" w:lineRule="exact"/>
              <w:ind w:left="270" w:hanging="164"/>
              <w:jc w:val="both"/>
              <w:rPr>
                <w:rFonts w:ascii="Times New Roman" w:eastAsia="標楷體" w:hAnsi="Times New Roman"/>
                <w:szCs w:val="24"/>
              </w:rPr>
            </w:pPr>
            <w:r w:rsidRPr="009C5110">
              <w:rPr>
                <w:rFonts w:ascii="Times New Roman" w:eastAsia="標楷體" w:hAnsi="Times New Roman"/>
                <w:szCs w:val="24"/>
              </w:rPr>
              <w:t xml:space="preserve">Power of attorney to agent or letter of appointment to representative; </w:t>
            </w:r>
          </w:p>
          <w:p w:rsidR="0039777E" w:rsidRDefault="0039777E" w:rsidP="0039777E">
            <w:pPr>
              <w:numPr>
                <w:ilvl w:val="0"/>
                <w:numId w:val="3"/>
              </w:numPr>
              <w:tabs>
                <w:tab w:val="left" w:pos="266"/>
                <w:tab w:val="left" w:pos="390"/>
              </w:tabs>
              <w:spacing w:line="320" w:lineRule="exact"/>
              <w:ind w:left="270" w:hanging="164"/>
              <w:jc w:val="both"/>
              <w:rPr>
                <w:rFonts w:ascii="Times New Roman" w:eastAsia="標楷體" w:hAnsi="Times New Roman"/>
                <w:szCs w:val="24"/>
              </w:rPr>
            </w:pPr>
            <w:r w:rsidRPr="009C5110">
              <w:rPr>
                <w:rFonts w:ascii="Times New Roman" w:eastAsia="標楷體" w:hAnsi="Times New Roman"/>
                <w:szCs w:val="24"/>
              </w:rPr>
              <w:t xml:space="preserve">Applicant’s identification documents as required by the Directions; and </w:t>
            </w:r>
          </w:p>
          <w:p w:rsidR="00EE0FFC" w:rsidRPr="00A252E8" w:rsidRDefault="0039777E" w:rsidP="000B07CA">
            <w:pPr>
              <w:numPr>
                <w:ilvl w:val="0"/>
                <w:numId w:val="3"/>
              </w:numPr>
              <w:tabs>
                <w:tab w:val="left" w:pos="266"/>
                <w:tab w:val="left" w:pos="390"/>
              </w:tabs>
              <w:spacing w:line="320" w:lineRule="exact"/>
              <w:ind w:left="270" w:hanging="164"/>
              <w:jc w:val="both"/>
              <w:rPr>
                <w:rFonts w:ascii="Times New Roman" w:eastAsia="標楷體" w:hAnsi="Times New Roman"/>
                <w:strike/>
                <w:szCs w:val="24"/>
              </w:rPr>
            </w:pPr>
            <w:r w:rsidRPr="000B07CA">
              <w:rPr>
                <w:rFonts w:ascii="Times New Roman" w:eastAsia="標楷體" w:hAnsi="Times New Roman"/>
                <w:szCs w:val="24"/>
              </w:rPr>
              <w:t>Registration</w:t>
            </w:r>
            <w:r w:rsidR="00A17361" w:rsidRPr="000B07CA">
              <w:rPr>
                <w:rFonts w:ascii="Times New Roman" w:eastAsia="標楷體" w:hAnsi="Times New Roman"/>
                <w:szCs w:val="24"/>
              </w:rPr>
              <w:t xml:space="preserve"> application</w:t>
            </w:r>
            <w:r w:rsidRPr="000B07CA">
              <w:rPr>
                <w:rFonts w:ascii="Times New Roman" w:eastAsia="標楷體" w:hAnsi="Times New Roman"/>
                <w:szCs w:val="24"/>
              </w:rPr>
              <w:t xml:space="preserve"> form</w:t>
            </w:r>
            <w:r w:rsidR="001A6700" w:rsidRPr="000B07CA">
              <w:rPr>
                <w:rFonts w:ascii="Times New Roman" w:eastAsia="標楷體" w:hAnsi="Times New Roman" w:hint="eastAsia"/>
                <w:szCs w:val="24"/>
              </w:rPr>
              <w:t>.</w:t>
            </w:r>
          </w:p>
        </w:tc>
      </w:tr>
      <w:tr w:rsidR="00EE0FFC" w:rsidTr="00CE0A15">
        <w:trPr>
          <w:cantSplit/>
          <w:trHeight w:val="2829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0FFC" w:rsidRDefault="00FE4663">
            <w:pPr>
              <w:spacing w:line="320" w:lineRule="exact"/>
              <w:ind w:left="43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** The applicant who is a Hong Kong or Macao resident as defined under Article 4 of the Laws and Regulations Regarding Hong Kong &amp; Macao Affairs shall submit the required identification documents and apply mutatis mutandis to the regulations governing the investment and remittance by foreign nationals and overseas Chinese. </w:t>
            </w:r>
          </w:p>
          <w:p w:rsidR="00EE0FFC" w:rsidRDefault="00FE4663">
            <w:pPr>
              <w:spacing w:line="320" w:lineRule="exact"/>
              <w:ind w:left="310" w:hanging="269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1. The Hong Kong applicant shall be a Hong Kong resident who has permanent residency in Hong Kong and does not hold a travel document other than a British (Overseas) passport or a Hong Kong passport.</w:t>
            </w:r>
          </w:p>
          <w:p w:rsidR="00EE0FFC" w:rsidRDefault="00FE4663">
            <w:pPr>
              <w:spacing w:line="320" w:lineRule="exact"/>
              <w:ind w:left="310" w:hanging="269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2. The Macao applicant shall be a Macao resident who has permanent residency in Macao and does not hold a travel document other than a Macao passport or holds a Portuguese passport obtained prior to the end of Portuguese rule.</w:t>
            </w:r>
          </w:p>
        </w:tc>
      </w:tr>
      <w:tr w:rsidR="00EE0FFC" w:rsidTr="005E2FAD">
        <w:trPr>
          <w:cantSplit/>
          <w:trHeight w:val="680"/>
        </w:trPr>
        <w:tc>
          <w:tcPr>
            <w:tcW w:w="14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0FFC" w:rsidRDefault="00FE4663">
            <w:pPr>
              <w:spacing w:line="320" w:lineRule="exact"/>
              <w:ind w:left="343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Name :</w:t>
            </w:r>
          </w:p>
        </w:tc>
        <w:tc>
          <w:tcPr>
            <w:tcW w:w="79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0FFC" w:rsidRDefault="00EE0FFC" w:rsidP="005E2FAD">
            <w:pPr>
              <w:spacing w:line="320" w:lineRule="exact"/>
              <w:ind w:leftChars="-462" w:left="-1109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EE0FFC" w:rsidTr="005E2FAD">
        <w:trPr>
          <w:cantSplit/>
          <w:trHeight w:val="454"/>
        </w:trPr>
        <w:tc>
          <w:tcPr>
            <w:tcW w:w="14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0FFC" w:rsidRDefault="00FE4663">
            <w:pPr>
              <w:spacing w:line="320" w:lineRule="exact"/>
              <w:ind w:left="343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Date:</w:t>
            </w:r>
          </w:p>
        </w:tc>
        <w:tc>
          <w:tcPr>
            <w:tcW w:w="79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0FFC" w:rsidRDefault="00EE0FFC">
            <w:pPr>
              <w:spacing w:line="32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EE0FFC" w:rsidRDefault="00EE0FFC">
      <w:bookmarkStart w:id="1" w:name="_GoBack"/>
      <w:bookmarkEnd w:id="1"/>
    </w:p>
    <w:sectPr w:rsidR="00EE0FFC">
      <w:pgSz w:w="11906" w:h="16838"/>
      <w:pgMar w:top="851" w:right="1287" w:bottom="709" w:left="1259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C2B" w:rsidRDefault="00560C2B">
      <w:r>
        <w:separator/>
      </w:r>
    </w:p>
  </w:endnote>
  <w:endnote w:type="continuationSeparator" w:id="0">
    <w:p w:rsidR="00560C2B" w:rsidRDefault="0056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C2B" w:rsidRDefault="00560C2B">
      <w:r>
        <w:rPr>
          <w:color w:val="000000"/>
        </w:rPr>
        <w:separator/>
      </w:r>
    </w:p>
  </w:footnote>
  <w:footnote w:type="continuationSeparator" w:id="0">
    <w:p w:rsidR="00560C2B" w:rsidRDefault="00560C2B">
      <w:r>
        <w:continuationSeparator/>
      </w:r>
    </w:p>
  </w:footnote>
  <w:footnote w:id="1">
    <w:p w:rsidR="00EE0FFC" w:rsidRDefault="00FE4663">
      <w:pPr>
        <w:pStyle w:val="a6"/>
      </w:pPr>
      <w:r>
        <w:rPr>
          <w:rStyle w:val="a5"/>
        </w:rPr>
        <w:t>1</w:t>
      </w:r>
      <w:r>
        <w:t xml:space="preserve"> Please sp</w:t>
      </w:r>
      <w:r w:rsidRPr="009D54E0">
        <w:rPr>
          <w:color w:val="000000" w:themeColor="text1"/>
        </w:rPr>
        <w:t xml:space="preserve">ecify </w:t>
      </w:r>
      <w:r w:rsidR="0087590F" w:rsidRPr="009D54E0">
        <w:rPr>
          <w:color w:val="000000" w:themeColor="text1"/>
        </w:rPr>
        <w:t xml:space="preserve">the </w:t>
      </w:r>
      <w:r w:rsidRPr="009D54E0">
        <w:rPr>
          <w:color w:val="000000" w:themeColor="text1"/>
        </w:rPr>
        <w:t>countr</w:t>
      </w:r>
      <w:r>
        <w:t>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22DC4"/>
    <w:multiLevelType w:val="multilevel"/>
    <w:tmpl w:val="F36C3026"/>
    <w:lvl w:ilvl="0">
      <w:start w:val="1"/>
      <w:numFmt w:val="decimal"/>
      <w:lvlText w:val="%1."/>
      <w:lvlJc w:val="left"/>
      <w:pPr>
        <w:ind w:left="696" w:hanging="480"/>
      </w:pPr>
      <w:rPr>
        <w:rFonts w:ascii="Times New Roman" w:hAnsi="Times New Roman" w:cs="Times New Roman" w:hint="default"/>
        <w:strike w:val="0"/>
      </w:rPr>
    </w:lvl>
    <w:lvl w:ilvl="1">
      <w:start w:val="1"/>
      <w:numFmt w:val="ideographTraditional"/>
      <w:lvlText w:val="%2、"/>
      <w:lvlJc w:val="left"/>
      <w:pPr>
        <w:ind w:left="1176" w:hanging="480"/>
      </w:pPr>
    </w:lvl>
    <w:lvl w:ilvl="2">
      <w:start w:val="1"/>
      <w:numFmt w:val="lowerRoman"/>
      <w:lvlText w:val="%3."/>
      <w:lvlJc w:val="right"/>
      <w:pPr>
        <w:ind w:left="1656" w:hanging="480"/>
      </w:pPr>
    </w:lvl>
    <w:lvl w:ilvl="3">
      <w:start w:val="1"/>
      <w:numFmt w:val="decimal"/>
      <w:lvlText w:val="%4."/>
      <w:lvlJc w:val="left"/>
      <w:pPr>
        <w:ind w:left="2136" w:hanging="480"/>
      </w:pPr>
    </w:lvl>
    <w:lvl w:ilvl="4">
      <w:start w:val="1"/>
      <w:numFmt w:val="ideographTraditional"/>
      <w:lvlText w:val="%5、"/>
      <w:lvlJc w:val="left"/>
      <w:pPr>
        <w:ind w:left="2616" w:hanging="480"/>
      </w:pPr>
    </w:lvl>
    <w:lvl w:ilvl="5">
      <w:start w:val="1"/>
      <w:numFmt w:val="lowerRoman"/>
      <w:lvlText w:val="%6."/>
      <w:lvlJc w:val="right"/>
      <w:pPr>
        <w:ind w:left="3096" w:hanging="480"/>
      </w:pPr>
    </w:lvl>
    <w:lvl w:ilvl="6">
      <w:start w:val="1"/>
      <w:numFmt w:val="decimal"/>
      <w:lvlText w:val="%7."/>
      <w:lvlJc w:val="left"/>
      <w:pPr>
        <w:ind w:left="3576" w:hanging="480"/>
      </w:pPr>
    </w:lvl>
    <w:lvl w:ilvl="7">
      <w:start w:val="1"/>
      <w:numFmt w:val="ideographTraditional"/>
      <w:lvlText w:val="%8、"/>
      <w:lvlJc w:val="left"/>
      <w:pPr>
        <w:ind w:left="4056" w:hanging="480"/>
      </w:pPr>
    </w:lvl>
    <w:lvl w:ilvl="8">
      <w:start w:val="1"/>
      <w:numFmt w:val="lowerRoman"/>
      <w:lvlText w:val="%9."/>
      <w:lvlJc w:val="right"/>
      <w:pPr>
        <w:ind w:left="4536" w:hanging="480"/>
      </w:pPr>
    </w:lvl>
  </w:abstractNum>
  <w:abstractNum w:abstractNumId="1" w15:restartNumberingAfterBreak="0">
    <w:nsid w:val="418844BF"/>
    <w:multiLevelType w:val="multilevel"/>
    <w:tmpl w:val="2322130E"/>
    <w:lvl w:ilvl="0">
      <w:start w:val="1"/>
      <w:numFmt w:val="decimal"/>
      <w:lvlText w:val="%1."/>
      <w:lvlJc w:val="left"/>
      <w:pPr>
        <w:ind w:left="1104" w:hanging="624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831503C"/>
    <w:multiLevelType w:val="multilevel"/>
    <w:tmpl w:val="BA24843A"/>
    <w:lvl w:ilvl="0">
      <w:start w:val="1"/>
      <w:numFmt w:val="decimal"/>
      <w:lvlText w:val="(%1)."/>
      <w:lvlJc w:val="left"/>
      <w:pPr>
        <w:ind w:left="1104" w:hanging="624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FC"/>
    <w:rsid w:val="000220B2"/>
    <w:rsid w:val="00056A04"/>
    <w:rsid w:val="000829FA"/>
    <w:rsid w:val="000B07CA"/>
    <w:rsid w:val="000D42D3"/>
    <w:rsid w:val="000D6F57"/>
    <w:rsid w:val="00131788"/>
    <w:rsid w:val="00145FE5"/>
    <w:rsid w:val="00151069"/>
    <w:rsid w:val="00151250"/>
    <w:rsid w:val="001A6700"/>
    <w:rsid w:val="001B5E0C"/>
    <w:rsid w:val="001C1286"/>
    <w:rsid w:val="001C3ABD"/>
    <w:rsid w:val="00244681"/>
    <w:rsid w:val="0039777E"/>
    <w:rsid w:val="004421D4"/>
    <w:rsid w:val="004710C9"/>
    <w:rsid w:val="00490116"/>
    <w:rsid w:val="004D4927"/>
    <w:rsid w:val="00501354"/>
    <w:rsid w:val="00560C2B"/>
    <w:rsid w:val="005A7BA1"/>
    <w:rsid w:val="005C0A3A"/>
    <w:rsid w:val="005E2FAD"/>
    <w:rsid w:val="006D0AAC"/>
    <w:rsid w:val="00723DA2"/>
    <w:rsid w:val="00783EE2"/>
    <w:rsid w:val="0087590F"/>
    <w:rsid w:val="008B4100"/>
    <w:rsid w:val="009D54E0"/>
    <w:rsid w:val="00A17361"/>
    <w:rsid w:val="00A252E8"/>
    <w:rsid w:val="00A51BE4"/>
    <w:rsid w:val="00AC7F2D"/>
    <w:rsid w:val="00C50D87"/>
    <w:rsid w:val="00C77122"/>
    <w:rsid w:val="00CE0A15"/>
    <w:rsid w:val="00D57F2C"/>
    <w:rsid w:val="00D8549F"/>
    <w:rsid w:val="00DD19DA"/>
    <w:rsid w:val="00DD3748"/>
    <w:rsid w:val="00E10C0E"/>
    <w:rsid w:val="00E44B8D"/>
    <w:rsid w:val="00EB4A1B"/>
    <w:rsid w:val="00EE0FFC"/>
    <w:rsid w:val="00FE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5A9DD"/>
  <w15:docId w15:val="{3B0B757A-E8BB-4714-8DD4-E865A421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="480" w:hanging="79"/>
    </w:pPr>
    <w:rPr>
      <w:rFonts w:ascii="Times New Roman" w:hAnsi="Times New Roman"/>
      <w:szCs w:val="24"/>
    </w:rPr>
  </w:style>
  <w:style w:type="character" w:customStyle="1" w:styleId="a4">
    <w:name w:val="本文縮排 字元"/>
    <w:basedOn w:val="a0"/>
    <w:rPr>
      <w:rFonts w:ascii="Times New Roman" w:eastAsia="新細明體" w:hAnsi="Times New Roman" w:cs="Times New Roman"/>
      <w:szCs w:val="24"/>
    </w:rPr>
  </w:style>
  <w:style w:type="character" w:customStyle="1" w:styleId="30">
    <w:name w:val="標題 3 字元"/>
    <w:basedOn w:val="a0"/>
    <w:rPr>
      <w:rFonts w:ascii="Arial" w:eastAsia="新細明體" w:hAnsi="Arial" w:cs="Times New Roman"/>
      <w:b/>
      <w:bCs/>
      <w:sz w:val="36"/>
      <w:szCs w:val="36"/>
    </w:rPr>
  </w:style>
  <w:style w:type="character" w:styleId="a5">
    <w:name w:val="footnote reference"/>
    <w:rPr>
      <w:position w:val="0"/>
      <w:vertAlign w:val="superscript"/>
    </w:rPr>
  </w:style>
  <w:style w:type="paragraph" w:styleId="a6">
    <w:name w:val="footnote text"/>
    <w:basedOn w:val="a"/>
    <w:pPr>
      <w:snapToGrid w:val="0"/>
    </w:pPr>
    <w:rPr>
      <w:rFonts w:ascii="Times New Roman" w:hAnsi="Times New Roman"/>
      <w:color w:val="000000"/>
      <w:sz w:val="20"/>
      <w:szCs w:val="20"/>
    </w:rPr>
  </w:style>
  <w:style w:type="character" w:customStyle="1" w:styleId="a7">
    <w:name w:val="註腳文字 字元"/>
    <w:basedOn w:val="a0"/>
    <w:rPr>
      <w:rFonts w:ascii="Times New Roman" w:eastAsia="新細明體" w:hAnsi="Times New Roman" w:cs="Times New Roman"/>
      <w:color w:val="000000"/>
      <w:sz w:val="20"/>
      <w:szCs w:val="20"/>
    </w:rPr>
  </w:style>
  <w:style w:type="paragraph" w:styleId="a8">
    <w:name w:val="List Paragraph"/>
    <w:basedOn w:val="a"/>
    <w:pPr>
      <w:ind w:left="480"/>
    </w:pPr>
  </w:style>
  <w:style w:type="paragraph" w:styleId="a9">
    <w:name w:val="header"/>
    <w:basedOn w:val="a"/>
    <w:link w:val="aa"/>
    <w:uiPriority w:val="99"/>
    <w:unhideWhenUsed/>
    <w:rsid w:val="00783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83EE2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83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83E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2834</Characters>
  <Application>Microsoft Office Word</Application>
  <DocSecurity>0</DocSecurity>
  <Lines>23</Lines>
  <Paragraphs>6</Paragraphs>
  <ScaleCrop>false</ScaleCrop>
  <Company>TWSE 臺灣證券交易所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曾瓊萩</cp:lastModifiedBy>
  <cp:revision>9</cp:revision>
  <dcterms:created xsi:type="dcterms:W3CDTF">2024-01-05T03:21:00Z</dcterms:created>
  <dcterms:modified xsi:type="dcterms:W3CDTF">2024-01-05T03:25:00Z</dcterms:modified>
</cp:coreProperties>
</file>