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8A1" w:rsidRPr="00F96978" w:rsidRDefault="00EC57B8" w:rsidP="005D78A1">
      <w:pPr>
        <w:spacing w:line="400" w:lineRule="exact"/>
        <w:jc w:val="center"/>
        <w:rPr>
          <w:rFonts w:ascii="標楷體" w:eastAsia="標楷體" w:hAnsi="標楷體"/>
          <w:b/>
          <w:sz w:val="32"/>
          <w:szCs w:val="32"/>
        </w:rPr>
      </w:pPr>
      <w:r w:rsidRPr="00F96978">
        <w:rPr>
          <w:rFonts w:ascii="標楷體" w:eastAsia="標楷體" w:hAnsi="標楷體" w:hint="eastAsia"/>
          <w:b/>
          <w:sz w:val="32"/>
          <w:szCs w:val="32"/>
        </w:rPr>
        <w:t>ETF</w:t>
      </w:r>
      <w:r w:rsidR="00E129B2" w:rsidRPr="00F96978">
        <w:rPr>
          <w:rFonts w:ascii="標楷體" w:eastAsia="標楷體" w:hAnsi="標楷體" w:hint="eastAsia"/>
          <w:b/>
          <w:sz w:val="32"/>
          <w:szCs w:val="32"/>
        </w:rPr>
        <w:t>發行人</w:t>
      </w:r>
      <w:r w:rsidR="004F595D" w:rsidRPr="00F96978">
        <w:rPr>
          <w:rFonts w:ascii="標楷體" w:eastAsia="標楷體" w:hAnsi="標楷體" w:hint="eastAsia"/>
          <w:b/>
          <w:sz w:val="32"/>
          <w:szCs w:val="32"/>
        </w:rPr>
        <w:t>申請上市及</w:t>
      </w:r>
      <w:r w:rsidR="00F96978" w:rsidRPr="00F96978">
        <w:rPr>
          <w:rFonts w:ascii="標楷體" w:eastAsia="標楷體" w:hAnsi="標楷體" w:hint="eastAsia"/>
          <w:b/>
          <w:sz w:val="32"/>
          <w:szCs w:val="32"/>
        </w:rPr>
        <w:t>申報</w:t>
      </w:r>
      <w:r w:rsidR="004F595D" w:rsidRPr="00F96978">
        <w:rPr>
          <w:rFonts w:ascii="標楷體" w:eastAsia="標楷體" w:hAnsi="標楷體" w:hint="eastAsia"/>
          <w:b/>
          <w:sz w:val="32"/>
          <w:szCs w:val="32"/>
        </w:rPr>
        <w:t>申購買回作業</w:t>
      </w:r>
      <w:r w:rsidR="00787063" w:rsidRPr="00F96978">
        <w:rPr>
          <w:rFonts w:ascii="標楷體" w:eastAsia="標楷體" w:hAnsi="標楷體" w:hint="eastAsia"/>
          <w:b/>
          <w:sz w:val="32"/>
          <w:szCs w:val="32"/>
        </w:rPr>
        <w:t>應</w:t>
      </w:r>
      <w:r w:rsidR="00E129B2" w:rsidRPr="00F96978">
        <w:rPr>
          <w:rFonts w:ascii="標楷體" w:eastAsia="標楷體" w:hAnsi="標楷體" w:hint="eastAsia"/>
          <w:b/>
          <w:sz w:val="32"/>
          <w:szCs w:val="32"/>
        </w:rPr>
        <w:t>行</w:t>
      </w:r>
      <w:r w:rsidR="00787063" w:rsidRPr="00F96978">
        <w:rPr>
          <w:rFonts w:ascii="標楷體" w:eastAsia="標楷體" w:hAnsi="標楷體" w:hint="eastAsia"/>
          <w:b/>
          <w:sz w:val="32"/>
          <w:szCs w:val="32"/>
        </w:rPr>
        <w:t>注意事項</w:t>
      </w:r>
    </w:p>
    <w:p w:rsidR="003F604A" w:rsidRPr="004A258B" w:rsidRDefault="004A258B" w:rsidP="008F7F52">
      <w:pPr>
        <w:pStyle w:val="a3"/>
        <w:tabs>
          <w:tab w:val="left" w:pos="567"/>
        </w:tabs>
        <w:wordWrap w:val="0"/>
        <w:spacing w:line="400" w:lineRule="exact"/>
        <w:ind w:leftChars="0"/>
        <w:jc w:val="right"/>
        <w:rPr>
          <w:rFonts w:ascii="標楷體" w:eastAsia="標楷體" w:hAnsi="標楷體"/>
          <w:szCs w:val="28"/>
          <w:u w:val="single"/>
        </w:rPr>
      </w:pPr>
      <w:r w:rsidRPr="004A258B">
        <w:rPr>
          <w:rFonts w:ascii="標楷體" w:eastAsia="標楷體" w:hAnsi="標楷體" w:hint="eastAsia"/>
          <w:szCs w:val="28"/>
          <w:u w:val="single"/>
        </w:rPr>
        <w:t>106</w:t>
      </w:r>
      <w:r w:rsidR="00BB4B17">
        <w:rPr>
          <w:rFonts w:ascii="標楷體" w:eastAsia="標楷體" w:hAnsi="標楷體" w:hint="eastAsia"/>
          <w:szCs w:val="28"/>
          <w:u w:val="single"/>
        </w:rPr>
        <w:t>年</w:t>
      </w:r>
      <w:r w:rsidR="008C6E69" w:rsidRPr="008C6E69">
        <w:rPr>
          <w:rFonts w:ascii="標楷體" w:eastAsia="標楷體" w:hAnsi="標楷體" w:hint="eastAsia"/>
          <w:szCs w:val="28"/>
          <w:highlight w:val="yellow"/>
          <w:u w:val="single"/>
        </w:rPr>
        <w:t>1</w:t>
      </w:r>
      <w:r w:rsidR="00CC02CA">
        <w:rPr>
          <w:rFonts w:ascii="標楷體" w:eastAsia="標楷體" w:hAnsi="標楷體" w:hint="eastAsia"/>
          <w:szCs w:val="28"/>
          <w:highlight w:val="yellow"/>
          <w:u w:val="single"/>
        </w:rPr>
        <w:t>2</w:t>
      </w:r>
      <w:r w:rsidR="00BB4B17" w:rsidRPr="00A078F3">
        <w:rPr>
          <w:rFonts w:ascii="標楷體" w:eastAsia="標楷體" w:hAnsi="標楷體" w:hint="eastAsia"/>
          <w:szCs w:val="28"/>
          <w:highlight w:val="yellow"/>
          <w:u w:val="single"/>
        </w:rPr>
        <w:t>月</w:t>
      </w:r>
    </w:p>
    <w:p w:rsidR="006E446B" w:rsidRPr="00001E4B" w:rsidRDefault="00D80474" w:rsidP="00094600">
      <w:pPr>
        <w:pStyle w:val="a3"/>
        <w:numPr>
          <w:ilvl w:val="0"/>
          <w:numId w:val="30"/>
        </w:numPr>
        <w:tabs>
          <w:tab w:val="left" w:pos="567"/>
        </w:tabs>
        <w:spacing w:line="400" w:lineRule="exact"/>
        <w:ind w:leftChars="0"/>
        <w:rPr>
          <w:rFonts w:ascii="標楷體" w:eastAsia="標楷體" w:hAnsi="標楷體"/>
          <w:b/>
          <w:sz w:val="28"/>
          <w:szCs w:val="28"/>
        </w:rPr>
      </w:pPr>
      <w:r w:rsidRPr="00D80474">
        <w:rPr>
          <w:rFonts w:ascii="標楷體" w:eastAsia="標楷體" w:hAnsi="標楷體" w:hint="eastAsia"/>
          <w:b/>
          <w:sz w:val="28"/>
          <w:szCs w:val="28"/>
        </w:rPr>
        <w:t>淨值揭露相關作業</w:t>
      </w:r>
    </w:p>
    <w:p w:rsidR="00094600" w:rsidRDefault="00094600" w:rsidP="00D80474">
      <w:pPr>
        <w:pStyle w:val="a3"/>
        <w:numPr>
          <w:ilvl w:val="0"/>
          <w:numId w:val="33"/>
        </w:numPr>
        <w:tabs>
          <w:tab w:val="left" w:pos="567"/>
        </w:tabs>
        <w:spacing w:line="400" w:lineRule="exact"/>
        <w:ind w:leftChars="0"/>
        <w:rPr>
          <w:rFonts w:ascii="標楷體" w:eastAsia="標楷體" w:hAnsi="標楷體"/>
          <w:sz w:val="28"/>
          <w:szCs w:val="28"/>
        </w:rPr>
      </w:pPr>
      <w:r w:rsidRPr="00094600">
        <w:rPr>
          <w:rFonts w:ascii="標楷體" w:eastAsia="標楷體" w:hAnsi="標楷體" w:hint="eastAsia"/>
          <w:sz w:val="28"/>
          <w:szCs w:val="28"/>
        </w:rPr>
        <w:t>ETF上市</w:t>
      </w:r>
      <w:r w:rsidR="0084591E" w:rsidRPr="00094600">
        <w:rPr>
          <w:rFonts w:ascii="標楷體" w:eastAsia="標楷體" w:hAnsi="標楷體" w:hint="eastAsia"/>
          <w:sz w:val="28"/>
          <w:szCs w:val="28"/>
        </w:rPr>
        <w:t>前</w:t>
      </w:r>
      <w:r w:rsidRPr="00094600">
        <w:rPr>
          <w:rFonts w:ascii="標楷體" w:eastAsia="標楷體" w:hAnsi="標楷體" w:hint="eastAsia"/>
          <w:sz w:val="28"/>
          <w:szCs w:val="28"/>
        </w:rPr>
        <w:t>一周</w:t>
      </w:r>
      <w:r w:rsidR="0084591E">
        <w:rPr>
          <w:rFonts w:ascii="標楷體" w:eastAsia="標楷體" w:hAnsi="標楷體" w:hint="eastAsia"/>
          <w:sz w:val="28"/>
          <w:szCs w:val="28"/>
        </w:rPr>
        <w:t>，</w:t>
      </w:r>
      <w:r>
        <w:rPr>
          <w:rFonts w:ascii="標楷體" w:eastAsia="標楷體" w:hAnsi="標楷體" w:hint="eastAsia"/>
          <w:sz w:val="28"/>
          <w:szCs w:val="28"/>
        </w:rPr>
        <w:t>應</w:t>
      </w:r>
      <w:r w:rsidRPr="00094600">
        <w:rPr>
          <w:rFonts w:ascii="標楷體" w:eastAsia="標楷體" w:hAnsi="標楷體" w:hint="eastAsia"/>
          <w:sz w:val="28"/>
          <w:szCs w:val="28"/>
        </w:rPr>
        <w:t>提供</w:t>
      </w:r>
      <w:r>
        <w:rPr>
          <w:rFonts w:ascii="標楷體" w:eastAsia="標楷體" w:hAnsi="標楷體" w:hint="eastAsia"/>
          <w:sz w:val="28"/>
          <w:szCs w:val="28"/>
        </w:rPr>
        <w:t>以下</w:t>
      </w:r>
      <w:r w:rsidR="00AB2735">
        <w:rPr>
          <w:rFonts w:ascii="標楷體" w:eastAsia="標楷體" w:hAnsi="標楷體" w:hint="eastAsia"/>
          <w:sz w:val="28"/>
          <w:szCs w:val="28"/>
        </w:rPr>
        <w:t>連結</w:t>
      </w:r>
      <w:r w:rsidR="0084591E">
        <w:rPr>
          <w:rFonts w:ascii="標楷體" w:eastAsia="標楷體" w:hAnsi="標楷體" w:hint="eastAsia"/>
          <w:sz w:val="28"/>
          <w:szCs w:val="28"/>
        </w:rPr>
        <w:t>網址</w:t>
      </w:r>
      <w:r>
        <w:rPr>
          <w:rFonts w:ascii="標楷體" w:eastAsia="標楷體" w:hAnsi="標楷體" w:hint="eastAsia"/>
          <w:sz w:val="28"/>
          <w:szCs w:val="28"/>
        </w:rPr>
        <w:t>予本公司</w:t>
      </w:r>
      <w:r w:rsidRPr="00094600">
        <w:rPr>
          <w:rFonts w:ascii="標楷體" w:eastAsia="標楷體" w:hAnsi="標楷體" w:hint="eastAsia"/>
          <w:sz w:val="28"/>
          <w:szCs w:val="28"/>
        </w:rPr>
        <w:t>交易部</w:t>
      </w:r>
      <w:r>
        <w:rPr>
          <w:rFonts w:ascii="標楷體" w:eastAsia="標楷體" w:hAnsi="標楷體" w:hint="eastAsia"/>
          <w:sz w:val="28"/>
          <w:szCs w:val="28"/>
        </w:rPr>
        <w:t>：</w:t>
      </w:r>
    </w:p>
    <w:p w:rsidR="00094600" w:rsidRPr="00094600" w:rsidRDefault="00094600" w:rsidP="00D80474">
      <w:pPr>
        <w:pStyle w:val="a3"/>
        <w:numPr>
          <w:ilvl w:val="1"/>
          <w:numId w:val="33"/>
        </w:numPr>
        <w:spacing w:line="400" w:lineRule="exact"/>
        <w:ind w:leftChars="0"/>
        <w:rPr>
          <w:rFonts w:ascii="標楷體" w:eastAsia="標楷體" w:hAnsi="標楷體"/>
          <w:sz w:val="28"/>
          <w:szCs w:val="28"/>
        </w:rPr>
      </w:pPr>
      <w:r w:rsidRPr="00094600">
        <w:rPr>
          <w:rFonts w:ascii="標楷體" w:eastAsia="標楷體" w:hAnsi="標楷體" w:hint="eastAsia"/>
          <w:sz w:val="28"/>
          <w:szCs w:val="28"/>
        </w:rPr>
        <w:t>即時預估淨值連結網址</w:t>
      </w:r>
    </w:p>
    <w:p w:rsidR="00094600" w:rsidRDefault="008F4E55" w:rsidP="00D80474">
      <w:pPr>
        <w:pStyle w:val="a3"/>
        <w:numPr>
          <w:ilvl w:val="1"/>
          <w:numId w:val="33"/>
        </w:numPr>
        <w:spacing w:line="400" w:lineRule="exact"/>
        <w:ind w:leftChars="0"/>
        <w:rPr>
          <w:rFonts w:ascii="標楷體" w:eastAsia="標楷體" w:hAnsi="標楷體"/>
          <w:sz w:val="28"/>
          <w:szCs w:val="28"/>
        </w:rPr>
      </w:pPr>
      <w:r>
        <w:rPr>
          <w:rFonts w:ascii="標楷體" w:eastAsia="標楷體" w:hAnsi="標楷體" w:hint="eastAsia"/>
          <w:sz w:val="28"/>
          <w:szCs w:val="28"/>
        </w:rPr>
        <w:t>本公司</w:t>
      </w:r>
      <w:r w:rsidR="0084591E">
        <w:rPr>
          <w:rFonts w:ascii="標楷體" w:eastAsia="標楷體" w:hAnsi="標楷體" w:hint="eastAsia"/>
          <w:sz w:val="28"/>
          <w:szCs w:val="28"/>
        </w:rPr>
        <w:t>基本市況報導網站</w:t>
      </w:r>
      <w:r w:rsidR="00094600" w:rsidRPr="00094600">
        <w:rPr>
          <w:rFonts w:ascii="標楷體" w:eastAsia="標楷體" w:hAnsi="標楷體" w:hint="eastAsia"/>
          <w:sz w:val="28"/>
          <w:szCs w:val="28"/>
        </w:rPr>
        <w:t>「ETF發行單位變動資訊及即時淨值揭露專區」格式化資料</w:t>
      </w:r>
      <w:r w:rsidR="0084591E" w:rsidRPr="00094600">
        <w:rPr>
          <w:rFonts w:ascii="標楷體" w:eastAsia="標楷體" w:hAnsi="標楷體" w:hint="eastAsia"/>
          <w:sz w:val="28"/>
          <w:szCs w:val="28"/>
        </w:rPr>
        <w:t>連結</w:t>
      </w:r>
      <w:r w:rsidR="00094600" w:rsidRPr="00094600">
        <w:rPr>
          <w:rFonts w:ascii="標楷體" w:eastAsia="標楷體" w:hAnsi="標楷體" w:hint="eastAsia"/>
          <w:sz w:val="28"/>
          <w:szCs w:val="28"/>
        </w:rPr>
        <w:t>網址</w:t>
      </w:r>
    </w:p>
    <w:p w:rsidR="00094600" w:rsidRDefault="00094600" w:rsidP="00D80474">
      <w:pPr>
        <w:pStyle w:val="a3"/>
        <w:numPr>
          <w:ilvl w:val="0"/>
          <w:numId w:val="33"/>
        </w:numPr>
        <w:tabs>
          <w:tab w:val="left" w:pos="567"/>
        </w:tabs>
        <w:spacing w:line="400" w:lineRule="exact"/>
        <w:ind w:leftChars="0"/>
        <w:rPr>
          <w:rFonts w:ascii="標楷體" w:eastAsia="標楷體" w:hAnsi="標楷體"/>
          <w:sz w:val="28"/>
          <w:szCs w:val="28"/>
        </w:rPr>
      </w:pPr>
      <w:r w:rsidRPr="00094600">
        <w:rPr>
          <w:rFonts w:ascii="標楷體" w:eastAsia="標楷體" w:hAnsi="標楷體" w:hint="eastAsia"/>
          <w:sz w:val="28"/>
          <w:szCs w:val="28"/>
        </w:rPr>
        <w:t>ETF上市前一營業日</w:t>
      </w:r>
      <w:r w:rsidR="0084591E">
        <w:rPr>
          <w:rFonts w:ascii="標楷體" w:eastAsia="標楷體" w:hAnsi="標楷體" w:hint="eastAsia"/>
          <w:sz w:val="28"/>
          <w:szCs w:val="28"/>
        </w:rPr>
        <w:t>，</w:t>
      </w:r>
      <w:r w:rsidRPr="00094600">
        <w:rPr>
          <w:rFonts w:ascii="標楷體" w:eastAsia="標楷體" w:hAnsi="標楷體" w:hint="eastAsia"/>
          <w:sz w:val="28"/>
          <w:szCs w:val="28"/>
        </w:rPr>
        <w:t>應於下午</w:t>
      </w:r>
      <w:r w:rsidR="003A122B">
        <w:rPr>
          <w:rFonts w:ascii="標楷體" w:eastAsia="標楷體" w:hAnsi="標楷體" w:hint="eastAsia"/>
          <w:sz w:val="28"/>
          <w:szCs w:val="28"/>
        </w:rPr>
        <w:t>5:0</w:t>
      </w:r>
      <w:r w:rsidRPr="00094600">
        <w:rPr>
          <w:rFonts w:ascii="標楷體" w:eastAsia="標楷體" w:hAnsi="標楷體" w:hint="eastAsia"/>
          <w:sz w:val="28"/>
          <w:szCs w:val="28"/>
        </w:rPr>
        <w:t>0前</w:t>
      </w:r>
      <w:r w:rsidR="0084591E">
        <w:rPr>
          <w:rFonts w:ascii="標楷體" w:eastAsia="標楷體" w:hAnsi="標楷體" w:hint="eastAsia"/>
          <w:sz w:val="28"/>
          <w:szCs w:val="28"/>
        </w:rPr>
        <w:t>將</w:t>
      </w:r>
      <w:r w:rsidRPr="00094600">
        <w:rPr>
          <w:rFonts w:ascii="標楷體" w:eastAsia="標楷體" w:hAnsi="標楷體" w:hint="eastAsia"/>
          <w:sz w:val="28"/>
          <w:szCs w:val="28"/>
        </w:rPr>
        <w:t>ETF</w:t>
      </w:r>
      <w:r>
        <w:rPr>
          <w:rFonts w:ascii="標楷體" w:eastAsia="標楷體" w:hAnsi="標楷體" w:hint="eastAsia"/>
          <w:sz w:val="28"/>
          <w:szCs w:val="28"/>
        </w:rPr>
        <w:t>淨值傳送</w:t>
      </w:r>
      <w:r w:rsidR="0084591E">
        <w:rPr>
          <w:rFonts w:ascii="標楷體" w:eastAsia="標楷體" w:hAnsi="標楷體" w:hint="eastAsia"/>
          <w:sz w:val="28"/>
          <w:szCs w:val="28"/>
        </w:rPr>
        <w:t>予</w:t>
      </w:r>
      <w:r>
        <w:rPr>
          <w:rFonts w:ascii="標楷體" w:eastAsia="標楷體" w:hAnsi="標楷體" w:hint="eastAsia"/>
          <w:sz w:val="28"/>
          <w:szCs w:val="28"/>
        </w:rPr>
        <w:t>本公司</w:t>
      </w:r>
      <w:r w:rsidR="0084591E">
        <w:rPr>
          <w:rFonts w:ascii="標楷體" w:eastAsia="標楷體" w:hAnsi="標楷體" w:hint="eastAsia"/>
          <w:sz w:val="28"/>
          <w:szCs w:val="28"/>
        </w:rPr>
        <w:t>上市一部：</w:t>
      </w:r>
    </w:p>
    <w:p w:rsidR="00C31E52" w:rsidRDefault="00C31E52" w:rsidP="00C31E52">
      <w:pPr>
        <w:pStyle w:val="a3"/>
        <w:numPr>
          <w:ilvl w:val="1"/>
          <w:numId w:val="33"/>
        </w:numPr>
        <w:tabs>
          <w:tab w:val="left" w:pos="567"/>
        </w:tabs>
        <w:spacing w:line="400" w:lineRule="exact"/>
        <w:ind w:leftChars="0"/>
        <w:rPr>
          <w:rFonts w:ascii="標楷體" w:eastAsia="標楷體" w:hAnsi="標楷體"/>
          <w:sz w:val="28"/>
          <w:szCs w:val="28"/>
        </w:rPr>
      </w:pPr>
      <w:r w:rsidRPr="00C31E52">
        <w:rPr>
          <w:rFonts w:ascii="標楷體" w:eastAsia="標楷體" w:hAnsi="標楷體" w:hint="eastAsia"/>
          <w:sz w:val="28"/>
          <w:szCs w:val="28"/>
        </w:rPr>
        <w:t>上市前一營業日之淨值</w:t>
      </w:r>
      <w:r w:rsidR="0084591E">
        <w:rPr>
          <w:rFonts w:ascii="標楷體" w:eastAsia="標楷體" w:hAnsi="標楷體" w:hint="eastAsia"/>
          <w:sz w:val="28"/>
          <w:szCs w:val="28"/>
        </w:rPr>
        <w:t>為上市日</w:t>
      </w:r>
      <w:r w:rsidRPr="00C31E52">
        <w:rPr>
          <w:rFonts w:ascii="標楷體" w:eastAsia="標楷體" w:hAnsi="標楷體" w:hint="eastAsia"/>
          <w:sz w:val="28"/>
          <w:szCs w:val="28"/>
        </w:rPr>
        <w:t>開盤競價基準，請配合時限</w:t>
      </w:r>
      <w:r w:rsidR="0084591E">
        <w:rPr>
          <w:rFonts w:ascii="標楷體" w:eastAsia="標楷體" w:hAnsi="標楷體" w:hint="eastAsia"/>
          <w:sz w:val="28"/>
          <w:szCs w:val="28"/>
        </w:rPr>
        <w:t>提供</w:t>
      </w:r>
      <w:r w:rsidRPr="00C31E52">
        <w:rPr>
          <w:rFonts w:ascii="標楷體" w:eastAsia="標楷體" w:hAnsi="標楷體" w:hint="eastAsia"/>
          <w:sz w:val="28"/>
          <w:szCs w:val="28"/>
        </w:rPr>
        <w:t>(跨時區者</w:t>
      </w:r>
      <w:r w:rsidR="001D47DA">
        <w:rPr>
          <w:rFonts w:ascii="標楷體" w:eastAsia="標楷體" w:hAnsi="標楷體" w:hint="eastAsia"/>
          <w:sz w:val="28"/>
          <w:szCs w:val="28"/>
        </w:rPr>
        <w:t>為可算得最近一營業日</w:t>
      </w:r>
      <w:r w:rsidR="003E6B5F">
        <w:rPr>
          <w:rFonts w:ascii="標楷體" w:eastAsia="標楷體" w:hAnsi="標楷體" w:hint="eastAsia"/>
          <w:sz w:val="28"/>
          <w:szCs w:val="28"/>
        </w:rPr>
        <w:t>之</w:t>
      </w:r>
      <w:r w:rsidRPr="00C31E52">
        <w:rPr>
          <w:rFonts w:ascii="標楷體" w:eastAsia="標楷體" w:hAnsi="標楷體" w:hint="eastAsia"/>
          <w:sz w:val="28"/>
          <w:szCs w:val="28"/>
        </w:rPr>
        <w:t>淨值)</w:t>
      </w:r>
      <w:r w:rsidR="00F540D1" w:rsidRPr="00C31E52">
        <w:rPr>
          <w:rFonts w:ascii="標楷體" w:eastAsia="標楷體" w:hAnsi="標楷體" w:hint="eastAsia"/>
          <w:sz w:val="28"/>
          <w:szCs w:val="28"/>
        </w:rPr>
        <w:t>。</w:t>
      </w:r>
    </w:p>
    <w:p w:rsidR="00C31E52" w:rsidRPr="00C31E52" w:rsidRDefault="003E6B5F" w:rsidP="00C31E52">
      <w:pPr>
        <w:pStyle w:val="a3"/>
        <w:numPr>
          <w:ilvl w:val="1"/>
          <w:numId w:val="33"/>
        </w:numPr>
        <w:tabs>
          <w:tab w:val="left" w:pos="567"/>
        </w:tabs>
        <w:spacing w:line="400" w:lineRule="exact"/>
        <w:ind w:leftChars="0"/>
        <w:rPr>
          <w:rFonts w:ascii="標楷體" w:eastAsia="標楷體" w:hAnsi="標楷體"/>
          <w:sz w:val="28"/>
          <w:szCs w:val="28"/>
        </w:rPr>
      </w:pPr>
      <w:r>
        <w:rPr>
          <w:rFonts w:ascii="標楷體" w:eastAsia="標楷體" w:hAnsi="標楷體" w:hint="eastAsia"/>
          <w:sz w:val="28"/>
          <w:szCs w:val="28"/>
        </w:rPr>
        <w:t>部分國家</w:t>
      </w:r>
      <w:r w:rsidR="006E1BE4">
        <w:rPr>
          <w:rFonts w:ascii="標楷體" w:eastAsia="標楷體" w:hAnsi="標楷體" w:hint="eastAsia"/>
          <w:sz w:val="28"/>
          <w:szCs w:val="28"/>
        </w:rPr>
        <w:t>假日與我國不同，</w:t>
      </w:r>
      <w:r w:rsidR="00C31E52" w:rsidRPr="00C31E52">
        <w:rPr>
          <w:rFonts w:ascii="標楷體" w:eastAsia="標楷體" w:hAnsi="標楷體" w:hint="eastAsia"/>
          <w:sz w:val="28"/>
          <w:szCs w:val="28"/>
        </w:rPr>
        <w:t>應注意ETF上市日期</w:t>
      </w:r>
      <w:r w:rsidR="006E1BE4">
        <w:rPr>
          <w:rFonts w:ascii="標楷體" w:eastAsia="標楷體" w:hAnsi="標楷體" w:hint="eastAsia"/>
          <w:sz w:val="28"/>
          <w:szCs w:val="28"/>
        </w:rPr>
        <w:t>非</w:t>
      </w:r>
      <w:r w:rsidR="00C31E52" w:rsidRPr="00C31E52">
        <w:rPr>
          <w:rFonts w:ascii="標楷體" w:eastAsia="標楷體" w:hAnsi="標楷體" w:hint="eastAsia"/>
          <w:sz w:val="28"/>
          <w:szCs w:val="28"/>
        </w:rPr>
        <w:t>為</w:t>
      </w:r>
      <w:r w:rsidR="003E1C06">
        <w:rPr>
          <w:rFonts w:ascii="標楷體" w:eastAsia="標楷體" w:hAnsi="標楷體" w:hint="eastAsia"/>
          <w:sz w:val="28"/>
          <w:szCs w:val="28"/>
        </w:rPr>
        <w:t>指數</w:t>
      </w:r>
      <w:r>
        <w:rPr>
          <w:rFonts w:ascii="標楷體" w:eastAsia="標楷體" w:hAnsi="標楷體" w:hint="eastAsia"/>
          <w:sz w:val="28"/>
          <w:szCs w:val="28"/>
        </w:rPr>
        <w:t>成分</w:t>
      </w:r>
      <w:r w:rsidR="00621DF9">
        <w:rPr>
          <w:rFonts w:ascii="標楷體" w:eastAsia="標楷體" w:hAnsi="標楷體" w:hint="eastAsia"/>
          <w:sz w:val="28"/>
          <w:szCs w:val="28"/>
        </w:rPr>
        <w:t>所屬</w:t>
      </w:r>
      <w:r w:rsidR="003E1C06">
        <w:rPr>
          <w:rFonts w:ascii="標楷體" w:eastAsia="標楷體" w:hAnsi="標楷體" w:hint="eastAsia"/>
          <w:sz w:val="28"/>
          <w:szCs w:val="28"/>
        </w:rPr>
        <w:t>市場</w:t>
      </w:r>
      <w:r w:rsidR="00C31E52" w:rsidRPr="00C31E52">
        <w:rPr>
          <w:rFonts w:ascii="標楷體" w:eastAsia="標楷體" w:hAnsi="標楷體" w:hint="eastAsia"/>
          <w:sz w:val="28"/>
          <w:szCs w:val="28"/>
        </w:rPr>
        <w:t>假日。</w:t>
      </w:r>
    </w:p>
    <w:p w:rsidR="00D80474" w:rsidRPr="00171C05" w:rsidRDefault="00B96BCF" w:rsidP="00171C05">
      <w:pPr>
        <w:pStyle w:val="a3"/>
        <w:numPr>
          <w:ilvl w:val="0"/>
          <w:numId w:val="33"/>
        </w:numPr>
        <w:tabs>
          <w:tab w:val="left" w:pos="567"/>
        </w:tabs>
        <w:spacing w:line="400" w:lineRule="exact"/>
        <w:ind w:leftChars="0"/>
        <w:rPr>
          <w:rFonts w:ascii="標楷體" w:eastAsia="標楷體" w:hAnsi="標楷體"/>
          <w:sz w:val="28"/>
          <w:szCs w:val="28"/>
        </w:rPr>
      </w:pPr>
      <w:r w:rsidRPr="00171C05">
        <w:rPr>
          <w:rFonts w:ascii="標楷體" w:eastAsia="標楷體" w:hAnsi="標楷體" w:hint="eastAsia"/>
          <w:sz w:val="28"/>
          <w:szCs w:val="28"/>
        </w:rPr>
        <w:t>依本公司</w:t>
      </w:r>
      <w:r w:rsidR="00C618DB">
        <w:rPr>
          <w:rFonts w:ascii="標楷體" w:eastAsia="標楷體" w:hAnsi="標楷體" w:hint="eastAsia"/>
          <w:sz w:val="28"/>
          <w:szCs w:val="28"/>
        </w:rPr>
        <w:t>「</w:t>
      </w:r>
      <w:r w:rsidR="0084591E" w:rsidRPr="0084591E">
        <w:rPr>
          <w:rFonts w:ascii="標楷體" w:eastAsia="標楷體" w:hAnsi="標楷體" w:hint="eastAsia"/>
          <w:sz w:val="28"/>
          <w:szCs w:val="28"/>
        </w:rPr>
        <w:t>對有價證券上市公司及境外指數股票型基金上市之境外基金機構資訊申報作業辦法</w:t>
      </w:r>
      <w:r w:rsidR="00C618DB">
        <w:rPr>
          <w:rFonts w:ascii="標楷體" w:eastAsia="標楷體" w:hAnsi="標楷體" w:hint="eastAsia"/>
          <w:sz w:val="28"/>
          <w:szCs w:val="28"/>
        </w:rPr>
        <w:t>」</w:t>
      </w:r>
      <w:r w:rsidR="009C5E06" w:rsidRPr="00171C05">
        <w:rPr>
          <w:rFonts w:ascii="標楷體" w:eastAsia="標楷體" w:hAnsi="標楷體" w:hint="eastAsia"/>
          <w:sz w:val="28"/>
          <w:szCs w:val="28"/>
        </w:rPr>
        <w:t>第三條第</w:t>
      </w:r>
      <w:r w:rsidR="00A71093">
        <w:rPr>
          <w:rFonts w:ascii="標楷體" w:eastAsia="標楷體" w:hAnsi="標楷體" w:hint="eastAsia"/>
          <w:sz w:val="28"/>
          <w:szCs w:val="28"/>
        </w:rPr>
        <w:t>五</w:t>
      </w:r>
      <w:r w:rsidR="009C5E06" w:rsidRPr="00171C05">
        <w:rPr>
          <w:rFonts w:ascii="標楷體" w:eastAsia="標楷體" w:hAnsi="標楷體" w:hint="eastAsia"/>
          <w:sz w:val="28"/>
          <w:szCs w:val="28"/>
        </w:rPr>
        <w:t>項第三款</w:t>
      </w:r>
      <w:r w:rsidR="003F33DE">
        <w:rPr>
          <w:rFonts w:ascii="標楷體" w:eastAsia="標楷體" w:hAnsi="標楷體" w:hint="eastAsia"/>
          <w:sz w:val="28"/>
          <w:szCs w:val="28"/>
        </w:rPr>
        <w:t>規定</w:t>
      </w:r>
      <w:r w:rsidRPr="00171C05">
        <w:rPr>
          <w:rFonts w:ascii="標楷體" w:eastAsia="標楷體" w:hAnsi="標楷體" w:hint="eastAsia"/>
          <w:sz w:val="28"/>
          <w:szCs w:val="28"/>
        </w:rPr>
        <w:t>，ETF每受益權單位盤中預估淨資產價值</w:t>
      </w:r>
      <w:r w:rsidR="00171C05" w:rsidRPr="00171C05">
        <w:rPr>
          <w:rFonts w:ascii="標楷體" w:eastAsia="標楷體" w:hAnsi="標楷體" w:hint="eastAsia"/>
          <w:sz w:val="28"/>
          <w:szCs w:val="28"/>
        </w:rPr>
        <w:t>，取用即時市價資訊，</w:t>
      </w:r>
      <w:r w:rsidRPr="00171C05">
        <w:rPr>
          <w:rFonts w:ascii="標楷體" w:eastAsia="標楷體" w:hAnsi="標楷體" w:hint="eastAsia"/>
          <w:sz w:val="28"/>
          <w:szCs w:val="28"/>
        </w:rPr>
        <w:t>依至少每</w:t>
      </w:r>
      <w:r w:rsidR="00BD00E4">
        <w:rPr>
          <w:rFonts w:ascii="標楷體" w:eastAsia="標楷體" w:hAnsi="標楷體" w:hint="eastAsia"/>
          <w:sz w:val="28"/>
          <w:szCs w:val="28"/>
        </w:rPr>
        <w:t>15</w:t>
      </w:r>
      <w:r w:rsidRPr="00171C05">
        <w:rPr>
          <w:rFonts w:ascii="標楷體" w:eastAsia="標楷體" w:hAnsi="標楷體" w:hint="eastAsia"/>
          <w:sz w:val="28"/>
          <w:szCs w:val="28"/>
        </w:rPr>
        <w:t>秒更新乙次之頻率於本公司基本市況報導網站申報。</w:t>
      </w:r>
      <w:r w:rsidR="00171C05" w:rsidRPr="00171C05">
        <w:rPr>
          <w:rFonts w:ascii="標楷體" w:eastAsia="標楷體" w:hAnsi="標楷體" w:hint="eastAsia"/>
          <w:sz w:val="28"/>
          <w:szCs w:val="28"/>
        </w:rPr>
        <w:t>ETF持有外國有價證券或期貨契約等資產者，自上午</w:t>
      </w:r>
      <w:r w:rsidR="00BD00E4">
        <w:rPr>
          <w:rFonts w:ascii="標楷體" w:eastAsia="標楷體" w:hAnsi="標楷體" w:hint="eastAsia"/>
          <w:sz w:val="28"/>
          <w:szCs w:val="28"/>
        </w:rPr>
        <w:t>8:30</w:t>
      </w:r>
      <w:r w:rsidR="00171C05" w:rsidRPr="00171C05">
        <w:rPr>
          <w:rFonts w:ascii="標楷體" w:eastAsia="標楷體" w:hAnsi="標楷體" w:hint="eastAsia"/>
          <w:sz w:val="28"/>
          <w:szCs w:val="28"/>
        </w:rPr>
        <w:t>起至下午</w:t>
      </w:r>
      <w:r w:rsidR="00BD00E4">
        <w:rPr>
          <w:rFonts w:ascii="標楷體" w:eastAsia="標楷體" w:hAnsi="標楷體" w:hint="eastAsia"/>
          <w:sz w:val="28"/>
          <w:szCs w:val="28"/>
        </w:rPr>
        <w:t>5:00</w:t>
      </w:r>
      <w:r w:rsidR="00171C05" w:rsidRPr="00171C05">
        <w:rPr>
          <w:rFonts w:ascii="標楷體" w:eastAsia="標楷體" w:hAnsi="標楷體" w:hint="eastAsia"/>
          <w:sz w:val="28"/>
          <w:szCs w:val="28"/>
        </w:rPr>
        <w:t>止，取用即時市價或最近收盤價依上開更新頻率申報。</w:t>
      </w:r>
      <w:r w:rsidR="00A71093">
        <w:rPr>
          <w:rFonts w:ascii="標楷體" w:eastAsia="標楷體" w:hAnsi="標楷體"/>
          <w:sz w:val="28"/>
          <w:szCs w:val="28"/>
        </w:rPr>
        <w:br/>
      </w:r>
      <w:r w:rsidR="00D80474" w:rsidRPr="00171C05">
        <w:rPr>
          <w:rFonts w:ascii="標楷體" w:eastAsia="標楷體" w:hAnsi="標楷體" w:hint="eastAsia"/>
          <w:sz w:val="28"/>
          <w:szCs w:val="28"/>
        </w:rPr>
        <w:t>若交易時段</w:t>
      </w:r>
      <w:r w:rsidR="00A71093" w:rsidRPr="00171C05">
        <w:rPr>
          <w:rFonts w:ascii="標楷體" w:eastAsia="標楷體" w:hAnsi="標楷體" w:hint="eastAsia"/>
          <w:sz w:val="28"/>
          <w:szCs w:val="28"/>
        </w:rPr>
        <w:t>無法</w:t>
      </w:r>
      <w:r w:rsidR="00A71093">
        <w:rPr>
          <w:rFonts w:ascii="標楷體" w:eastAsia="標楷體" w:hAnsi="標楷體" w:hint="eastAsia"/>
          <w:sz w:val="28"/>
          <w:szCs w:val="28"/>
        </w:rPr>
        <w:t>按時更新</w:t>
      </w:r>
      <w:r w:rsidR="00D80474" w:rsidRPr="00171C05">
        <w:rPr>
          <w:rFonts w:ascii="標楷體" w:eastAsia="標楷體" w:hAnsi="標楷體" w:hint="eastAsia"/>
          <w:sz w:val="28"/>
          <w:szCs w:val="28"/>
        </w:rPr>
        <w:t>，恐造成投資人的爭議。</w:t>
      </w:r>
    </w:p>
    <w:p w:rsidR="00523AE2" w:rsidRDefault="00523AE2" w:rsidP="00D80474">
      <w:pPr>
        <w:pStyle w:val="a3"/>
        <w:numPr>
          <w:ilvl w:val="0"/>
          <w:numId w:val="33"/>
        </w:numPr>
        <w:tabs>
          <w:tab w:val="left" w:pos="567"/>
        </w:tabs>
        <w:spacing w:line="400" w:lineRule="exact"/>
        <w:ind w:leftChars="0"/>
        <w:rPr>
          <w:rFonts w:ascii="標楷體" w:eastAsia="標楷體" w:hAnsi="標楷體"/>
          <w:sz w:val="28"/>
          <w:szCs w:val="28"/>
        </w:rPr>
      </w:pPr>
      <w:r w:rsidRPr="00523AE2">
        <w:rPr>
          <w:rFonts w:ascii="標楷體" w:eastAsia="標楷體" w:hAnsi="標楷體" w:hint="eastAsia"/>
          <w:sz w:val="28"/>
          <w:szCs w:val="28"/>
        </w:rPr>
        <w:t>本公司基本市況報導網站</w:t>
      </w:r>
      <w:r>
        <w:rPr>
          <w:rFonts w:ascii="標楷體" w:eastAsia="標楷體" w:hAnsi="標楷體" w:hint="eastAsia"/>
          <w:sz w:val="28"/>
          <w:szCs w:val="28"/>
        </w:rPr>
        <w:t>「</w:t>
      </w:r>
      <w:r w:rsidRPr="00523AE2">
        <w:rPr>
          <w:rFonts w:ascii="標楷體" w:eastAsia="標楷體" w:hAnsi="標楷體" w:hint="eastAsia"/>
          <w:sz w:val="28"/>
          <w:szCs w:val="28"/>
        </w:rPr>
        <w:t>ETF發行單位變動資訊及即時淨值揭露專區</w:t>
      </w:r>
      <w:r>
        <w:rPr>
          <w:rFonts w:ascii="標楷體" w:eastAsia="標楷體" w:hAnsi="標楷體" w:hint="eastAsia"/>
          <w:sz w:val="28"/>
          <w:szCs w:val="28"/>
        </w:rPr>
        <w:t>」之</w:t>
      </w:r>
      <w:r w:rsidRPr="00523AE2">
        <w:rPr>
          <w:rFonts w:ascii="標楷體" w:eastAsia="標楷體" w:hAnsi="標楷體" w:hint="eastAsia"/>
          <w:sz w:val="28"/>
          <w:szCs w:val="28"/>
        </w:rPr>
        <w:t>「前一營業日淨值」</w:t>
      </w:r>
      <w:r w:rsidR="003F33DE">
        <w:rPr>
          <w:rFonts w:ascii="標楷體" w:eastAsia="標楷體" w:hAnsi="標楷體" w:hint="eastAsia"/>
          <w:sz w:val="28"/>
          <w:szCs w:val="28"/>
        </w:rPr>
        <w:t>若未</w:t>
      </w:r>
      <w:r w:rsidR="003F33DE" w:rsidRPr="00523AE2">
        <w:rPr>
          <w:rFonts w:ascii="標楷體" w:eastAsia="標楷體" w:hAnsi="標楷體" w:hint="eastAsia"/>
          <w:sz w:val="28"/>
          <w:szCs w:val="28"/>
        </w:rPr>
        <w:t>結出前</w:t>
      </w:r>
      <w:r w:rsidR="003F33DE">
        <w:rPr>
          <w:rFonts w:ascii="標楷體" w:eastAsia="標楷體" w:hAnsi="標楷體" w:hint="eastAsia"/>
          <w:sz w:val="28"/>
          <w:szCs w:val="28"/>
        </w:rPr>
        <w:t>，</w:t>
      </w:r>
      <w:r w:rsidRPr="00523AE2">
        <w:rPr>
          <w:rFonts w:ascii="標楷體" w:eastAsia="標楷體" w:hAnsi="標楷體" w:hint="eastAsia"/>
          <w:sz w:val="28"/>
          <w:szCs w:val="28"/>
        </w:rPr>
        <w:t>應以「未結出」文字呈現</w:t>
      </w:r>
      <w:r>
        <w:rPr>
          <w:rFonts w:ascii="標楷體" w:eastAsia="標楷體" w:hAnsi="標楷體" w:hint="eastAsia"/>
          <w:sz w:val="28"/>
          <w:szCs w:val="28"/>
        </w:rPr>
        <w:t>，</w:t>
      </w:r>
      <w:r w:rsidR="00B62C21">
        <w:rPr>
          <w:rFonts w:ascii="標楷體" w:eastAsia="標楷體" w:hAnsi="標楷體" w:hint="eastAsia"/>
          <w:sz w:val="28"/>
          <w:szCs w:val="28"/>
        </w:rPr>
        <w:t>不得</w:t>
      </w:r>
      <w:r w:rsidRPr="00523AE2">
        <w:rPr>
          <w:rFonts w:ascii="標楷體" w:eastAsia="標楷體" w:hAnsi="標楷體" w:hint="eastAsia"/>
          <w:sz w:val="28"/>
          <w:szCs w:val="28"/>
        </w:rPr>
        <w:t>以可算得最近一營業日之淨值</w:t>
      </w:r>
      <w:r w:rsidR="00B62C21">
        <w:rPr>
          <w:rFonts w:ascii="標楷體" w:eastAsia="標楷體" w:hAnsi="標楷體" w:hint="eastAsia"/>
          <w:sz w:val="28"/>
          <w:szCs w:val="28"/>
        </w:rPr>
        <w:t>揭示</w:t>
      </w:r>
      <w:r w:rsidR="00C618DB">
        <w:rPr>
          <w:rFonts w:ascii="標楷體" w:eastAsia="標楷體" w:hAnsi="標楷體" w:hint="eastAsia"/>
          <w:sz w:val="28"/>
          <w:szCs w:val="28"/>
        </w:rPr>
        <w:t>，以</w:t>
      </w:r>
      <w:r w:rsidR="00C618DB" w:rsidRPr="00523AE2">
        <w:rPr>
          <w:rFonts w:ascii="標楷體" w:eastAsia="標楷體" w:hAnsi="標楷體" w:hint="eastAsia"/>
          <w:sz w:val="28"/>
          <w:szCs w:val="28"/>
        </w:rPr>
        <w:t>免投資人誤解</w:t>
      </w:r>
      <w:r w:rsidRPr="00523AE2">
        <w:rPr>
          <w:rFonts w:ascii="標楷體" w:eastAsia="標楷體" w:hAnsi="標楷體" w:hint="eastAsia"/>
          <w:sz w:val="28"/>
          <w:szCs w:val="28"/>
        </w:rPr>
        <w:t>。</w:t>
      </w:r>
    </w:p>
    <w:p w:rsidR="00A5524E" w:rsidRPr="00A5524E" w:rsidRDefault="00A5524E" w:rsidP="00A5524E">
      <w:pPr>
        <w:tabs>
          <w:tab w:val="left" w:pos="567"/>
        </w:tabs>
        <w:spacing w:line="400" w:lineRule="exact"/>
        <w:rPr>
          <w:rFonts w:ascii="標楷體" w:eastAsia="標楷體" w:hAnsi="標楷體"/>
          <w:b/>
          <w:sz w:val="28"/>
          <w:szCs w:val="28"/>
        </w:rPr>
      </w:pPr>
    </w:p>
    <w:p w:rsidR="00094600" w:rsidRPr="00001E4B" w:rsidRDefault="00094600" w:rsidP="00094600">
      <w:pPr>
        <w:pStyle w:val="a3"/>
        <w:numPr>
          <w:ilvl w:val="0"/>
          <w:numId w:val="30"/>
        </w:numPr>
        <w:tabs>
          <w:tab w:val="left" w:pos="567"/>
        </w:tabs>
        <w:spacing w:line="400" w:lineRule="exact"/>
        <w:ind w:leftChars="0"/>
        <w:rPr>
          <w:rFonts w:ascii="標楷體" w:eastAsia="標楷體" w:hAnsi="標楷體"/>
          <w:b/>
          <w:sz w:val="28"/>
          <w:szCs w:val="28"/>
        </w:rPr>
      </w:pPr>
      <w:r w:rsidRPr="00001E4B">
        <w:rPr>
          <w:rFonts w:ascii="標楷體" w:eastAsia="標楷體" w:hAnsi="標楷體" w:hint="eastAsia"/>
          <w:b/>
          <w:sz w:val="28"/>
          <w:szCs w:val="28"/>
        </w:rPr>
        <w:t>流動量提供者審核</w:t>
      </w:r>
      <w:r w:rsidR="00A5524E">
        <w:rPr>
          <w:rFonts w:ascii="標楷體" w:eastAsia="標楷體" w:hAnsi="標楷體" w:hint="eastAsia"/>
          <w:b/>
          <w:sz w:val="28"/>
          <w:szCs w:val="28"/>
        </w:rPr>
        <w:t>作業</w:t>
      </w:r>
    </w:p>
    <w:p w:rsidR="009C2325" w:rsidRDefault="000B15A4" w:rsidP="009C2325">
      <w:pPr>
        <w:pStyle w:val="a3"/>
        <w:numPr>
          <w:ilvl w:val="0"/>
          <w:numId w:val="37"/>
        </w:numPr>
        <w:tabs>
          <w:tab w:val="left" w:pos="567"/>
        </w:tabs>
        <w:spacing w:line="400" w:lineRule="exact"/>
        <w:ind w:leftChars="0"/>
        <w:rPr>
          <w:rFonts w:ascii="標楷體" w:eastAsia="標楷體" w:hAnsi="標楷體"/>
          <w:sz w:val="28"/>
          <w:szCs w:val="28"/>
        </w:rPr>
      </w:pPr>
      <w:r>
        <w:rPr>
          <w:rFonts w:ascii="標楷體" w:eastAsia="標楷體" w:hAnsi="標楷體" w:hint="eastAsia"/>
          <w:sz w:val="28"/>
          <w:szCs w:val="28"/>
        </w:rPr>
        <w:t>第一階段資格審查：應函</w:t>
      </w:r>
      <w:r w:rsidR="00094600" w:rsidRPr="009C2325">
        <w:rPr>
          <w:rFonts w:ascii="標楷體" w:eastAsia="標楷體" w:hAnsi="標楷體" w:hint="eastAsia"/>
          <w:sz w:val="28"/>
          <w:szCs w:val="28"/>
        </w:rPr>
        <w:t>附期交所</w:t>
      </w:r>
      <w:r>
        <w:rPr>
          <w:rFonts w:ascii="標楷體" w:eastAsia="標楷體" w:hAnsi="標楷體" w:hint="eastAsia"/>
          <w:sz w:val="28"/>
          <w:szCs w:val="28"/>
        </w:rPr>
        <w:t>所發</w:t>
      </w:r>
      <w:r w:rsidR="00404F3D">
        <w:rPr>
          <w:rFonts w:ascii="標楷體" w:eastAsia="標楷體" w:hAnsi="標楷體" w:hint="eastAsia"/>
          <w:sz w:val="28"/>
          <w:szCs w:val="28"/>
        </w:rPr>
        <w:t>證券商</w:t>
      </w:r>
      <w:r w:rsidR="00094600" w:rsidRPr="009C2325">
        <w:rPr>
          <w:rFonts w:ascii="標楷體" w:eastAsia="標楷體" w:hAnsi="標楷體" w:hint="eastAsia"/>
          <w:sz w:val="28"/>
          <w:szCs w:val="28"/>
        </w:rPr>
        <w:t>未受處分函及</w:t>
      </w:r>
      <w:r w:rsidR="00404F3D">
        <w:rPr>
          <w:rFonts w:ascii="標楷體" w:eastAsia="標楷體" w:hAnsi="標楷體" w:hint="eastAsia"/>
          <w:sz w:val="28"/>
          <w:szCs w:val="28"/>
        </w:rPr>
        <w:t>證券商</w:t>
      </w:r>
      <w:r w:rsidR="00094600" w:rsidRPr="009C2325">
        <w:rPr>
          <w:rFonts w:ascii="標楷體" w:eastAsia="標楷體" w:hAnsi="標楷體" w:hint="eastAsia"/>
          <w:sz w:val="28"/>
          <w:szCs w:val="28"/>
        </w:rPr>
        <w:t>正式信用評等報告</w:t>
      </w:r>
      <w:r>
        <w:rPr>
          <w:rFonts w:ascii="標楷體" w:eastAsia="標楷體" w:hAnsi="標楷體" w:hint="eastAsia"/>
          <w:sz w:val="28"/>
          <w:szCs w:val="28"/>
        </w:rPr>
        <w:t>予</w:t>
      </w:r>
      <w:r w:rsidR="00094600" w:rsidRPr="009C2325">
        <w:rPr>
          <w:rFonts w:ascii="標楷體" w:eastAsia="標楷體" w:hAnsi="標楷體" w:hint="eastAsia"/>
          <w:sz w:val="28"/>
          <w:szCs w:val="28"/>
        </w:rPr>
        <w:t>本公司，</w:t>
      </w:r>
      <w:r w:rsidRPr="009C2325">
        <w:rPr>
          <w:rFonts w:ascii="標楷體" w:eastAsia="標楷體" w:hAnsi="標楷體" w:hint="eastAsia"/>
          <w:sz w:val="28"/>
          <w:szCs w:val="28"/>
        </w:rPr>
        <w:t>本公司</w:t>
      </w:r>
      <w:r w:rsidR="00094600" w:rsidRPr="009C2325">
        <w:rPr>
          <w:rFonts w:ascii="標楷體" w:eastAsia="標楷體" w:hAnsi="標楷體" w:hint="eastAsia"/>
          <w:sz w:val="28"/>
          <w:szCs w:val="28"/>
        </w:rPr>
        <w:t>審查通過</w:t>
      </w:r>
      <w:r>
        <w:rPr>
          <w:rFonts w:ascii="標楷體" w:eastAsia="標楷體" w:hAnsi="標楷體" w:hint="eastAsia"/>
          <w:sz w:val="28"/>
          <w:szCs w:val="28"/>
        </w:rPr>
        <w:t>後</w:t>
      </w:r>
      <w:r w:rsidR="00094600" w:rsidRPr="009C2325">
        <w:rPr>
          <w:rFonts w:ascii="標楷體" w:eastAsia="標楷體" w:hAnsi="標楷體" w:hint="eastAsia"/>
          <w:sz w:val="28"/>
          <w:szCs w:val="28"/>
        </w:rPr>
        <w:t>函發流動量提供者許可函。</w:t>
      </w:r>
    </w:p>
    <w:p w:rsidR="00011517" w:rsidRPr="009C2325" w:rsidRDefault="00F5015F" w:rsidP="009C2325">
      <w:pPr>
        <w:pStyle w:val="a3"/>
        <w:numPr>
          <w:ilvl w:val="0"/>
          <w:numId w:val="37"/>
        </w:numPr>
        <w:tabs>
          <w:tab w:val="left" w:pos="567"/>
        </w:tabs>
        <w:spacing w:line="400" w:lineRule="exact"/>
        <w:ind w:leftChars="0"/>
        <w:rPr>
          <w:rFonts w:ascii="標楷體" w:eastAsia="標楷體" w:hAnsi="標楷體"/>
          <w:sz w:val="28"/>
          <w:szCs w:val="28"/>
        </w:rPr>
      </w:pPr>
      <w:r>
        <w:rPr>
          <w:rFonts w:ascii="標楷體" w:eastAsia="標楷體" w:hAnsi="標楷體" w:hint="eastAsia"/>
          <w:sz w:val="28"/>
          <w:szCs w:val="28"/>
        </w:rPr>
        <w:t>第二階段契約審查：應函</w:t>
      </w:r>
      <w:r w:rsidR="00094600" w:rsidRPr="009C2325">
        <w:rPr>
          <w:rFonts w:ascii="標楷體" w:eastAsia="標楷體" w:hAnsi="標楷體" w:hint="eastAsia"/>
          <w:sz w:val="28"/>
          <w:szCs w:val="28"/>
        </w:rPr>
        <w:t>附提供市場流動契約、證券商許可證及</w:t>
      </w:r>
      <w:r w:rsidR="000B15A4">
        <w:rPr>
          <w:rFonts w:ascii="標楷體" w:eastAsia="標楷體" w:hAnsi="標楷體" w:hint="eastAsia"/>
          <w:sz w:val="28"/>
          <w:szCs w:val="28"/>
        </w:rPr>
        <w:t>前項</w:t>
      </w:r>
      <w:r w:rsidR="00094600" w:rsidRPr="009C2325">
        <w:rPr>
          <w:rFonts w:ascii="標楷體" w:eastAsia="標楷體" w:hAnsi="標楷體" w:hint="eastAsia"/>
          <w:sz w:val="28"/>
          <w:szCs w:val="28"/>
        </w:rPr>
        <w:t>流動量提供者</w:t>
      </w:r>
      <w:r w:rsidR="00D33156" w:rsidRPr="009C2325">
        <w:rPr>
          <w:rFonts w:ascii="標楷體" w:eastAsia="標楷體" w:hAnsi="標楷體" w:hint="eastAsia"/>
          <w:sz w:val="28"/>
          <w:szCs w:val="28"/>
        </w:rPr>
        <w:t>許可函</w:t>
      </w:r>
      <w:r w:rsidR="00094600" w:rsidRPr="009C2325">
        <w:rPr>
          <w:rFonts w:ascii="標楷體" w:eastAsia="標楷體" w:hAnsi="標楷體" w:hint="eastAsia"/>
          <w:sz w:val="28"/>
          <w:szCs w:val="28"/>
        </w:rPr>
        <w:t>，</w:t>
      </w:r>
      <w:r w:rsidR="000B15A4">
        <w:rPr>
          <w:rFonts w:ascii="標楷體" w:eastAsia="標楷體" w:hAnsi="標楷體" w:hint="eastAsia"/>
          <w:sz w:val="28"/>
          <w:szCs w:val="28"/>
        </w:rPr>
        <w:t>經</w:t>
      </w:r>
      <w:r w:rsidRPr="009C2325">
        <w:rPr>
          <w:rFonts w:ascii="標楷體" w:eastAsia="標楷體" w:hAnsi="標楷體" w:hint="eastAsia"/>
          <w:sz w:val="28"/>
          <w:szCs w:val="28"/>
        </w:rPr>
        <w:t>本公司</w:t>
      </w:r>
      <w:r w:rsidR="00094600" w:rsidRPr="009C2325">
        <w:rPr>
          <w:rFonts w:ascii="標楷體" w:eastAsia="標楷體" w:hAnsi="標楷體" w:hint="eastAsia"/>
          <w:sz w:val="28"/>
          <w:szCs w:val="28"/>
        </w:rPr>
        <w:t>審查通過</w:t>
      </w:r>
      <w:r>
        <w:rPr>
          <w:rFonts w:ascii="標楷體" w:eastAsia="標楷體" w:hAnsi="標楷體" w:hint="eastAsia"/>
          <w:sz w:val="28"/>
          <w:szCs w:val="28"/>
        </w:rPr>
        <w:t>後</w:t>
      </w:r>
      <w:r w:rsidR="00094600" w:rsidRPr="009C2325">
        <w:rPr>
          <w:rFonts w:ascii="標楷體" w:eastAsia="標楷體" w:hAnsi="標楷體" w:hint="eastAsia"/>
          <w:sz w:val="28"/>
          <w:szCs w:val="28"/>
        </w:rPr>
        <w:t>電話通知</w:t>
      </w:r>
      <w:r w:rsidR="00E129B2">
        <w:rPr>
          <w:rFonts w:ascii="標楷體" w:eastAsia="標楷體" w:hAnsi="標楷體" w:hint="eastAsia"/>
          <w:sz w:val="28"/>
          <w:szCs w:val="28"/>
        </w:rPr>
        <w:t>發行人</w:t>
      </w:r>
      <w:r w:rsidR="00094600" w:rsidRPr="009C2325">
        <w:rPr>
          <w:rFonts w:ascii="標楷體" w:eastAsia="標楷體" w:hAnsi="標楷體" w:hint="eastAsia"/>
          <w:sz w:val="28"/>
          <w:szCs w:val="28"/>
        </w:rPr>
        <w:t>。</w:t>
      </w:r>
    </w:p>
    <w:p w:rsidR="00094600" w:rsidRDefault="00094600" w:rsidP="009C2325">
      <w:pPr>
        <w:pStyle w:val="a3"/>
        <w:numPr>
          <w:ilvl w:val="1"/>
          <w:numId w:val="30"/>
        </w:numPr>
        <w:tabs>
          <w:tab w:val="left" w:pos="567"/>
        </w:tabs>
        <w:spacing w:line="400" w:lineRule="exact"/>
        <w:ind w:leftChars="0"/>
        <w:rPr>
          <w:rFonts w:ascii="標楷體" w:eastAsia="標楷體" w:hAnsi="標楷體"/>
          <w:sz w:val="28"/>
          <w:szCs w:val="28"/>
        </w:rPr>
      </w:pPr>
      <w:r w:rsidRPr="00094600">
        <w:rPr>
          <w:rFonts w:ascii="標楷體" w:eastAsia="標楷體" w:hAnsi="標楷體" w:hint="eastAsia"/>
          <w:sz w:val="28"/>
          <w:szCs w:val="28"/>
        </w:rPr>
        <w:t>提供市場流動契約之簽約日與生效日</w:t>
      </w:r>
      <w:r>
        <w:rPr>
          <w:rFonts w:ascii="標楷體" w:eastAsia="標楷體" w:hAnsi="標楷體" w:hint="eastAsia"/>
          <w:sz w:val="28"/>
          <w:szCs w:val="28"/>
        </w:rPr>
        <w:t>應</w:t>
      </w:r>
      <w:r w:rsidRPr="00094600">
        <w:rPr>
          <w:rFonts w:ascii="標楷體" w:eastAsia="標楷體" w:hAnsi="標楷體" w:hint="eastAsia"/>
          <w:sz w:val="28"/>
          <w:szCs w:val="28"/>
        </w:rPr>
        <w:t>分別列示</w:t>
      </w:r>
    </w:p>
    <w:p w:rsidR="008A075F" w:rsidRDefault="002F0538" w:rsidP="008A075F">
      <w:pPr>
        <w:pStyle w:val="a3"/>
        <w:numPr>
          <w:ilvl w:val="1"/>
          <w:numId w:val="30"/>
        </w:numPr>
        <w:tabs>
          <w:tab w:val="left" w:pos="567"/>
        </w:tabs>
        <w:spacing w:line="400" w:lineRule="exact"/>
        <w:ind w:leftChars="0"/>
        <w:rPr>
          <w:rFonts w:ascii="標楷體" w:eastAsia="標楷體" w:hAnsi="標楷體"/>
          <w:sz w:val="28"/>
          <w:szCs w:val="28"/>
        </w:rPr>
      </w:pPr>
      <w:r w:rsidRPr="00094600">
        <w:rPr>
          <w:rFonts w:ascii="標楷體" w:eastAsia="標楷體" w:hAnsi="標楷體" w:hint="eastAsia"/>
          <w:sz w:val="28"/>
          <w:szCs w:val="28"/>
        </w:rPr>
        <w:t>提供市場流動契約之</w:t>
      </w:r>
      <w:r w:rsidRPr="002F0538">
        <w:rPr>
          <w:rFonts w:ascii="標楷體" w:eastAsia="標楷體" w:hAnsi="標楷體"/>
          <w:sz w:val="28"/>
          <w:szCs w:val="28"/>
        </w:rPr>
        <w:t>生效日應於俱含ETF上市日期之後</w:t>
      </w:r>
    </w:p>
    <w:p w:rsidR="00637DCC" w:rsidRDefault="00637DCC" w:rsidP="008A075F">
      <w:pPr>
        <w:pStyle w:val="a3"/>
        <w:numPr>
          <w:ilvl w:val="0"/>
          <w:numId w:val="37"/>
        </w:numPr>
        <w:tabs>
          <w:tab w:val="left" w:pos="567"/>
        </w:tabs>
        <w:spacing w:line="400" w:lineRule="exact"/>
        <w:ind w:leftChars="0"/>
        <w:rPr>
          <w:rFonts w:ascii="標楷體" w:eastAsia="標楷體" w:hAnsi="標楷體"/>
          <w:sz w:val="28"/>
          <w:szCs w:val="28"/>
        </w:rPr>
      </w:pPr>
      <w:r w:rsidRPr="00637DCC">
        <w:rPr>
          <w:rFonts w:ascii="標楷體" w:eastAsia="標楷體" w:hAnsi="標楷體" w:hint="eastAsia"/>
          <w:sz w:val="28"/>
          <w:szCs w:val="28"/>
        </w:rPr>
        <w:lastRenderedPageBreak/>
        <w:t>加掛ETF之流動量提供者須函報中央銀行取得核准函或備查函，相關事項詳如「伍、加掛ETF相關作業」。</w:t>
      </w:r>
    </w:p>
    <w:p w:rsidR="00094600" w:rsidRDefault="00001E4B" w:rsidP="008A075F">
      <w:pPr>
        <w:pStyle w:val="a3"/>
        <w:numPr>
          <w:ilvl w:val="0"/>
          <w:numId w:val="37"/>
        </w:numPr>
        <w:tabs>
          <w:tab w:val="left" w:pos="567"/>
        </w:tabs>
        <w:spacing w:line="400" w:lineRule="exact"/>
        <w:ind w:leftChars="0"/>
        <w:rPr>
          <w:rFonts w:ascii="標楷體" w:eastAsia="標楷體" w:hAnsi="標楷體"/>
          <w:sz w:val="28"/>
          <w:szCs w:val="28"/>
        </w:rPr>
      </w:pPr>
      <w:r w:rsidRPr="008A075F">
        <w:rPr>
          <w:rFonts w:ascii="標楷體" w:eastAsia="標楷體" w:hAnsi="標楷體" w:hint="eastAsia"/>
          <w:sz w:val="28"/>
          <w:szCs w:val="28"/>
        </w:rPr>
        <w:t>有新增</w:t>
      </w:r>
      <w:r w:rsidR="006B6EFE">
        <w:rPr>
          <w:rFonts w:ascii="標楷體" w:eastAsia="標楷體" w:hAnsi="標楷體" w:hint="eastAsia"/>
          <w:sz w:val="28"/>
          <w:szCs w:val="28"/>
        </w:rPr>
        <w:t>或</w:t>
      </w:r>
      <w:r w:rsidRPr="008A075F">
        <w:rPr>
          <w:rFonts w:ascii="標楷體" w:eastAsia="標楷體" w:hAnsi="標楷體" w:hint="eastAsia"/>
          <w:sz w:val="28"/>
          <w:szCs w:val="28"/>
        </w:rPr>
        <w:t>終止流動量提供者之情事，應於契約生效</w:t>
      </w:r>
      <w:r w:rsidR="006B6EFE">
        <w:rPr>
          <w:rFonts w:ascii="標楷體" w:eastAsia="標楷體" w:hAnsi="標楷體" w:hint="eastAsia"/>
          <w:sz w:val="28"/>
          <w:szCs w:val="28"/>
        </w:rPr>
        <w:t>或</w:t>
      </w:r>
      <w:r w:rsidRPr="008A075F">
        <w:rPr>
          <w:rFonts w:ascii="標楷體" w:eastAsia="標楷體" w:hAnsi="標楷體" w:hint="eastAsia"/>
          <w:sz w:val="28"/>
          <w:szCs w:val="28"/>
        </w:rPr>
        <w:t>終止前三個營業日下午三時前，函知</w:t>
      </w:r>
      <w:r w:rsidR="001602B7" w:rsidRPr="008A075F">
        <w:rPr>
          <w:rFonts w:ascii="標楷體" w:eastAsia="標楷體" w:hAnsi="標楷體" w:hint="eastAsia"/>
          <w:sz w:val="28"/>
          <w:szCs w:val="28"/>
        </w:rPr>
        <w:t>本公司。倘僅</w:t>
      </w:r>
      <w:r w:rsidR="006B6EFE">
        <w:rPr>
          <w:rFonts w:ascii="標楷體" w:eastAsia="標楷體" w:hAnsi="標楷體" w:hint="eastAsia"/>
          <w:sz w:val="28"/>
          <w:szCs w:val="28"/>
        </w:rPr>
        <w:t>修正</w:t>
      </w:r>
      <w:r w:rsidR="001602B7" w:rsidRPr="008A075F">
        <w:rPr>
          <w:rFonts w:ascii="標楷體" w:eastAsia="標楷體" w:hAnsi="標楷體" w:hint="eastAsia"/>
          <w:sz w:val="28"/>
          <w:szCs w:val="28"/>
        </w:rPr>
        <w:t>提供市場流動契約</w:t>
      </w:r>
      <w:r w:rsidR="00CE776A">
        <w:rPr>
          <w:rFonts w:ascii="標楷體" w:eastAsia="標楷體" w:hAnsi="標楷體" w:hint="eastAsia"/>
          <w:sz w:val="28"/>
          <w:szCs w:val="28"/>
        </w:rPr>
        <w:t>內容</w:t>
      </w:r>
      <w:r w:rsidR="001602B7" w:rsidRPr="008A075F">
        <w:rPr>
          <w:rFonts w:ascii="標楷體" w:eastAsia="標楷體" w:hAnsi="標楷體" w:hint="eastAsia"/>
          <w:sz w:val="28"/>
          <w:szCs w:val="28"/>
        </w:rPr>
        <w:t>，無需函知本公司。</w:t>
      </w:r>
    </w:p>
    <w:p w:rsidR="00D80474" w:rsidRPr="00D80474" w:rsidRDefault="00D80474" w:rsidP="00D80474">
      <w:pPr>
        <w:spacing w:line="400" w:lineRule="exact"/>
        <w:rPr>
          <w:rFonts w:ascii="標楷體" w:eastAsia="標楷體" w:hAnsi="標楷體"/>
          <w:b/>
          <w:sz w:val="28"/>
          <w:szCs w:val="28"/>
        </w:rPr>
      </w:pPr>
    </w:p>
    <w:p w:rsidR="00591996" w:rsidRDefault="00591996" w:rsidP="00D21077">
      <w:pPr>
        <w:pStyle w:val="a3"/>
        <w:numPr>
          <w:ilvl w:val="0"/>
          <w:numId w:val="30"/>
        </w:numPr>
        <w:tabs>
          <w:tab w:val="left" w:pos="567"/>
        </w:tabs>
        <w:spacing w:line="400" w:lineRule="exact"/>
        <w:ind w:leftChars="0"/>
        <w:rPr>
          <w:rFonts w:ascii="標楷體" w:eastAsia="標楷體" w:hAnsi="標楷體"/>
          <w:b/>
          <w:sz w:val="28"/>
          <w:szCs w:val="28"/>
        </w:rPr>
      </w:pPr>
      <w:r>
        <w:rPr>
          <w:rFonts w:ascii="標楷體" w:eastAsia="標楷體" w:hAnsi="標楷體" w:hint="eastAsia"/>
          <w:b/>
          <w:sz w:val="28"/>
          <w:szCs w:val="28"/>
        </w:rPr>
        <w:t>申</w:t>
      </w:r>
      <w:r w:rsidR="006B6EFE">
        <w:rPr>
          <w:rFonts w:ascii="標楷體" w:eastAsia="標楷體" w:hAnsi="標楷體" w:hint="eastAsia"/>
          <w:b/>
          <w:sz w:val="28"/>
          <w:szCs w:val="28"/>
        </w:rPr>
        <w:t>購買回</w:t>
      </w:r>
      <w:r w:rsidR="00E96E91">
        <w:rPr>
          <w:rFonts w:ascii="標楷體" w:eastAsia="標楷體" w:hAnsi="標楷體" w:hint="eastAsia"/>
          <w:b/>
          <w:sz w:val="28"/>
          <w:szCs w:val="28"/>
        </w:rPr>
        <w:t>相關</w:t>
      </w:r>
      <w:r>
        <w:rPr>
          <w:rFonts w:ascii="標楷體" w:eastAsia="標楷體" w:hAnsi="標楷體" w:hint="eastAsia"/>
          <w:b/>
          <w:sz w:val="28"/>
          <w:szCs w:val="28"/>
        </w:rPr>
        <w:t>作業</w:t>
      </w:r>
    </w:p>
    <w:p w:rsidR="00591996" w:rsidRPr="002A0085" w:rsidRDefault="00591996" w:rsidP="00591996">
      <w:pPr>
        <w:pStyle w:val="a3"/>
        <w:numPr>
          <w:ilvl w:val="0"/>
          <w:numId w:val="34"/>
        </w:numPr>
        <w:tabs>
          <w:tab w:val="left" w:pos="567"/>
        </w:tabs>
        <w:spacing w:line="400" w:lineRule="exact"/>
        <w:ind w:leftChars="0"/>
        <w:rPr>
          <w:rFonts w:ascii="標楷體" w:eastAsia="標楷體" w:hAnsi="標楷體"/>
          <w:b/>
          <w:sz w:val="28"/>
          <w:szCs w:val="28"/>
        </w:rPr>
      </w:pPr>
      <w:r w:rsidRPr="002A0085">
        <w:rPr>
          <w:rFonts w:ascii="標楷體" w:eastAsia="標楷體" w:hAnsi="標楷體" w:hint="eastAsia"/>
          <w:b/>
          <w:sz w:val="28"/>
          <w:szCs w:val="28"/>
        </w:rPr>
        <w:t>信託契約內容</w:t>
      </w:r>
    </w:p>
    <w:p w:rsidR="00591996" w:rsidRDefault="00E47419" w:rsidP="00591996">
      <w:pPr>
        <w:pStyle w:val="a3"/>
        <w:numPr>
          <w:ilvl w:val="1"/>
          <w:numId w:val="34"/>
        </w:numPr>
        <w:tabs>
          <w:tab w:val="left" w:pos="567"/>
        </w:tabs>
        <w:spacing w:line="400" w:lineRule="exact"/>
        <w:ind w:leftChars="0"/>
        <w:rPr>
          <w:rFonts w:ascii="標楷體" w:eastAsia="標楷體" w:hAnsi="標楷體"/>
          <w:sz w:val="28"/>
          <w:szCs w:val="28"/>
        </w:rPr>
      </w:pPr>
      <w:r>
        <w:rPr>
          <w:rFonts w:ascii="標楷體" w:eastAsia="標楷體" w:hAnsi="標楷體" w:hint="eastAsia"/>
          <w:sz w:val="28"/>
          <w:szCs w:val="28"/>
        </w:rPr>
        <w:t>給</w:t>
      </w:r>
      <w:r w:rsidR="00591996" w:rsidRPr="00484A19">
        <w:rPr>
          <w:rFonts w:ascii="標楷體" w:eastAsia="標楷體" w:hAnsi="標楷體" w:hint="eastAsia"/>
          <w:sz w:val="28"/>
          <w:szCs w:val="28"/>
        </w:rPr>
        <w:t>付</w:t>
      </w:r>
      <w:r w:rsidR="00292F29">
        <w:rPr>
          <w:rFonts w:ascii="標楷體" w:eastAsia="標楷體" w:hAnsi="標楷體" w:hint="eastAsia"/>
          <w:sz w:val="28"/>
          <w:szCs w:val="28"/>
        </w:rPr>
        <w:t>投資</w:t>
      </w:r>
      <w:r>
        <w:rPr>
          <w:rFonts w:ascii="標楷體" w:eastAsia="標楷體" w:hAnsi="標楷體" w:hint="eastAsia"/>
          <w:sz w:val="28"/>
          <w:szCs w:val="28"/>
        </w:rPr>
        <w:t>人買回其受益憑證之買回價金</w:t>
      </w:r>
      <w:r w:rsidR="00591996" w:rsidRPr="00484A19">
        <w:rPr>
          <w:rFonts w:ascii="標楷體" w:eastAsia="標楷體" w:hAnsi="標楷體" w:hint="eastAsia"/>
          <w:sz w:val="28"/>
          <w:szCs w:val="28"/>
        </w:rPr>
        <w:t>時間務求合理。</w:t>
      </w:r>
    </w:p>
    <w:p w:rsidR="00591996" w:rsidRDefault="00192633" w:rsidP="00591996">
      <w:pPr>
        <w:pStyle w:val="a3"/>
        <w:numPr>
          <w:ilvl w:val="1"/>
          <w:numId w:val="34"/>
        </w:numPr>
        <w:tabs>
          <w:tab w:val="left" w:pos="567"/>
        </w:tabs>
        <w:spacing w:line="400" w:lineRule="exact"/>
        <w:ind w:leftChars="0"/>
        <w:rPr>
          <w:rFonts w:ascii="標楷體" w:eastAsia="標楷體" w:hAnsi="標楷體"/>
          <w:sz w:val="28"/>
          <w:szCs w:val="28"/>
        </w:rPr>
      </w:pPr>
      <w:r>
        <w:rPr>
          <w:rFonts w:ascii="標楷體" w:eastAsia="標楷體" w:hAnsi="標楷體" w:hint="eastAsia"/>
          <w:sz w:val="28"/>
          <w:szCs w:val="28"/>
        </w:rPr>
        <w:t>目前ETF</w:t>
      </w:r>
      <w:r w:rsidR="00591996" w:rsidRPr="00484A19">
        <w:rPr>
          <w:rFonts w:ascii="標楷體" w:eastAsia="標楷體" w:hAnsi="標楷體" w:hint="eastAsia"/>
          <w:sz w:val="28"/>
          <w:szCs w:val="28"/>
        </w:rPr>
        <w:t>申購受益憑證</w:t>
      </w:r>
      <w:r w:rsidR="00591996">
        <w:rPr>
          <w:rFonts w:ascii="標楷體" w:eastAsia="標楷體" w:hAnsi="標楷體" w:hint="eastAsia"/>
          <w:sz w:val="28"/>
          <w:szCs w:val="28"/>
        </w:rPr>
        <w:t>交付日及買回受益憑證註銷日皆</w:t>
      </w:r>
      <w:r w:rsidR="00591996" w:rsidRPr="00484A19">
        <w:rPr>
          <w:rFonts w:ascii="標楷體" w:eastAsia="標楷體" w:hAnsi="標楷體" w:hint="eastAsia"/>
          <w:sz w:val="28"/>
          <w:szCs w:val="28"/>
        </w:rPr>
        <w:t>為T+2</w:t>
      </w:r>
      <w:r w:rsidR="008574D9">
        <w:rPr>
          <w:rFonts w:ascii="標楷體" w:eastAsia="標楷體" w:hAnsi="標楷體" w:hint="eastAsia"/>
          <w:sz w:val="28"/>
          <w:szCs w:val="28"/>
        </w:rPr>
        <w:t>日</w:t>
      </w:r>
      <w:r w:rsidR="00E26312">
        <w:rPr>
          <w:rFonts w:ascii="標楷體" w:eastAsia="標楷體" w:hAnsi="標楷體" w:hint="eastAsia"/>
          <w:sz w:val="28"/>
          <w:szCs w:val="28"/>
        </w:rPr>
        <w:t>。</w:t>
      </w:r>
    </w:p>
    <w:p w:rsidR="00591996" w:rsidRPr="002A0085" w:rsidRDefault="00217AAF" w:rsidP="00591996">
      <w:pPr>
        <w:pStyle w:val="a3"/>
        <w:numPr>
          <w:ilvl w:val="0"/>
          <w:numId w:val="34"/>
        </w:numPr>
        <w:tabs>
          <w:tab w:val="left" w:pos="567"/>
        </w:tabs>
        <w:spacing w:line="400" w:lineRule="exact"/>
        <w:ind w:leftChars="0"/>
        <w:rPr>
          <w:rFonts w:ascii="標楷體" w:eastAsia="標楷體" w:hAnsi="標楷體"/>
          <w:b/>
          <w:sz w:val="28"/>
          <w:szCs w:val="28"/>
        </w:rPr>
      </w:pPr>
      <w:r w:rsidRPr="002A0085">
        <w:rPr>
          <w:rFonts w:ascii="標楷體" w:eastAsia="標楷體" w:hAnsi="標楷體" w:hint="eastAsia"/>
          <w:b/>
          <w:sz w:val="28"/>
          <w:szCs w:val="28"/>
        </w:rPr>
        <w:t>申</w:t>
      </w:r>
      <w:r w:rsidR="002C34BC">
        <w:rPr>
          <w:rFonts w:ascii="標楷體" w:eastAsia="標楷體" w:hAnsi="標楷體" w:hint="eastAsia"/>
          <w:b/>
          <w:sz w:val="28"/>
          <w:szCs w:val="28"/>
        </w:rPr>
        <w:t>購買回</w:t>
      </w:r>
      <w:r w:rsidRPr="002A0085">
        <w:rPr>
          <w:rFonts w:ascii="標楷體" w:eastAsia="標楷體" w:hAnsi="標楷體" w:hint="eastAsia"/>
          <w:b/>
          <w:sz w:val="28"/>
          <w:szCs w:val="28"/>
        </w:rPr>
        <w:t>限制及額度控管</w:t>
      </w:r>
    </w:p>
    <w:p w:rsidR="00591996" w:rsidRDefault="0064044F" w:rsidP="00217AAF">
      <w:pPr>
        <w:pStyle w:val="a3"/>
        <w:numPr>
          <w:ilvl w:val="1"/>
          <w:numId w:val="34"/>
        </w:numPr>
        <w:tabs>
          <w:tab w:val="left" w:pos="567"/>
        </w:tabs>
        <w:spacing w:line="400" w:lineRule="exact"/>
        <w:ind w:leftChars="0"/>
        <w:rPr>
          <w:rFonts w:ascii="標楷體" w:eastAsia="標楷體" w:hAnsi="標楷體"/>
          <w:sz w:val="28"/>
          <w:szCs w:val="28"/>
        </w:rPr>
      </w:pPr>
      <w:r>
        <w:rPr>
          <w:rFonts w:ascii="標楷體" w:eastAsia="標楷體" w:hAnsi="標楷體" w:hint="eastAsia"/>
          <w:sz w:val="28"/>
          <w:szCs w:val="28"/>
        </w:rPr>
        <w:t>如出現次級市場折溢價過高</w:t>
      </w:r>
      <w:r w:rsidR="006B6EFE">
        <w:rPr>
          <w:rFonts w:ascii="標楷體" w:eastAsia="標楷體" w:hAnsi="標楷體" w:hint="eastAsia"/>
          <w:sz w:val="28"/>
          <w:szCs w:val="28"/>
        </w:rPr>
        <w:t>情形</w:t>
      </w:r>
      <w:r>
        <w:rPr>
          <w:rFonts w:ascii="標楷體" w:eastAsia="標楷體" w:hAnsi="標楷體" w:hint="eastAsia"/>
          <w:sz w:val="28"/>
          <w:szCs w:val="28"/>
        </w:rPr>
        <w:t>，應即時</w:t>
      </w:r>
      <w:r w:rsidR="006B6EFE">
        <w:rPr>
          <w:rFonts w:ascii="標楷體" w:eastAsia="標楷體" w:hAnsi="標楷體" w:hint="eastAsia"/>
          <w:sz w:val="28"/>
          <w:szCs w:val="28"/>
        </w:rPr>
        <w:t>通</w:t>
      </w:r>
      <w:r w:rsidR="00E40E4E">
        <w:rPr>
          <w:rFonts w:ascii="標楷體" w:eastAsia="標楷體" w:hAnsi="標楷體" w:hint="eastAsia"/>
          <w:sz w:val="28"/>
          <w:szCs w:val="28"/>
        </w:rPr>
        <w:t>知本公司</w:t>
      </w:r>
      <w:r w:rsidR="00591996" w:rsidRPr="00591996">
        <w:rPr>
          <w:rFonts w:ascii="標楷體" w:eastAsia="標楷體" w:hAnsi="標楷體" w:hint="eastAsia"/>
          <w:sz w:val="28"/>
          <w:szCs w:val="28"/>
        </w:rPr>
        <w:t>。</w:t>
      </w:r>
    </w:p>
    <w:p w:rsidR="00591996" w:rsidRDefault="00591996" w:rsidP="00217AAF">
      <w:pPr>
        <w:pStyle w:val="a3"/>
        <w:numPr>
          <w:ilvl w:val="1"/>
          <w:numId w:val="34"/>
        </w:numPr>
        <w:tabs>
          <w:tab w:val="left" w:pos="567"/>
        </w:tabs>
        <w:spacing w:line="400" w:lineRule="exact"/>
        <w:ind w:leftChars="0"/>
        <w:rPr>
          <w:rFonts w:ascii="標楷體" w:eastAsia="標楷體" w:hAnsi="標楷體"/>
          <w:sz w:val="28"/>
          <w:szCs w:val="28"/>
        </w:rPr>
      </w:pPr>
      <w:r w:rsidRPr="00591996">
        <w:rPr>
          <w:rFonts w:ascii="標楷體" w:eastAsia="標楷體" w:hAnsi="標楷體" w:hint="eastAsia"/>
          <w:sz w:val="28"/>
          <w:szCs w:val="28"/>
        </w:rPr>
        <w:t>注意所投資市場標的之流動性，並應合理對待</w:t>
      </w:r>
      <w:r w:rsidR="00292F29">
        <w:rPr>
          <w:rFonts w:ascii="標楷體" w:eastAsia="標楷體" w:hAnsi="標楷體" w:hint="eastAsia"/>
          <w:sz w:val="28"/>
          <w:szCs w:val="28"/>
        </w:rPr>
        <w:t>投資</w:t>
      </w:r>
      <w:r w:rsidRPr="00591996">
        <w:rPr>
          <w:rFonts w:ascii="標楷體" w:eastAsia="標楷體" w:hAnsi="標楷體" w:hint="eastAsia"/>
          <w:sz w:val="28"/>
          <w:szCs w:val="28"/>
        </w:rPr>
        <w:t>人買回請求，不應有不合理拒絕之情形。</w:t>
      </w:r>
    </w:p>
    <w:p w:rsidR="00591996" w:rsidRPr="00CB19DB" w:rsidRDefault="00591996" w:rsidP="00CB19DB">
      <w:pPr>
        <w:pStyle w:val="a3"/>
        <w:numPr>
          <w:ilvl w:val="1"/>
          <w:numId w:val="34"/>
        </w:numPr>
        <w:tabs>
          <w:tab w:val="left" w:pos="567"/>
        </w:tabs>
        <w:spacing w:line="400" w:lineRule="exact"/>
        <w:ind w:leftChars="0"/>
        <w:rPr>
          <w:rFonts w:ascii="標楷體" w:eastAsia="標楷體" w:hAnsi="標楷體"/>
          <w:sz w:val="28"/>
          <w:szCs w:val="28"/>
        </w:rPr>
      </w:pPr>
      <w:r w:rsidRPr="00591996">
        <w:rPr>
          <w:rFonts w:ascii="標楷體" w:eastAsia="標楷體" w:hAnsi="標楷體" w:hint="eastAsia"/>
          <w:sz w:val="28"/>
          <w:szCs w:val="28"/>
        </w:rPr>
        <w:t>為因應陸股有QFII</w:t>
      </w:r>
      <w:r w:rsidR="0064044F">
        <w:rPr>
          <w:rFonts w:ascii="標楷體" w:eastAsia="標楷體" w:hAnsi="標楷體" w:hint="eastAsia"/>
          <w:sz w:val="28"/>
          <w:szCs w:val="28"/>
        </w:rPr>
        <w:t>資金匯出</w:t>
      </w:r>
      <w:r>
        <w:rPr>
          <w:rFonts w:ascii="標楷體" w:eastAsia="標楷體" w:hAnsi="標楷體" w:hint="eastAsia"/>
          <w:sz w:val="28"/>
          <w:szCs w:val="28"/>
        </w:rPr>
        <w:t>額度限制，</w:t>
      </w:r>
      <w:r w:rsidRPr="00591996">
        <w:rPr>
          <w:rFonts w:ascii="標楷體" w:eastAsia="標楷體" w:hAnsi="標楷體" w:hint="eastAsia"/>
          <w:sz w:val="28"/>
          <w:szCs w:val="28"/>
        </w:rPr>
        <w:t>本公司於</w:t>
      </w:r>
      <w:r>
        <w:rPr>
          <w:rFonts w:ascii="標楷體" w:eastAsia="標楷體" w:hAnsi="標楷體" w:hint="eastAsia"/>
          <w:sz w:val="28"/>
          <w:szCs w:val="28"/>
        </w:rPr>
        <w:t>104</w:t>
      </w:r>
      <w:r w:rsidRPr="00591996">
        <w:rPr>
          <w:rFonts w:ascii="標楷體" w:eastAsia="標楷體" w:hAnsi="標楷體" w:hint="eastAsia"/>
          <w:sz w:val="28"/>
          <w:szCs w:val="28"/>
        </w:rPr>
        <w:t>年公告</w:t>
      </w:r>
      <w:r w:rsidR="00CB19DB">
        <w:rPr>
          <w:rFonts w:ascii="標楷體" w:eastAsia="標楷體" w:hAnsi="標楷體" w:hint="eastAsia"/>
          <w:sz w:val="28"/>
          <w:szCs w:val="28"/>
        </w:rPr>
        <w:t>「</w:t>
      </w:r>
      <w:r w:rsidR="00CB19DB" w:rsidRPr="00CB19DB">
        <w:rPr>
          <w:rFonts w:ascii="標楷體" w:eastAsia="標楷體" w:hAnsi="標楷體" w:hint="eastAsia"/>
          <w:sz w:val="28"/>
          <w:szCs w:val="28"/>
        </w:rPr>
        <w:t>陸股ETF買回控管機制</w:t>
      </w:r>
      <w:r w:rsidR="00CB19DB">
        <w:rPr>
          <w:rFonts w:ascii="標楷體" w:eastAsia="標楷體" w:hAnsi="標楷體" w:hint="eastAsia"/>
          <w:sz w:val="28"/>
          <w:szCs w:val="28"/>
        </w:rPr>
        <w:t>」，詳情請參考本公司</w:t>
      </w:r>
      <w:r w:rsidR="0064044F">
        <w:rPr>
          <w:rFonts w:ascii="標楷體" w:eastAsia="標楷體" w:hAnsi="標楷體" w:hint="eastAsia"/>
          <w:sz w:val="28"/>
          <w:szCs w:val="28"/>
        </w:rPr>
        <w:t>官</w:t>
      </w:r>
      <w:r w:rsidR="00CB19DB">
        <w:rPr>
          <w:rFonts w:ascii="標楷體" w:eastAsia="標楷體" w:hAnsi="標楷體" w:hint="eastAsia"/>
          <w:sz w:val="28"/>
          <w:szCs w:val="28"/>
        </w:rPr>
        <w:t>網</w:t>
      </w:r>
      <w:r w:rsidR="006B6EFE">
        <w:rPr>
          <w:rFonts w:ascii="標楷體" w:eastAsia="標楷體" w:hAnsi="標楷體" w:hint="eastAsia"/>
          <w:sz w:val="28"/>
          <w:szCs w:val="28"/>
        </w:rPr>
        <w:t>(</w:t>
      </w:r>
      <w:r w:rsidR="006B6EFE" w:rsidRPr="005D78A1">
        <w:rPr>
          <w:rFonts w:ascii="標楷體" w:eastAsia="標楷體" w:hAnsi="標楷體" w:hint="eastAsia"/>
          <w:sz w:val="28"/>
          <w:szCs w:val="28"/>
        </w:rPr>
        <w:t>http://www.twse.com.tw</w:t>
      </w:r>
      <w:r w:rsidR="006B6EFE">
        <w:rPr>
          <w:rFonts w:ascii="標楷體" w:eastAsia="標楷體" w:hAnsi="標楷體" w:hint="eastAsia"/>
          <w:sz w:val="28"/>
          <w:szCs w:val="28"/>
        </w:rPr>
        <w:t>)</w:t>
      </w:r>
      <w:r w:rsidR="0064044F" w:rsidRPr="0064044F">
        <w:rPr>
          <w:rFonts w:ascii="標楷體" w:eastAsia="標楷體" w:hAnsi="標楷體"/>
          <w:sz w:val="28"/>
          <w:szCs w:val="28"/>
        </w:rPr>
        <w:sym w:font="Wingdings" w:char="F0E0"/>
      </w:r>
      <w:r w:rsidR="0064044F" w:rsidRPr="005D78A1">
        <w:rPr>
          <w:rFonts w:ascii="標楷體" w:eastAsia="標楷體" w:hAnsi="標楷體" w:hint="eastAsia"/>
          <w:sz w:val="28"/>
          <w:szCs w:val="28"/>
        </w:rPr>
        <w:t>產品與服務</w:t>
      </w:r>
      <w:r w:rsidR="0064044F" w:rsidRPr="005D78A1">
        <w:rPr>
          <w:rFonts w:ascii="標楷體" w:eastAsia="標楷體" w:hAnsi="標楷體"/>
          <w:sz w:val="28"/>
          <w:szCs w:val="28"/>
        </w:rPr>
        <w:sym w:font="Wingdings" w:char="F0E0"/>
      </w:r>
      <w:r w:rsidR="0064044F">
        <w:rPr>
          <w:rFonts w:ascii="標楷體" w:eastAsia="標楷體" w:hAnsi="標楷體" w:hint="eastAsia"/>
          <w:sz w:val="28"/>
          <w:szCs w:val="28"/>
        </w:rPr>
        <w:t>上市證券種類</w:t>
      </w:r>
      <w:r w:rsidR="0064044F" w:rsidRPr="0064044F">
        <w:rPr>
          <w:rFonts w:ascii="標楷體" w:eastAsia="標楷體" w:hAnsi="標楷體"/>
          <w:sz w:val="28"/>
          <w:szCs w:val="28"/>
        </w:rPr>
        <w:sym w:font="Wingdings" w:char="F0E0"/>
      </w:r>
      <w:r w:rsidR="00CB19DB">
        <w:rPr>
          <w:rFonts w:ascii="標楷體" w:eastAsia="標楷體" w:hAnsi="標楷體" w:hint="eastAsia"/>
          <w:sz w:val="28"/>
          <w:szCs w:val="28"/>
        </w:rPr>
        <w:t>ETF</w:t>
      </w:r>
      <w:r w:rsidR="0064044F" w:rsidRPr="0064044F">
        <w:rPr>
          <w:rFonts w:ascii="標楷體" w:eastAsia="標楷體" w:hAnsi="標楷體"/>
          <w:sz w:val="28"/>
          <w:szCs w:val="28"/>
        </w:rPr>
        <w:sym w:font="Wingdings" w:char="F0E0"/>
      </w:r>
      <w:r w:rsidR="0064044F" w:rsidRPr="0064044F">
        <w:rPr>
          <w:rFonts w:ascii="標楷體" w:eastAsia="標楷體" w:hAnsi="標楷體" w:hint="eastAsia"/>
          <w:sz w:val="28"/>
          <w:szCs w:val="28"/>
        </w:rPr>
        <w:t>陸股ETF買回控管機制</w:t>
      </w:r>
      <w:r w:rsidRPr="00CB19DB">
        <w:rPr>
          <w:rFonts w:ascii="標楷體" w:eastAsia="標楷體" w:hAnsi="標楷體" w:hint="eastAsia"/>
          <w:sz w:val="28"/>
          <w:szCs w:val="28"/>
        </w:rPr>
        <w:t>。</w:t>
      </w:r>
    </w:p>
    <w:p w:rsidR="001C71D3" w:rsidRPr="00EB7A46" w:rsidRDefault="009C0F48" w:rsidP="00EB7A46">
      <w:pPr>
        <w:pStyle w:val="a3"/>
        <w:numPr>
          <w:ilvl w:val="1"/>
          <w:numId w:val="34"/>
        </w:numPr>
        <w:tabs>
          <w:tab w:val="left" w:pos="567"/>
        </w:tabs>
        <w:spacing w:line="400" w:lineRule="exact"/>
        <w:ind w:leftChars="0"/>
        <w:rPr>
          <w:rFonts w:ascii="標楷體" w:eastAsia="標楷體" w:hAnsi="標楷體"/>
          <w:sz w:val="28"/>
          <w:szCs w:val="28"/>
        </w:rPr>
      </w:pPr>
      <w:r>
        <w:rPr>
          <w:rFonts w:ascii="標楷體" w:eastAsia="標楷體" w:hAnsi="標楷體" w:hint="eastAsia"/>
          <w:sz w:val="28"/>
          <w:szCs w:val="28"/>
        </w:rPr>
        <w:t>應即時注意指數股票型基金</w:t>
      </w:r>
      <w:r w:rsidR="00EB7A46">
        <w:rPr>
          <w:rFonts w:ascii="標楷體" w:eastAsia="標楷體" w:hAnsi="標楷體" w:hint="eastAsia"/>
          <w:sz w:val="28"/>
          <w:szCs w:val="28"/>
        </w:rPr>
        <w:t>募集額度，如有追加募集額度之需，應</w:t>
      </w:r>
      <w:r w:rsidR="00EB7A46" w:rsidRPr="00591996">
        <w:rPr>
          <w:rFonts w:ascii="標楷體" w:eastAsia="標楷體" w:hAnsi="標楷體" w:hint="eastAsia"/>
          <w:sz w:val="28"/>
          <w:szCs w:val="28"/>
        </w:rPr>
        <w:t>及早</w:t>
      </w:r>
      <w:r w:rsidR="00EB7A46">
        <w:rPr>
          <w:rFonts w:ascii="標楷體" w:eastAsia="標楷體" w:hAnsi="標楷體" w:hint="eastAsia"/>
          <w:sz w:val="28"/>
          <w:szCs w:val="28"/>
        </w:rPr>
        <w:t>向</w:t>
      </w:r>
      <w:r>
        <w:rPr>
          <w:rFonts w:ascii="標楷體" w:eastAsia="標楷體" w:hAnsi="標楷體" w:hint="eastAsia"/>
          <w:sz w:val="28"/>
          <w:szCs w:val="28"/>
        </w:rPr>
        <w:t>中央銀行</w:t>
      </w:r>
      <w:r w:rsidR="005656F0">
        <w:rPr>
          <w:rFonts w:ascii="標楷體" w:eastAsia="標楷體" w:hAnsi="標楷體" w:hint="eastAsia"/>
          <w:sz w:val="28"/>
          <w:szCs w:val="28"/>
        </w:rPr>
        <w:t>外匯局</w:t>
      </w:r>
      <w:r w:rsidR="00EB7A46" w:rsidRPr="00591996">
        <w:rPr>
          <w:rFonts w:ascii="標楷體" w:eastAsia="標楷體" w:hAnsi="標楷體" w:hint="eastAsia"/>
          <w:sz w:val="28"/>
          <w:szCs w:val="28"/>
        </w:rPr>
        <w:t>申請</w:t>
      </w:r>
      <w:r w:rsidR="00EB7A46">
        <w:rPr>
          <w:rFonts w:ascii="標楷體" w:eastAsia="標楷體" w:hAnsi="標楷體" w:hint="eastAsia"/>
          <w:sz w:val="28"/>
          <w:szCs w:val="28"/>
        </w:rPr>
        <w:t>同意</w:t>
      </w:r>
      <w:r w:rsidR="00591996" w:rsidRPr="00EB7A46">
        <w:rPr>
          <w:rFonts w:ascii="標楷體" w:eastAsia="標楷體" w:hAnsi="標楷體" w:hint="eastAsia"/>
          <w:sz w:val="28"/>
          <w:szCs w:val="28"/>
        </w:rPr>
        <w:t>。</w:t>
      </w:r>
    </w:p>
    <w:p w:rsidR="006B35F1" w:rsidRPr="008008F3" w:rsidRDefault="006B35F1" w:rsidP="006B35F1">
      <w:pPr>
        <w:pStyle w:val="a3"/>
        <w:numPr>
          <w:ilvl w:val="0"/>
          <w:numId w:val="34"/>
        </w:numPr>
        <w:tabs>
          <w:tab w:val="left" w:pos="567"/>
        </w:tabs>
        <w:spacing w:line="400" w:lineRule="exact"/>
        <w:ind w:leftChars="0"/>
        <w:rPr>
          <w:rFonts w:ascii="標楷體" w:eastAsia="標楷體" w:hAnsi="標楷體"/>
          <w:b/>
          <w:sz w:val="28"/>
          <w:szCs w:val="28"/>
        </w:rPr>
      </w:pPr>
      <w:r w:rsidRPr="008008F3">
        <w:rPr>
          <w:rFonts w:ascii="標楷體" w:eastAsia="標楷體" w:hAnsi="標楷體" w:hint="eastAsia"/>
          <w:b/>
          <w:sz w:val="28"/>
          <w:szCs w:val="28"/>
        </w:rPr>
        <w:t>本</w:t>
      </w:r>
      <w:bookmarkStart w:id="0" w:name="_GoBack"/>
      <w:bookmarkEnd w:id="0"/>
      <w:r w:rsidRPr="008008F3">
        <w:rPr>
          <w:rFonts w:ascii="標楷體" w:eastAsia="標楷體" w:hAnsi="標楷體" w:hint="eastAsia"/>
          <w:b/>
          <w:sz w:val="28"/>
          <w:szCs w:val="28"/>
        </w:rPr>
        <w:t>公司申</w:t>
      </w:r>
      <w:r w:rsidR="002C34BC">
        <w:rPr>
          <w:rFonts w:ascii="標楷體" w:eastAsia="標楷體" w:hAnsi="標楷體" w:hint="eastAsia"/>
          <w:b/>
          <w:sz w:val="28"/>
          <w:szCs w:val="28"/>
        </w:rPr>
        <w:t>購買回</w:t>
      </w:r>
      <w:r w:rsidRPr="008008F3">
        <w:rPr>
          <w:rFonts w:ascii="標楷體" w:eastAsia="標楷體" w:hAnsi="標楷體" w:hint="eastAsia"/>
          <w:b/>
          <w:sz w:val="28"/>
          <w:szCs w:val="28"/>
        </w:rPr>
        <w:t>平台相關作業</w:t>
      </w:r>
    </w:p>
    <w:p w:rsidR="001B5402" w:rsidRDefault="001B5402" w:rsidP="00DA19C7">
      <w:pPr>
        <w:pStyle w:val="a3"/>
        <w:numPr>
          <w:ilvl w:val="1"/>
          <w:numId w:val="34"/>
        </w:numPr>
        <w:tabs>
          <w:tab w:val="left" w:pos="567"/>
        </w:tabs>
        <w:spacing w:line="400" w:lineRule="exact"/>
        <w:ind w:leftChars="0"/>
        <w:rPr>
          <w:rFonts w:ascii="標楷體" w:eastAsia="標楷體" w:hAnsi="標楷體"/>
          <w:sz w:val="28"/>
          <w:szCs w:val="28"/>
        </w:rPr>
      </w:pPr>
      <w:r w:rsidRPr="001B5402">
        <w:rPr>
          <w:rFonts w:ascii="標楷體" w:eastAsia="標楷體" w:hAnsi="標楷體" w:hint="eastAsia"/>
          <w:sz w:val="28"/>
          <w:szCs w:val="28"/>
        </w:rPr>
        <w:t>發行人及參與證券商辦理ETF</w:t>
      </w:r>
      <w:r w:rsidR="00965D09">
        <w:rPr>
          <w:rFonts w:ascii="標楷體" w:eastAsia="標楷體" w:hAnsi="標楷體" w:hint="eastAsia"/>
          <w:sz w:val="28"/>
          <w:szCs w:val="28"/>
        </w:rPr>
        <w:t>申購</w:t>
      </w:r>
      <w:r w:rsidRPr="001B5402">
        <w:rPr>
          <w:rFonts w:ascii="標楷體" w:eastAsia="標楷體" w:hAnsi="標楷體" w:hint="eastAsia"/>
          <w:sz w:val="28"/>
          <w:szCs w:val="28"/>
        </w:rPr>
        <w:t>買回作業相關申報時間不得超逾本公司規定時限，相關申報規定時間如下：</w:t>
      </w:r>
      <w:r w:rsidR="002C34BC" w:rsidRPr="001B5402">
        <w:rPr>
          <w:rFonts w:ascii="標楷體" w:eastAsia="標楷體" w:hAnsi="標楷體" w:hint="eastAsia"/>
          <w:sz w:val="28"/>
          <w:szCs w:val="28"/>
        </w:rPr>
        <w:t>（T日為申購、買回申報日）</w:t>
      </w:r>
    </w:p>
    <w:p w:rsidR="001B5402" w:rsidRDefault="001B5402" w:rsidP="001B5402">
      <w:pPr>
        <w:pStyle w:val="a3"/>
        <w:numPr>
          <w:ilvl w:val="2"/>
          <w:numId w:val="34"/>
        </w:numPr>
        <w:tabs>
          <w:tab w:val="left" w:pos="567"/>
        </w:tabs>
        <w:spacing w:line="400" w:lineRule="exact"/>
        <w:ind w:leftChars="0"/>
        <w:rPr>
          <w:rFonts w:ascii="標楷體" w:eastAsia="標楷體" w:hAnsi="標楷體"/>
          <w:sz w:val="28"/>
          <w:szCs w:val="28"/>
        </w:rPr>
      </w:pPr>
      <w:r w:rsidRPr="001B5402">
        <w:rPr>
          <w:rFonts w:ascii="標楷體" w:eastAsia="標楷體" w:hAnsi="標楷體" w:hint="eastAsia"/>
          <w:sz w:val="28"/>
          <w:szCs w:val="28"/>
        </w:rPr>
        <w:t>PCF（申購買回清單）申報時間：</w:t>
      </w:r>
      <w:r>
        <w:rPr>
          <w:rFonts w:ascii="標楷體" w:eastAsia="標楷體" w:hAnsi="標楷體" w:hint="eastAsia"/>
          <w:sz w:val="28"/>
          <w:szCs w:val="28"/>
        </w:rPr>
        <w:t>T-1日</w:t>
      </w:r>
      <w:r w:rsidRPr="001B5402">
        <w:rPr>
          <w:rFonts w:ascii="標楷體" w:eastAsia="標楷體" w:hAnsi="標楷體" w:hint="eastAsia"/>
          <w:sz w:val="28"/>
          <w:szCs w:val="28"/>
        </w:rPr>
        <w:t>下午</w:t>
      </w:r>
      <w:r>
        <w:rPr>
          <w:rFonts w:ascii="標楷體" w:eastAsia="標楷體" w:hAnsi="標楷體" w:hint="eastAsia"/>
          <w:sz w:val="28"/>
          <w:szCs w:val="28"/>
        </w:rPr>
        <w:t>4:30</w:t>
      </w:r>
      <w:r w:rsidRPr="001B5402">
        <w:rPr>
          <w:rFonts w:ascii="標楷體" w:eastAsia="標楷體" w:hAnsi="標楷體" w:hint="eastAsia"/>
          <w:sz w:val="28"/>
          <w:szCs w:val="28"/>
        </w:rPr>
        <w:t>至下午</w:t>
      </w:r>
      <w:r>
        <w:rPr>
          <w:rFonts w:ascii="標楷體" w:eastAsia="標楷體" w:hAnsi="標楷體" w:hint="eastAsia"/>
          <w:sz w:val="28"/>
          <w:szCs w:val="28"/>
        </w:rPr>
        <w:t>7:00</w:t>
      </w:r>
      <w:r w:rsidRPr="001B5402">
        <w:rPr>
          <w:rFonts w:ascii="標楷體" w:eastAsia="標楷體" w:hAnsi="標楷體" w:hint="eastAsia"/>
          <w:sz w:val="28"/>
          <w:szCs w:val="28"/>
        </w:rPr>
        <w:t>。</w:t>
      </w:r>
    </w:p>
    <w:p w:rsidR="001B5402" w:rsidRDefault="001B5402" w:rsidP="001B5402">
      <w:pPr>
        <w:pStyle w:val="a3"/>
        <w:numPr>
          <w:ilvl w:val="2"/>
          <w:numId w:val="34"/>
        </w:numPr>
        <w:tabs>
          <w:tab w:val="left" w:pos="567"/>
        </w:tabs>
        <w:spacing w:line="400" w:lineRule="exact"/>
        <w:ind w:leftChars="0"/>
        <w:rPr>
          <w:rFonts w:ascii="標楷體" w:eastAsia="標楷體" w:hAnsi="標楷體"/>
          <w:sz w:val="28"/>
          <w:szCs w:val="28"/>
        </w:rPr>
      </w:pPr>
      <w:r w:rsidRPr="001B5402">
        <w:rPr>
          <w:rFonts w:ascii="標楷體" w:eastAsia="標楷體" w:hAnsi="標楷體" w:hint="eastAsia"/>
          <w:sz w:val="28"/>
          <w:szCs w:val="28"/>
        </w:rPr>
        <w:t>申購、買回申報時間：</w:t>
      </w:r>
      <w:r>
        <w:rPr>
          <w:rFonts w:ascii="標楷體" w:eastAsia="標楷體" w:hAnsi="標楷體" w:hint="eastAsia"/>
          <w:sz w:val="28"/>
          <w:szCs w:val="28"/>
        </w:rPr>
        <w:t>T日</w:t>
      </w:r>
      <w:r w:rsidRPr="001B5402">
        <w:rPr>
          <w:rFonts w:ascii="標楷體" w:eastAsia="標楷體" w:hAnsi="標楷體" w:hint="eastAsia"/>
          <w:sz w:val="28"/>
          <w:szCs w:val="28"/>
        </w:rPr>
        <w:t>上午</w:t>
      </w:r>
      <w:r>
        <w:rPr>
          <w:rFonts w:ascii="標楷體" w:eastAsia="標楷體" w:hAnsi="標楷體" w:hint="eastAsia"/>
          <w:sz w:val="28"/>
          <w:szCs w:val="28"/>
        </w:rPr>
        <w:t>9:00</w:t>
      </w:r>
      <w:r w:rsidRPr="001B5402">
        <w:rPr>
          <w:rFonts w:ascii="標楷體" w:eastAsia="標楷體" w:hAnsi="標楷體" w:hint="eastAsia"/>
          <w:sz w:val="28"/>
          <w:szCs w:val="28"/>
        </w:rPr>
        <w:t>至每檔ETF信託契約所定申購、買回截止時間。</w:t>
      </w:r>
    </w:p>
    <w:p w:rsidR="001B5402" w:rsidRDefault="001B5402" w:rsidP="001B5402">
      <w:pPr>
        <w:pStyle w:val="a3"/>
        <w:numPr>
          <w:ilvl w:val="2"/>
          <w:numId w:val="34"/>
        </w:numPr>
        <w:tabs>
          <w:tab w:val="left" w:pos="567"/>
        </w:tabs>
        <w:spacing w:line="400" w:lineRule="exact"/>
        <w:ind w:leftChars="0"/>
        <w:rPr>
          <w:rFonts w:ascii="標楷體" w:eastAsia="標楷體" w:hAnsi="標楷體"/>
          <w:sz w:val="28"/>
          <w:szCs w:val="28"/>
        </w:rPr>
      </w:pPr>
      <w:r w:rsidRPr="001B5402">
        <w:rPr>
          <w:rFonts w:ascii="標楷體" w:eastAsia="標楷體" w:hAnsi="標楷體" w:hint="eastAsia"/>
          <w:sz w:val="28"/>
          <w:szCs w:val="28"/>
        </w:rPr>
        <w:t>PCF更新檔申報時間：</w:t>
      </w:r>
      <w:r>
        <w:rPr>
          <w:rFonts w:ascii="標楷體" w:eastAsia="標楷體" w:hAnsi="標楷體" w:hint="eastAsia"/>
          <w:sz w:val="28"/>
          <w:szCs w:val="28"/>
        </w:rPr>
        <w:t>T日</w:t>
      </w:r>
      <w:r w:rsidRPr="001B5402">
        <w:rPr>
          <w:rFonts w:ascii="標楷體" w:eastAsia="標楷體" w:hAnsi="標楷體" w:hint="eastAsia"/>
          <w:sz w:val="28"/>
          <w:szCs w:val="28"/>
        </w:rPr>
        <w:t>上午</w:t>
      </w:r>
      <w:r>
        <w:rPr>
          <w:rFonts w:ascii="標楷體" w:eastAsia="標楷體" w:hAnsi="標楷體" w:hint="eastAsia"/>
          <w:sz w:val="28"/>
          <w:szCs w:val="28"/>
        </w:rPr>
        <w:t>8:30</w:t>
      </w:r>
      <w:r w:rsidRPr="001B5402">
        <w:rPr>
          <w:rFonts w:ascii="標楷體" w:eastAsia="標楷體" w:hAnsi="標楷體" w:hint="eastAsia"/>
          <w:sz w:val="28"/>
          <w:szCs w:val="28"/>
        </w:rPr>
        <w:t>至每檔ETF信託契約所定申購、買回截止時間。</w:t>
      </w:r>
    </w:p>
    <w:p w:rsidR="001B5402" w:rsidRDefault="001B5402" w:rsidP="001B5402">
      <w:pPr>
        <w:pStyle w:val="a3"/>
        <w:numPr>
          <w:ilvl w:val="2"/>
          <w:numId w:val="34"/>
        </w:numPr>
        <w:tabs>
          <w:tab w:val="left" w:pos="567"/>
        </w:tabs>
        <w:spacing w:line="400" w:lineRule="exact"/>
        <w:ind w:leftChars="0"/>
        <w:rPr>
          <w:rFonts w:ascii="標楷體" w:eastAsia="標楷體" w:hAnsi="標楷體"/>
          <w:sz w:val="28"/>
          <w:szCs w:val="28"/>
        </w:rPr>
      </w:pPr>
      <w:r w:rsidRPr="001B5402">
        <w:rPr>
          <w:rFonts w:ascii="標楷體" w:eastAsia="標楷體" w:hAnsi="標楷體" w:hint="eastAsia"/>
          <w:sz w:val="28"/>
          <w:szCs w:val="28"/>
        </w:rPr>
        <w:t>PCF更新檔查詢時間：</w:t>
      </w:r>
      <w:r>
        <w:rPr>
          <w:rFonts w:ascii="標楷體" w:eastAsia="標楷體" w:hAnsi="標楷體" w:hint="eastAsia"/>
          <w:sz w:val="28"/>
          <w:szCs w:val="28"/>
        </w:rPr>
        <w:t>T日</w:t>
      </w:r>
      <w:r w:rsidRPr="001B5402">
        <w:rPr>
          <w:rFonts w:ascii="標楷體" w:eastAsia="標楷體" w:hAnsi="標楷體" w:hint="eastAsia"/>
          <w:sz w:val="28"/>
          <w:szCs w:val="28"/>
        </w:rPr>
        <w:t>上午</w:t>
      </w:r>
      <w:r>
        <w:rPr>
          <w:rFonts w:ascii="標楷體" w:eastAsia="標楷體" w:hAnsi="標楷體" w:hint="eastAsia"/>
          <w:sz w:val="28"/>
          <w:szCs w:val="28"/>
        </w:rPr>
        <w:t>8:30</w:t>
      </w:r>
      <w:r w:rsidRPr="001B5402">
        <w:rPr>
          <w:rFonts w:ascii="標楷體" w:eastAsia="標楷體" w:hAnsi="標楷體" w:hint="eastAsia"/>
          <w:sz w:val="28"/>
          <w:szCs w:val="28"/>
        </w:rPr>
        <w:t>至下午</w:t>
      </w:r>
      <w:r>
        <w:rPr>
          <w:rFonts w:ascii="標楷體" w:eastAsia="標楷體" w:hAnsi="標楷體" w:hint="eastAsia"/>
          <w:sz w:val="28"/>
          <w:szCs w:val="28"/>
        </w:rPr>
        <w:t>4:30</w:t>
      </w:r>
      <w:r w:rsidRPr="001B5402">
        <w:rPr>
          <w:rFonts w:ascii="標楷體" w:eastAsia="標楷體" w:hAnsi="標楷體" w:hint="eastAsia"/>
          <w:sz w:val="28"/>
          <w:szCs w:val="28"/>
        </w:rPr>
        <w:t>。</w:t>
      </w:r>
    </w:p>
    <w:p w:rsidR="001B5402" w:rsidRDefault="001B5402" w:rsidP="001B5402">
      <w:pPr>
        <w:pStyle w:val="a3"/>
        <w:numPr>
          <w:ilvl w:val="2"/>
          <w:numId w:val="34"/>
        </w:numPr>
        <w:tabs>
          <w:tab w:val="left" w:pos="567"/>
        </w:tabs>
        <w:spacing w:line="400" w:lineRule="exact"/>
        <w:ind w:leftChars="0"/>
        <w:rPr>
          <w:rFonts w:ascii="標楷體" w:eastAsia="標楷體" w:hAnsi="標楷體"/>
          <w:sz w:val="28"/>
          <w:szCs w:val="28"/>
        </w:rPr>
      </w:pPr>
      <w:r w:rsidRPr="001B5402">
        <w:rPr>
          <w:rFonts w:ascii="標楷體" w:eastAsia="標楷體" w:hAnsi="標楷體" w:hint="eastAsia"/>
          <w:sz w:val="28"/>
          <w:szCs w:val="28"/>
        </w:rPr>
        <w:t>初審作業時間：每檔ETF信託契約所定申購、買回截止時間起至下午</w:t>
      </w:r>
      <w:r>
        <w:rPr>
          <w:rFonts w:ascii="標楷體" w:eastAsia="標楷體" w:hAnsi="標楷體" w:hint="eastAsia"/>
          <w:sz w:val="28"/>
          <w:szCs w:val="28"/>
        </w:rPr>
        <w:t>5:00</w:t>
      </w:r>
      <w:r w:rsidRPr="001B5402">
        <w:rPr>
          <w:rFonts w:ascii="標楷體" w:eastAsia="標楷體" w:hAnsi="標楷體" w:hint="eastAsia"/>
          <w:sz w:val="28"/>
          <w:szCs w:val="28"/>
        </w:rPr>
        <w:t>。</w:t>
      </w:r>
    </w:p>
    <w:p w:rsidR="001B5402" w:rsidRDefault="001B5402" w:rsidP="001B5402">
      <w:pPr>
        <w:pStyle w:val="a3"/>
        <w:numPr>
          <w:ilvl w:val="2"/>
          <w:numId w:val="34"/>
        </w:numPr>
        <w:tabs>
          <w:tab w:val="left" w:pos="567"/>
        </w:tabs>
        <w:spacing w:line="400" w:lineRule="exact"/>
        <w:ind w:leftChars="0"/>
        <w:rPr>
          <w:rFonts w:ascii="標楷體" w:eastAsia="標楷體" w:hAnsi="標楷體"/>
          <w:sz w:val="28"/>
          <w:szCs w:val="28"/>
        </w:rPr>
      </w:pPr>
      <w:r w:rsidRPr="001B5402">
        <w:rPr>
          <w:rFonts w:ascii="標楷體" w:eastAsia="標楷體" w:hAnsi="標楷體" w:hint="eastAsia"/>
          <w:sz w:val="28"/>
          <w:szCs w:val="28"/>
        </w:rPr>
        <w:lastRenderedPageBreak/>
        <w:t>二圈作業時間：</w:t>
      </w:r>
      <w:r>
        <w:rPr>
          <w:rFonts w:ascii="標楷體" w:eastAsia="標楷體" w:hAnsi="標楷體" w:hint="eastAsia"/>
          <w:sz w:val="28"/>
          <w:szCs w:val="28"/>
        </w:rPr>
        <w:t>T+1日</w:t>
      </w:r>
      <w:r w:rsidRPr="001B5402">
        <w:rPr>
          <w:rFonts w:ascii="標楷體" w:eastAsia="標楷體" w:hAnsi="標楷體" w:hint="eastAsia"/>
          <w:sz w:val="28"/>
          <w:szCs w:val="28"/>
        </w:rPr>
        <w:t>上午</w:t>
      </w:r>
      <w:r>
        <w:rPr>
          <w:rFonts w:ascii="標楷體" w:eastAsia="標楷體" w:hAnsi="標楷體" w:hint="eastAsia"/>
          <w:sz w:val="28"/>
          <w:szCs w:val="28"/>
        </w:rPr>
        <w:t>9:00</w:t>
      </w:r>
      <w:r w:rsidRPr="001B5402">
        <w:rPr>
          <w:rFonts w:ascii="標楷體" w:eastAsia="標楷體" w:hAnsi="標楷體" w:hint="eastAsia"/>
          <w:sz w:val="28"/>
          <w:szCs w:val="28"/>
        </w:rPr>
        <w:t>至上午</w:t>
      </w:r>
      <w:r>
        <w:rPr>
          <w:rFonts w:ascii="標楷體" w:eastAsia="標楷體" w:hAnsi="標楷體" w:hint="eastAsia"/>
          <w:sz w:val="28"/>
          <w:szCs w:val="28"/>
        </w:rPr>
        <w:t>10:00</w:t>
      </w:r>
      <w:r w:rsidRPr="001B5402">
        <w:rPr>
          <w:rFonts w:ascii="標楷體" w:eastAsia="標楷體" w:hAnsi="標楷體" w:hint="eastAsia"/>
          <w:sz w:val="28"/>
          <w:szCs w:val="28"/>
        </w:rPr>
        <w:t>。</w:t>
      </w:r>
    </w:p>
    <w:p w:rsidR="001B5402" w:rsidRDefault="0083703B" w:rsidP="001B5402">
      <w:pPr>
        <w:pStyle w:val="a3"/>
        <w:numPr>
          <w:ilvl w:val="2"/>
          <w:numId w:val="34"/>
        </w:numPr>
        <w:tabs>
          <w:tab w:val="left" w:pos="567"/>
        </w:tabs>
        <w:spacing w:line="400" w:lineRule="exact"/>
        <w:ind w:leftChars="0"/>
        <w:rPr>
          <w:rFonts w:ascii="標楷體" w:eastAsia="標楷體" w:hAnsi="標楷體"/>
          <w:sz w:val="28"/>
          <w:szCs w:val="28"/>
        </w:rPr>
      </w:pPr>
      <w:r w:rsidRPr="0083703B">
        <w:rPr>
          <w:rFonts w:ascii="標楷體" w:eastAsia="標楷體" w:hAnsi="標楷體" w:hint="eastAsia"/>
          <w:sz w:val="28"/>
          <w:szCs w:val="28"/>
        </w:rPr>
        <w:t>複審作業時間：上午</w:t>
      </w:r>
      <w:r w:rsidR="00CA474F">
        <w:rPr>
          <w:rFonts w:ascii="標楷體" w:eastAsia="標楷體" w:hAnsi="標楷體" w:hint="eastAsia"/>
          <w:sz w:val="28"/>
          <w:szCs w:val="28"/>
        </w:rPr>
        <w:t>8</w:t>
      </w:r>
      <w:r>
        <w:rPr>
          <w:rFonts w:ascii="標楷體" w:eastAsia="標楷體" w:hAnsi="標楷體" w:hint="eastAsia"/>
          <w:sz w:val="28"/>
          <w:szCs w:val="28"/>
        </w:rPr>
        <w:t>:00</w:t>
      </w:r>
      <w:r w:rsidRPr="0083703B">
        <w:rPr>
          <w:rFonts w:ascii="標楷體" w:eastAsia="標楷體" w:hAnsi="標楷體" w:hint="eastAsia"/>
          <w:sz w:val="28"/>
          <w:szCs w:val="28"/>
        </w:rPr>
        <w:t>至每檔ETF信託契約所定複審截止時間（至遲不得超逾下午</w:t>
      </w:r>
      <w:r>
        <w:rPr>
          <w:rFonts w:ascii="標楷體" w:eastAsia="標楷體" w:hAnsi="標楷體" w:hint="eastAsia"/>
          <w:sz w:val="28"/>
          <w:szCs w:val="28"/>
        </w:rPr>
        <w:t>4:00</w:t>
      </w:r>
      <w:r w:rsidRPr="0083703B">
        <w:rPr>
          <w:rFonts w:ascii="標楷體" w:eastAsia="標楷體" w:hAnsi="標楷體" w:hint="eastAsia"/>
          <w:sz w:val="28"/>
          <w:szCs w:val="28"/>
        </w:rPr>
        <w:t>）。</w:t>
      </w:r>
    </w:p>
    <w:p w:rsidR="0083703B" w:rsidRDefault="0083703B" w:rsidP="001B5402">
      <w:pPr>
        <w:pStyle w:val="a3"/>
        <w:numPr>
          <w:ilvl w:val="2"/>
          <w:numId w:val="34"/>
        </w:numPr>
        <w:tabs>
          <w:tab w:val="left" w:pos="567"/>
        </w:tabs>
        <w:spacing w:line="400" w:lineRule="exact"/>
        <w:ind w:leftChars="0"/>
        <w:rPr>
          <w:rFonts w:ascii="標楷體" w:eastAsia="標楷體" w:hAnsi="標楷體"/>
          <w:sz w:val="28"/>
          <w:szCs w:val="28"/>
        </w:rPr>
      </w:pPr>
      <w:r w:rsidRPr="0083703B">
        <w:rPr>
          <w:rFonts w:ascii="標楷體" w:eastAsia="標楷體" w:hAnsi="標楷體" w:hint="eastAsia"/>
          <w:sz w:val="28"/>
          <w:szCs w:val="28"/>
        </w:rPr>
        <w:t>撥付指示申報時間：上午9:00至下午4:30。</w:t>
      </w:r>
    </w:p>
    <w:p w:rsidR="0083703B" w:rsidRPr="0083703B" w:rsidRDefault="0083703B" w:rsidP="001B5402">
      <w:pPr>
        <w:pStyle w:val="a3"/>
        <w:numPr>
          <w:ilvl w:val="2"/>
          <w:numId w:val="34"/>
        </w:numPr>
        <w:tabs>
          <w:tab w:val="left" w:pos="567"/>
        </w:tabs>
        <w:spacing w:line="400" w:lineRule="exact"/>
        <w:ind w:leftChars="0"/>
        <w:rPr>
          <w:rFonts w:ascii="標楷體" w:eastAsia="標楷體" w:hAnsi="標楷體"/>
          <w:sz w:val="28"/>
          <w:szCs w:val="28"/>
        </w:rPr>
      </w:pPr>
      <w:r w:rsidRPr="0083703B">
        <w:rPr>
          <w:rFonts w:ascii="標楷體" w:eastAsia="標楷體" w:hAnsi="標楷體" w:hint="eastAsia"/>
          <w:sz w:val="28"/>
          <w:szCs w:val="28"/>
        </w:rPr>
        <w:t>解圈時間：下午</w:t>
      </w:r>
      <w:r>
        <w:rPr>
          <w:rFonts w:ascii="標楷體" w:eastAsia="標楷體" w:hAnsi="標楷體" w:hint="eastAsia"/>
          <w:sz w:val="28"/>
          <w:szCs w:val="28"/>
        </w:rPr>
        <w:t>4:30</w:t>
      </w:r>
      <w:r w:rsidRPr="0083703B">
        <w:rPr>
          <w:rFonts w:ascii="標楷體" w:eastAsia="標楷體" w:hAnsi="標楷體" w:hint="eastAsia"/>
          <w:sz w:val="28"/>
          <w:szCs w:val="28"/>
        </w:rPr>
        <w:t>至下午</w:t>
      </w:r>
      <w:r>
        <w:rPr>
          <w:rFonts w:ascii="標楷體" w:eastAsia="標楷體" w:hAnsi="標楷體" w:hint="eastAsia"/>
          <w:sz w:val="28"/>
          <w:szCs w:val="28"/>
        </w:rPr>
        <w:t>5:00</w:t>
      </w:r>
      <w:r w:rsidRPr="0083703B">
        <w:rPr>
          <w:rFonts w:ascii="標楷體" w:eastAsia="標楷體" w:hAnsi="標楷體" w:hint="eastAsia"/>
          <w:sz w:val="28"/>
          <w:szCs w:val="28"/>
        </w:rPr>
        <w:t>。</w:t>
      </w:r>
    </w:p>
    <w:p w:rsidR="00F07F0F" w:rsidRDefault="006B35F1" w:rsidP="00F07F0F">
      <w:pPr>
        <w:pStyle w:val="a3"/>
        <w:numPr>
          <w:ilvl w:val="1"/>
          <w:numId w:val="34"/>
        </w:numPr>
        <w:tabs>
          <w:tab w:val="left" w:pos="567"/>
        </w:tabs>
        <w:spacing w:line="400" w:lineRule="exact"/>
        <w:ind w:leftChars="0"/>
        <w:rPr>
          <w:rFonts w:ascii="標楷體" w:eastAsia="標楷體" w:hAnsi="標楷體"/>
          <w:sz w:val="28"/>
          <w:szCs w:val="28"/>
        </w:rPr>
      </w:pPr>
      <w:r w:rsidRPr="006B35F1">
        <w:rPr>
          <w:rFonts w:ascii="標楷體" w:eastAsia="標楷體" w:hAnsi="標楷體" w:hint="eastAsia"/>
          <w:sz w:val="28"/>
          <w:szCs w:val="28"/>
        </w:rPr>
        <w:t>倘上傳撥付指示後修改複審回</w:t>
      </w:r>
      <w:r w:rsidR="007930F7">
        <w:rPr>
          <w:rFonts w:ascii="標楷體" w:eastAsia="標楷體" w:hAnsi="標楷體" w:hint="eastAsia"/>
          <w:sz w:val="28"/>
          <w:szCs w:val="28"/>
        </w:rPr>
        <w:t>覆</w:t>
      </w:r>
      <w:r w:rsidRPr="006B35F1">
        <w:rPr>
          <w:rFonts w:ascii="標楷體" w:eastAsia="標楷體" w:hAnsi="標楷體" w:hint="eastAsia"/>
          <w:sz w:val="28"/>
          <w:szCs w:val="28"/>
        </w:rPr>
        <w:t>，</w:t>
      </w:r>
      <w:r>
        <w:rPr>
          <w:rFonts w:ascii="標楷體" w:eastAsia="標楷體" w:hAnsi="標楷體" w:hint="eastAsia"/>
          <w:sz w:val="28"/>
          <w:szCs w:val="28"/>
        </w:rPr>
        <w:t>為避免撥付指示及複審回復資料不一致，</w:t>
      </w:r>
      <w:r w:rsidRPr="006B35F1">
        <w:rPr>
          <w:rFonts w:ascii="標楷體" w:eastAsia="標楷體" w:hAnsi="標楷體" w:hint="eastAsia"/>
          <w:sz w:val="28"/>
          <w:szCs w:val="28"/>
        </w:rPr>
        <w:t>本公司系統將自動刪除已上傳之撥付指示，請</w:t>
      </w:r>
      <w:r w:rsidR="00E129B2">
        <w:rPr>
          <w:rFonts w:ascii="標楷體" w:eastAsia="標楷體" w:hAnsi="標楷體" w:hint="eastAsia"/>
          <w:sz w:val="28"/>
          <w:szCs w:val="28"/>
        </w:rPr>
        <w:t>發行人</w:t>
      </w:r>
      <w:r w:rsidRPr="006B35F1">
        <w:rPr>
          <w:rFonts w:ascii="標楷體" w:eastAsia="標楷體" w:hAnsi="標楷體" w:hint="eastAsia"/>
          <w:sz w:val="28"/>
          <w:szCs w:val="28"/>
        </w:rPr>
        <w:t>務必重新上傳</w:t>
      </w:r>
      <w:r w:rsidR="00E96E91" w:rsidRPr="006B35F1">
        <w:rPr>
          <w:rFonts w:ascii="標楷體" w:eastAsia="標楷體" w:hAnsi="標楷體" w:hint="eastAsia"/>
          <w:sz w:val="28"/>
          <w:szCs w:val="28"/>
        </w:rPr>
        <w:t>。</w:t>
      </w:r>
    </w:p>
    <w:p w:rsidR="00B85E39" w:rsidRPr="00F07F0F" w:rsidRDefault="00F07F0F" w:rsidP="00F07F0F">
      <w:pPr>
        <w:pStyle w:val="a3"/>
        <w:numPr>
          <w:ilvl w:val="1"/>
          <w:numId w:val="34"/>
        </w:numPr>
        <w:tabs>
          <w:tab w:val="left" w:pos="567"/>
        </w:tabs>
        <w:spacing w:line="400" w:lineRule="exact"/>
        <w:ind w:leftChars="0"/>
        <w:rPr>
          <w:rFonts w:ascii="標楷體" w:eastAsia="標楷體" w:hAnsi="標楷體"/>
          <w:sz w:val="28"/>
          <w:szCs w:val="28"/>
        </w:rPr>
      </w:pPr>
      <w:r>
        <w:rPr>
          <w:rFonts w:ascii="標楷體" w:eastAsia="標楷體" w:hAnsi="標楷體" w:hint="eastAsia"/>
          <w:sz w:val="28"/>
          <w:szCs w:val="28"/>
        </w:rPr>
        <w:t>申購買回作業相關檔案上傳完畢，請務必檢視本公司系統傳送之回覆</w:t>
      </w:r>
      <w:r w:rsidR="0074238C">
        <w:rPr>
          <w:rFonts w:ascii="標楷體" w:eastAsia="標楷體" w:hAnsi="標楷體" w:hint="eastAsia"/>
          <w:sz w:val="28"/>
          <w:szCs w:val="28"/>
        </w:rPr>
        <w:t>檔</w:t>
      </w:r>
      <w:r>
        <w:rPr>
          <w:rFonts w:ascii="標楷體" w:eastAsia="標楷體" w:hAnsi="標楷體" w:hint="eastAsia"/>
          <w:sz w:val="28"/>
          <w:szCs w:val="28"/>
        </w:rPr>
        <w:t>，確認錯誤代碼皆顯示「00」</w:t>
      </w:r>
      <w:r w:rsidR="007930F7">
        <w:rPr>
          <w:rFonts w:ascii="標楷體" w:eastAsia="標楷體" w:hAnsi="標楷體" w:hint="eastAsia"/>
          <w:sz w:val="28"/>
          <w:szCs w:val="28"/>
        </w:rPr>
        <w:t>(</w:t>
      </w:r>
      <w:r w:rsidR="007930F7" w:rsidRPr="007930F7">
        <w:rPr>
          <w:rFonts w:ascii="標楷體" w:eastAsia="標楷體" w:hAnsi="標楷體" w:hint="eastAsia"/>
          <w:sz w:val="28"/>
          <w:szCs w:val="28"/>
        </w:rPr>
        <w:t>該筆資料正確</w:t>
      </w:r>
      <w:r w:rsidR="007930F7">
        <w:rPr>
          <w:rFonts w:ascii="標楷體" w:eastAsia="標楷體" w:hAnsi="標楷體" w:hint="eastAsia"/>
          <w:sz w:val="28"/>
          <w:szCs w:val="28"/>
        </w:rPr>
        <w:t>)</w:t>
      </w:r>
      <w:r>
        <w:rPr>
          <w:rFonts w:ascii="標楷體" w:eastAsia="標楷體" w:hAnsi="標楷體" w:hint="eastAsia"/>
          <w:sz w:val="28"/>
          <w:szCs w:val="28"/>
        </w:rPr>
        <w:t>，該項申報</w:t>
      </w:r>
      <w:r w:rsidR="0074238C">
        <w:rPr>
          <w:rFonts w:ascii="標楷體" w:eastAsia="標楷體" w:hAnsi="標楷體" w:hint="eastAsia"/>
          <w:sz w:val="28"/>
          <w:szCs w:val="28"/>
        </w:rPr>
        <w:t>檔</w:t>
      </w:r>
      <w:r>
        <w:rPr>
          <w:rFonts w:ascii="標楷體" w:eastAsia="標楷體" w:hAnsi="標楷體" w:hint="eastAsia"/>
          <w:sz w:val="28"/>
          <w:szCs w:val="28"/>
        </w:rPr>
        <w:t>始</w:t>
      </w:r>
      <w:r w:rsidR="005606B6">
        <w:rPr>
          <w:rFonts w:ascii="標楷體" w:eastAsia="標楷體" w:hAnsi="標楷體" w:hint="eastAsia"/>
          <w:sz w:val="28"/>
          <w:szCs w:val="28"/>
        </w:rPr>
        <w:t>為</w:t>
      </w:r>
      <w:r w:rsidR="0074238C">
        <w:rPr>
          <w:rFonts w:ascii="標楷體" w:eastAsia="標楷體" w:hAnsi="標楷體" w:hint="eastAsia"/>
          <w:sz w:val="28"/>
          <w:szCs w:val="28"/>
        </w:rPr>
        <w:t>傳送</w:t>
      </w:r>
      <w:r w:rsidR="006A725D">
        <w:rPr>
          <w:rFonts w:ascii="標楷體" w:eastAsia="標楷體" w:hAnsi="標楷體" w:hint="eastAsia"/>
          <w:sz w:val="28"/>
          <w:szCs w:val="28"/>
        </w:rPr>
        <w:t>完成</w:t>
      </w:r>
      <w:r>
        <w:rPr>
          <w:rFonts w:ascii="標楷體" w:eastAsia="標楷體" w:hAnsi="標楷體" w:hint="eastAsia"/>
          <w:sz w:val="28"/>
          <w:szCs w:val="28"/>
        </w:rPr>
        <w:t>。</w:t>
      </w:r>
    </w:p>
    <w:p w:rsidR="006B35F1" w:rsidRDefault="00617619" w:rsidP="006B35F1">
      <w:pPr>
        <w:pStyle w:val="a3"/>
        <w:numPr>
          <w:ilvl w:val="1"/>
          <w:numId w:val="34"/>
        </w:numPr>
        <w:tabs>
          <w:tab w:val="left" w:pos="567"/>
        </w:tabs>
        <w:spacing w:line="400" w:lineRule="exact"/>
        <w:ind w:leftChars="0"/>
        <w:rPr>
          <w:rFonts w:ascii="標楷體" w:eastAsia="標楷體" w:hAnsi="標楷體"/>
          <w:sz w:val="28"/>
          <w:szCs w:val="28"/>
        </w:rPr>
      </w:pPr>
      <w:r>
        <w:rPr>
          <w:rFonts w:ascii="標楷體" w:eastAsia="標楷體" w:hAnsi="標楷體" w:hint="eastAsia"/>
          <w:sz w:val="28"/>
          <w:szCs w:val="28"/>
        </w:rPr>
        <w:t>申購買回</w:t>
      </w:r>
      <w:r w:rsidR="006B35F1">
        <w:rPr>
          <w:rFonts w:ascii="標楷體" w:eastAsia="標楷體" w:hAnsi="標楷體" w:hint="eastAsia"/>
          <w:sz w:val="28"/>
          <w:szCs w:val="28"/>
        </w:rPr>
        <w:t>申報</w:t>
      </w:r>
      <w:r w:rsidR="007930F7">
        <w:rPr>
          <w:rFonts w:ascii="標楷體" w:eastAsia="標楷體" w:hAnsi="標楷體" w:hint="eastAsia"/>
          <w:sz w:val="28"/>
          <w:szCs w:val="28"/>
        </w:rPr>
        <w:t>相關</w:t>
      </w:r>
      <w:r w:rsidR="00F07F0F">
        <w:rPr>
          <w:rFonts w:ascii="標楷體" w:eastAsia="標楷體" w:hAnsi="標楷體" w:hint="eastAsia"/>
          <w:sz w:val="28"/>
          <w:szCs w:val="28"/>
        </w:rPr>
        <w:t>作業</w:t>
      </w:r>
      <w:r w:rsidR="006B35F1">
        <w:rPr>
          <w:rFonts w:ascii="標楷體" w:eastAsia="標楷體" w:hAnsi="標楷體" w:hint="eastAsia"/>
          <w:sz w:val="28"/>
          <w:szCs w:val="28"/>
        </w:rPr>
        <w:t>倘發生</w:t>
      </w:r>
      <w:r w:rsidR="006B35F1" w:rsidRPr="006B35F1">
        <w:rPr>
          <w:rFonts w:ascii="標楷體" w:eastAsia="標楷體" w:hAnsi="標楷體" w:hint="eastAsia"/>
          <w:sz w:val="28"/>
          <w:szCs w:val="28"/>
        </w:rPr>
        <w:t>任何異常狀況，應及早通知本公司，</w:t>
      </w:r>
      <w:r w:rsidR="00F07F0F">
        <w:rPr>
          <w:rFonts w:ascii="標楷體" w:eastAsia="標楷體" w:hAnsi="標楷體" w:hint="eastAsia"/>
          <w:sz w:val="28"/>
          <w:szCs w:val="28"/>
        </w:rPr>
        <w:t>至遲</w:t>
      </w:r>
      <w:r w:rsidR="00A51D94">
        <w:rPr>
          <w:rFonts w:ascii="標楷體" w:eastAsia="標楷體" w:hAnsi="標楷體" w:hint="eastAsia"/>
          <w:sz w:val="28"/>
          <w:szCs w:val="28"/>
        </w:rPr>
        <w:t>應於</w:t>
      </w:r>
      <w:r w:rsidR="00021CF9">
        <w:rPr>
          <w:rFonts w:ascii="標楷體" w:eastAsia="標楷體" w:hAnsi="標楷體" w:hint="eastAsia"/>
          <w:sz w:val="28"/>
          <w:szCs w:val="28"/>
        </w:rPr>
        <w:t>本公司規定</w:t>
      </w:r>
      <w:r w:rsidR="00F07F0F">
        <w:rPr>
          <w:rFonts w:ascii="標楷體" w:eastAsia="標楷體" w:hAnsi="標楷體" w:hint="eastAsia"/>
          <w:sz w:val="28"/>
          <w:szCs w:val="28"/>
        </w:rPr>
        <w:t>該項</w:t>
      </w:r>
      <w:r>
        <w:rPr>
          <w:rFonts w:ascii="標楷體" w:eastAsia="標楷體" w:hAnsi="標楷體" w:hint="eastAsia"/>
          <w:sz w:val="28"/>
          <w:szCs w:val="28"/>
        </w:rPr>
        <w:t>作業</w:t>
      </w:r>
      <w:r w:rsidR="008428A8">
        <w:rPr>
          <w:rFonts w:ascii="標楷體" w:eastAsia="標楷體" w:hAnsi="標楷體" w:hint="eastAsia"/>
          <w:sz w:val="28"/>
          <w:szCs w:val="28"/>
        </w:rPr>
        <w:t>時</w:t>
      </w:r>
      <w:r w:rsidR="00021CF9">
        <w:rPr>
          <w:rFonts w:ascii="標楷體" w:eastAsia="標楷體" w:hAnsi="標楷體" w:hint="eastAsia"/>
          <w:sz w:val="28"/>
          <w:szCs w:val="28"/>
        </w:rPr>
        <w:t>限</w:t>
      </w:r>
      <w:r w:rsidR="008428A8" w:rsidRPr="006B35F1">
        <w:rPr>
          <w:rFonts w:ascii="標楷體" w:eastAsia="標楷體" w:hAnsi="標楷體" w:hint="eastAsia"/>
          <w:sz w:val="28"/>
          <w:szCs w:val="28"/>
        </w:rPr>
        <w:t>前</w:t>
      </w:r>
      <w:r w:rsidR="006B35F1" w:rsidRPr="006B35F1">
        <w:rPr>
          <w:rFonts w:ascii="標楷體" w:eastAsia="標楷體" w:hAnsi="標楷體" w:hint="eastAsia"/>
          <w:sz w:val="28"/>
          <w:szCs w:val="28"/>
        </w:rPr>
        <w:t>15分鐘。</w:t>
      </w:r>
    </w:p>
    <w:p w:rsidR="005C3816" w:rsidRPr="00203435" w:rsidRDefault="005C3816" w:rsidP="005C3816">
      <w:pPr>
        <w:pStyle w:val="a3"/>
        <w:numPr>
          <w:ilvl w:val="0"/>
          <w:numId w:val="34"/>
        </w:numPr>
        <w:tabs>
          <w:tab w:val="left" w:pos="567"/>
        </w:tabs>
        <w:spacing w:line="400" w:lineRule="exact"/>
        <w:ind w:leftChars="0"/>
        <w:rPr>
          <w:rFonts w:ascii="標楷體" w:eastAsia="標楷體" w:hAnsi="標楷體"/>
          <w:b/>
          <w:sz w:val="28"/>
          <w:szCs w:val="28"/>
        </w:rPr>
      </w:pPr>
      <w:r w:rsidRPr="00203435">
        <w:rPr>
          <w:rFonts w:ascii="標楷體" w:eastAsia="標楷體" w:hAnsi="標楷體" w:hint="eastAsia"/>
          <w:b/>
          <w:sz w:val="28"/>
          <w:szCs w:val="28"/>
        </w:rPr>
        <w:t>颱風天（休市日）PCF檔</w:t>
      </w:r>
      <w:r w:rsidR="00EE43C5">
        <w:rPr>
          <w:rFonts w:ascii="標楷體" w:eastAsia="標楷體" w:hAnsi="標楷體" w:hint="eastAsia"/>
          <w:b/>
          <w:sz w:val="28"/>
          <w:szCs w:val="28"/>
        </w:rPr>
        <w:t>傳送</w:t>
      </w:r>
      <w:r w:rsidRPr="00203435">
        <w:rPr>
          <w:rFonts w:ascii="標楷體" w:eastAsia="標楷體" w:hAnsi="標楷體" w:hint="eastAsia"/>
          <w:b/>
          <w:sz w:val="28"/>
          <w:szCs w:val="28"/>
        </w:rPr>
        <w:t>作業</w:t>
      </w:r>
    </w:p>
    <w:p w:rsidR="005C3816" w:rsidRDefault="006F1949" w:rsidP="005C3816">
      <w:pPr>
        <w:pStyle w:val="a3"/>
        <w:numPr>
          <w:ilvl w:val="1"/>
          <w:numId w:val="34"/>
        </w:numPr>
        <w:tabs>
          <w:tab w:val="left" w:pos="567"/>
        </w:tabs>
        <w:spacing w:line="400" w:lineRule="exact"/>
        <w:ind w:leftChars="0"/>
        <w:rPr>
          <w:rFonts w:ascii="標楷體" w:eastAsia="標楷體" w:hAnsi="標楷體"/>
          <w:sz w:val="28"/>
          <w:szCs w:val="28"/>
        </w:rPr>
      </w:pPr>
      <w:r w:rsidRPr="005C3816">
        <w:rPr>
          <w:rFonts w:ascii="標楷體" w:eastAsia="標楷體" w:hAnsi="標楷體" w:hint="eastAsia"/>
          <w:sz w:val="28"/>
          <w:szCs w:val="28"/>
        </w:rPr>
        <w:t>ETF</w:t>
      </w:r>
      <w:r w:rsidR="00BC3B1A">
        <w:rPr>
          <w:rFonts w:ascii="標楷體" w:eastAsia="標楷體" w:hAnsi="標楷體" w:hint="eastAsia"/>
          <w:sz w:val="28"/>
          <w:szCs w:val="28"/>
        </w:rPr>
        <w:t>採</w:t>
      </w:r>
      <w:r w:rsidR="005C3816" w:rsidRPr="005C3816">
        <w:rPr>
          <w:rFonts w:ascii="標楷體" w:eastAsia="標楷體" w:hAnsi="標楷體" w:hint="eastAsia"/>
          <w:sz w:val="28"/>
          <w:szCs w:val="28"/>
        </w:rPr>
        <w:t>現金申</w:t>
      </w:r>
      <w:r w:rsidR="00E776D3">
        <w:rPr>
          <w:rFonts w:ascii="標楷體" w:eastAsia="標楷體" w:hAnsi="標楷體" w:hint="eastAsia"/>
          <w:sz w:val="28"/>
          <w:szCs w:val="28"/>
        </w:rPr>
        <w:t>購買回</w:t>
      </w:r>
      <w:r w:rsidR="005C3816">
        <w:rPr>
          <w:rFonts w:ascii="標楷體" w:eastAsia="標楷體" w:hAnsi="標楷體" w:hint="eastAsia"/>
          <w:sz w:val="28"/>
          <w:szCs w:val="28"/>
        </w:rPr>
        <w:t>之PCF檔，</w:t>
      </w:r>
      <w:r>
        <w:rPr>
          <w:rFonts w:ascii="標楷體" w:eastAsia="標楷體" w:hAnsi="標楷體" w:hint="eastAsia"/>
          <w:sz w:val="28"/>
          <w:szCs w:val="28"/>
        </w:rPr>
        <w:t>由本公司系統</w:t>
      </w:r>
      <w:r w:rsidR="007D7D95">
        <w:rPr>
          <w:rFonts w:ascii="標楷體" w:eastAsia="標楷體" w:hAnsi="標楷體" w:hint="eastAsia"/>
          <w:sz w:val="28"/>
          <w:szCs w:val="28"/>
        </w:rPr>
        <w:t>於該休市日</w:t>
      </w:r>
      <w:r>
        <w:rPr>
          <w:rFonts w:ascii="標楷體" w:eastAsia="標楷體" w:hAnsi="標楷體" w:hint="eastAsia"/>
          <w:sz w:val="28"/>
          <w:szCs w:val="28"/>
        </w:rPr>
        <w:t>整批調整</w:t>
      </w:r>
      <w:r w:rsidR="00BC3B1A">
        <w:rPr>
          <w:rFonts w:ascii="標楷體" w:eastAsia="標楷體" w:hAnsi="標楷體" w:hint="eastAsia"/>
          <w:sz w:val="28"/>
          <w:szCs w:val="28"/>
        </w:rPr>
        <w:t>其</w:t>
      </w:r>
      <w:r w:rsidR="005C3816">
        <w:rPr>
          <w:rFonts w:ascii="標楷體" w:eastAsia="標楷體" w:hAnsi="標楷體" w:hint="eastAsia"/>
          <w:sz w:val="28"/>
          <w:szCs w:val="28"/>
        </w:rPr>
        <w:t>公告</w:t>
      </w:r>
      <w:r w:rsidR="005C3816" w:rsidRPr="005C3816">
        <w:rPr>
          <w:rFonts w:ascii="標楷體" w:eastAsia="標楷體" w:hAnsi="標楷體" w:hint="eastAsia"/>
          <w:sz w:val="28"/>
          <w:szCs w:val="28"/>
        </w:rPr>
        <w:t>日期。倘</w:t>
      </w:r>
      <w:r w:rsidR="00E129B2">
        <w:rPr>
          <w:rFonts w:ascii="標楷體" w:eastAsia="標楷體" w:hAnsi="標楷體" w:hint="eastAsia"/>
          <w:sz w:val="28"/>
          <w:szCs w:val="28"/>
        </w:rPr>
        <w:t>發行人</w:t>
      </w:r>
      <w:r w:rsidR="007D7D95">
        <w:rPr>
          <w:rFonts w:ascii="標楷體" w:eastAsia="標楷體" w:hAnsi="標楷體" w:hint="eastAsia"/>
          <w:sz w:val="28"/>
          <w:szCs w:val="28"/>
        </w:rPr>
        <w:t>於該休市日仍</w:t>
      </w:r>
      <w:r w:rsidR="005C3816" w:rsidRPr="005C3816">
        <w:rPr>
          <w:rFonts w:ascii="標楷體" w:eastAsia="標楷體" w:hAnsi="標楷體" w:hint="eastAsia"/>
          <w:sz w:val="28"/>
          <w:szCs w:val="28"/>
        </w:rPr>
        <w:t>有更改PCF檔需求亦可重新傳</w:t>
      </w:r>
      <w:r w:rsidR="00623131">
        <w:rPr>
          <w:rFonts w:ascii="標楷體" w:eastAsia="標楷體" w:hAnsi="標楷體" w:hint="eastAsia"/>
          <w:sz w:val="28"/>
          <w:szCs w:val="28"/>
        </w:rPr>
        <w:t>送</w:t>
      </w:r>
      <w:r w:rsidR="005C3816" w:rsidRPr="005C3816">
        <w:rPr>
          <w:rFonts w:ascii="標楷體" w:eastAsia="標楷體" w:hAnsi="標楷體" w:hint="eastAsia"/>
          <w:sz w:val="28"/>
          <w:szCs w:val="28"/>
        </w:rPr>
        <w:t>，</w:t>
      </w:r>
      <w:r w:rsidR="00C55377">
        <w:rPr>
          <w:rFonts w:ascii="標楷體" w:eastAsia="標楷體" w:hAnsi="標楷體" w:hint="eastAsia"/>
          <w:sz w:val="28"/>
          <w:szCs w:val="28"/>
        </w:rPr>
        <w:t>本公司</w:t>
      </w:r>
      <w:r w:rsidR="007D7D95">
        <w:rPr>
          <w:rFonts w:ascii="標楷體" w:eastAsia="標楷體" w:hAnsi="標楷體" w:hint="eastAsia"/>
          <w:sz w:val="28"/>
          <w:szCs w:val="28"/>
        </w:rPr>
        <w:t>於休市日</w:t>
      </w:r>
      <w:r w:rsidR="007E331C">
        <w:rPr>
          <w:rFonts w:ascii="標楷體" w:eastAsia="標楷體" w:hAnsi="標楷體" w:hint="eastAsia"/>
          <w:sz w:val="28"/>
          <w:szCs w:val="28"/>
        </w:rPr>
        <w:t>後</w:t>
      </w:r>
      <w:r w:rsidR="007D7D95">
        <w:rPr>
          <w:rFonts w:ascii="標楷體" w:eastAsia="標楷體" w:hAnsi="標楷體" w:hint="eastAsia"/>
          <w:sz w:val="28"/>
          <w:szCs w:val="28"/>
        </w:rPr>
        <w:t>次一營業日批次轉檔予參與證券商</w:t>
      </w:r>
      <w:r w:rsidR="005C3816" w:rsidRPr="005C3816">
        <w:rPr>
          <w:rFonts w:ascii="標楷體" w:eastAsia="標楷體" w:hAnsi="標楷體" w:hint="eastAsia"/>
          <w:sz w:val="28"/>
          <w:szCs w:val="28"/>
        </w:rPr>
        <w:t>。</w:t>
      </w:r>
    </w:p>
    <w:p w:rsidR="005C3816" w:rsidRDefault="006F1949" w:rsidP="005C3816">
      <w:pPr>
        <w:pStyle w:val="a3"/>
        <w:numPr>
          <w:ilvl w:val="1"/>
          <w:numId w:val="34"/>
        </w:numPr>
        <w:tabs>
          <w:tab w:val="left" w:pos="567"/>
        </w:tabs>
        <w:spacing w:line="400" w:lineRule="exact"/>
        <w:ind w:leftChars="0"/>
        <w:rPr>
          <w:rFonts w:ascii="標楷體" w:eastAsia="標楷體" w:hAnsi="標楷體"/>
          <w:sz w:val="28"/>
          <w:szCs w:val="28"/>
        </w:rPr>
      </w:pPr>
      <w:r w:rsidRPr="005C3816">
        <w:rPr>
          <w:rFonts w:ascii="標楷體" w:eastAsia="標楷體" w:hAnsi="標楷體" w:hint="eastAsia"/>
          <w:sz w:val="28"/>
          <w:szCs w:val="28"/>
        </w:rPr>
        <w:t>ETF</w:t>
      </w:r>
      <w:r w:rsidR="00BC3B1A">
        <w:rPr>
          <w:rFonts w:ascii="標楷體" w:eastAsia="標楷體" w:hAnsi="標楷體" w:hint="eastAsia"/>
          <w:sz w:val="28"/>
          <w:szCs w:val="28"/>
        </w:rPr>
        <w:t>採</w:t>
      </w:r>
      <w:r w:rsidR="005C3816" w:rsidRPr="005C3816">
        <w:rPr>
          <w:rFonts w:ascii="標楷體" w:eastAsia="標楷體" w:hAnsi="標楷體" w:hint="eastAsia"/>
          <w:sz w:val="28"/>
          <w:szCs w:val="28"/>
        </w:rPr>
        <w:t>實物申</w:t>
      </w:r>
      <w:r w:rsidR="00E776D3">
        <w:rPr>
          <w:rFonts w:ascii="標楷體" w:eastAsia="標楷體" w:hAnsi="標楷體" w:hint="eastAsia"/>
          <w:sz w:val="28"/>
          <w:szCs w:val="28"/>
        </w:rPr>
        <w:t>購買回</w:t>
      </w:r>
      <w:r w:rsidR="00DC0592">
        <w:rPr>
          <w:rFonts w:ascii="標楷體" w:eastAsia="標楷體" w:hAnsi="標楷體" w:hint="eastAsia"/>
          <w:sz w:val="28"/>
          <w:szCs w:val="28"/>
        </w:rPr>
        <w:t>之PCF檔，</w:t>
      </w:r>
      <w:r w:rsidR="005C3816" w:rsidRPr="005C3816">
        <w:rPr>
          <w:rFonts w:ascii="標楷體" w:eastAsia="標楷體" w:hAnsi="標楷體" w:hint="eastAsia"/>
          <w:sz w:val="28"/>
          <w:szCs w:val="28"/>
        </w:rPr>
        <w:t>因可能遇有除權除息</w:t>
      </w:r>
      <w:r w:rsidR="007D7D95">
        <w:rPr>
          <w:rFonts w:ascii="標楷體" w:eastAsia="標楷體" w:hAnsi="標楷體" w:hint="eastAsia"/>
          <w:sz w:val="28"/>
          <w:szCs w:val="28"/>
        </w:rPr>
        <w:t>情形</w:t>
      </w:r>
      <w:r w:rsidR="005C3816" w:rsidRPr="005C3816">
        <w:rPr>
          <w:rFonts w:ascii="標楷體" w:eastAsia="標楷體" w:hAnsi="標楷體" w:hint="eastAsia"/>
          <w:sz w:val="28"/>
          <w:szCs w:val="28"/>
        </w:rPr>
        <w:t>需調整成分股股數及價格，仍需由</w:t>
      </w:r>
      <w:r w:rsidR="00E129B2">
        <w:rPr>
          <w:rFonts w:ascii="標楷體" w:eastAsia="標楷體" w:hAnsi="標楷體" w:hint="eastAsia"/>
          <w:sz w:val="28"/>
          <w:szCs w:val="28"/>
        </w:rPr>
        <w:t>發行人</w:t>
      </w:r>
      <w:r w:rsidR="007D7D95">
        <w:rPr>
          <w:rFonts w:ascii="標楷體" w:eastAsia="標楷體" w:hAnsi="標楷體" w:hint="eastAsia"/>
          <w:sz w:val="28"/>
          <w:szCs w:val="28"/>
        </w:rPr>
        <w:t>於該休市日</w:t>
      </w:r>
      <w:r w:rsidR="005C3816" w:rsidRPr="005C3816">
        <w:rPr>
          <w:rFonts w:ascii="標楷體" w:eastAsia="標楷體" w:hAnsi="標楷體" w:hint="eastAsia"/>
          <w:sz w:val="28"/>
          <w:szCs w:val="28"/>
        </w:rPr>
        <w:t>重新傳送</w:t>
      </w:r>
      <w:r w:rsidR="00DC0592" w:rsidRPr="005C3816">
        <w:rPr>
          <w:rFonts w:ascii="標楷體" w:eastAsia="標楷體" w:hAnsi="標楷體" w:hint="eastAsia"/>
          <w:sz w:val="28"/>
          <w:szCs w:val="28"/>
        </w:rPr>
        <w:t>。</w:t>
      </w:r>
    </w:p>
    <w:p w:rsidR="006B35F1" w:rsidRDefault="0065633B" w:rsidP="0065633B">
      <w:pPr>
        <w:pStyle w:val="a3"/>
        <w:numPr>
          <w:ilvl w:val="1"/>
          <w:numId w:val="34"/>
        </w:numPr>
        <w:tabs>
          <w:tab w:val="left" w:pos="567"/>
        </w:tabs>
        <w:spacing w:line="400" w:lineRule="exact"/>
        <w:ind w:leftChars="0"/>
        <w:rPr>
          <w:rFonts w:ascii="標楷體" w:eastAsia="標楷體" w:hAnsi="標楷體"/>
          <w:sz w:val="28"/>
          <w:szCs w:val="28"/>
        </w:rPr>
      </w:pPr>
      <w:r w:rsidRPr="0065633B">
        <w:rPr>
          <w:rFonts w:ascii="標楷體" w:eastAsia="標楷體" w:hAnsi="標楷體" w:hint="eastAsia"/>
          <w:sz w:val="28"/>
          <w:szCs w:val="28"/>
          <w:highlight w:val="yellow"/>
        </w:rPr>
        <w:t>境外指數股票型基金比照實物申購買回ETF，仍需由發行人於該休市日重新傳送。</w:t>
      </w:r>
    </w:p>
    <w:p w:rsidR="00AE6F45" w:rsidRPr="0065633B" w:rsidRDefault="00AE6F45" w:rsidP="00AE6F45">
      <w:pPr>
        <w:pStyle w:val="a3"/>
        <w:tabs>
          <w:tab w:val="left" w:pos="567"/>
        </w:tabs>
        <w:spacing w:line="400" w:lineRule="exact"/>
        <w:ind w:leftChars="0" w:left="960"/>
        <w:rPr>
          <w:rFonts w:ascii="標楷體" w:eastAsia="標楷體" w:hAnsi="標楷體"/>
          <w:sz w:val="28"/>
          <w:szCs w:val="28"/>
        </w:rPr>
      </w:pPr>
    </w:p>
    <w:p w:rsidR="0003497F" w:rsidRPr="00D21077" w:rsidRDefault="00E96E91" w:rsidP="00D21077">
      <w:pPr>
        <w:pStyle w:val="a3"/>
        <w:numPr>
          <w:ilvl w:val="0"/>
          <w:numId w:val="30"/>
        </w:numPr>
        <w:tabs>
          <w:tab w:val="left" w:pos="567"/>
          <w:tab w:val="left" w:pos="1276"/>
        </w:tabs>
        <w:spacing w:line="400" w:lineRule="exact"/>
        <w:ind w:leftChars="0"/>
        <w:rPr>
          <w:rFonts w:ascii="標楷體" w:eastAsia="標楷體" w:hAnsi="標楷體"/>
          <w:b/>
          <w:sz w:val="28"/>
          <w:szCs w:val="28"/>
        </w:rPr>
      </w:pPr>
      <w:r w:rsidRPr="00D21077">
        <w:rPr>
          <w:rFonts w:ascii="標楷體" w:eastAsia="標楷體" w:hAnsi="標楷體" w:hint="eastAsia"/>
          <w:b/>
          <w:sz w:val="28"/>
          <w:szCs w:val="28"/>
        </w:rPr>
        <w:t>ETF申</w:t>
      </w:r>
      <w:r w:rsidR="00BC3B1A">
        <w:rPr>
          <w:rFonts w:ascii="標楷體" w:eastAsia="標楷體" w:hAnsi="標楷體" w:hint="eastAsia"/>
          <w:b/>
          <w:sz w:val="28"/>
          <w:szCs w:val="28"/>
        </w:rPr>
        <w:t>購買回</w:t>
      </w:r>
      <w:r w:rsidRPr="00D21077">
        <w:rPr>
          <w:rFonts w:ascii="標楷體" w:eastAsia="標楷體" w:hAnsi="標楷體" w:hint="eastAsia"/>
          <w:b/>
          <w:sz w:val="28"/>
          <w:szCs w:val="28"/>
        </w:rPr>
        <w:t>基本資料</w:t>
      </w:r>
      <w:r w:rsidR="00BC3B1A">
        <w:rPr>
          <w:rFonts w:ascii="標楷體" w:eastAsia="標楷體" w:hAnsi="標楷體" w:hint="eastAsia"/>
          <w:b/>
          <w:sz w:val="28"/>
          <w:szCs w:val="28"/>
        </w:rPr>
        <w:t>傳送</w:t>
      </w:r>
      <w:r w:rsidR="0003497F" w:rsidRPr="00D21077">
        <w:rPr>
          <w:rFonts w:ascii="標楷體" w:eastAsia="標楷體" w:hAnsi="標楷體" w:hint="eastAsia"/>
          <w:b/>
          <w:sz w:val="28"/>
          <w:szCs w:val="28"/>
        </w:rPr>
        <w:t>作業</w:t>
      </w:r>
    </w:p>
    <w:p w:rsidR="005D78A1" w:rsidRPr="005D78A1" w:rsidRDefault="00BC3B1A" w:rsidP="005D78A1">
      <w:pPr>
        <w:spacing w:line="400" w:lineRule="exact"/>
        <w:rPr>
          <w:rFonts w:ascii="標楷體" w:eastAsia="標楷體" w:hAnsi="標楷體"/>
          <w:sz w:val="28"/>
          <w:szCs w:val="28"/>
        </w:rPr>
      </w:pPr>
      <w:r>
        <w:rPr>
          <w:rFonts w:ascii="標楷體" w:eastAsia="標楷體" w:hAnsi="標楷體" w:hint="eastAsia"/>
          <w:sz w:val="28"/>
          <w:szCs w:val="28"/>
        </w:rPr>
        <w:t>ETF申購買回基本資料於上市前及上市後變更</w:t>
      </w:r>
      <w:r w:rsidR="007D7D95">
        <w:rPr>
          <w:rFonts w:ascii="標楷體" w:eastAsia="標楷體" w:hAnsi="標楷體" w:hint="eastAsia"/>
          <w:sz w:val="28"/>
          <w:szCs w:val="28"/>
        </w:rPr>
        <w:t>，</w:t>
      </w:r>
      <w:r>
        <w:rPr>
          <w:rFonts w:ascii="標楷體" w:eastAsia="標楷體" w:hAnsi="標楷體" w:hint="eastAsia"/>
          <w:sz w:val="28"/>
          <w:szCs w:val="28"/>
        </w:rPr>
        <w:t>皆需函附</w:t>
      </w:r>
      <w:r w:rsidR="005D78A1" w:rsidRPr="005D78A1">
        <w:rPr>
          <w:rFonts w:ascii="標楷體" w:eastAsia="標楷體" w:hAnsi="標楷體" w:hint="eastAsia"/>
          <w:sz w:val="28"/>
          <w:szCs w:val="28"/>
        </w:rPr>
        <w:t>「ETF申贖作業基本資料檔」</w:t>
      </w:r>
      <w:r>
        <w:rPr>
          <w:rFonts w:ascii="標楷體" w:eastAsia="標楷體" w:hAnsi="標楷體" w:hint="eastAsia"/>
          <w:sz w:val="28"/>
          <w:szCs w:val="28"/>
        </w:rPr>
        <w:t>予本公司，該文件</w:t>
      </w:r>
      <w:r w:rsidR="005D78A1" w:rsidRPr="005D78A1">
        <w:rPr>
          <w:rFonts w:ascii="標楷體" w:eastAsia="標楷體" w:hAnsi="標楷體" w:hint="eastAsia"/>
          <w:sz w:val="28"/>
          <w:szCs w:val="28"/>
        </w:rPr>
        <w:t>可至本公司官</w:t>
      </w:r>
      <w:r w:rsidR="007D7D95" w:rsidRPr="005D78A1">
        <w:rPr>
          <w:rFonts w:ascii="標楷體" w:eastAsia="標楷體" w:hAnsi="標楷體" w:hint="eastAsia"/>
          <w:sz w:val="28"/>
          <w:szCs w:val="28"/>
        </w:rPr>
        <w:t>網</w:t>
      </w:r>
      <w:r w:rsidR="007D7D95">
        <w:rPr>
          <w:rFonts w:ascii="標楷體" w:eastAsia="標楷體" w:hAnsi="標楷體" w:hint="eastAsia"/>
          <w:sz w:val="28"/>
          <w:szCs w:val="28"/>
        </w:rPr>
        <w:t>(</w:t>
      </w:r>
      <w:r w:rsidR="009E5D8F">
        <w:rPr>
          <w:rFonts w:ascii="標楷體" w:eastAsia="標楷體" w:hAnsi="標楷體" w:hint="eastAsia"/>
          <w:sz w:val="28"/>
          <w:szCs w:val="28"/>
        </w:rPr>
        <w:t>位址</w:t>
      </w:r>
      <w:r w:rsidR="009E5D8F" w:rsidRPr="009E5D8F">
        <w:rPr>
          <w:rFonts w:ascii="標楷體" w:eastAsia="標楷體" w:hAnsi="標楷體" w:hint="eastAsia"/>
          <w:sz w:val="28"/>
          <w:szCs w:val="28"/>
        </w:rPr>
        <w:t>http://www.twse.com.tw</w:t>
      </w:r>
      <w:r w:rsidR="007D7D95">
        <w:rPr>
          <w:rFonts w:ascii="標楷體" w:eastAsia="標楷體" w:hAnsi="標楷體" w:hint="eastAsia"/>
          <w:sz w:val="28"/>
          <w:szCs w:val="28"/>
        </w:rPr>
        <w:t>)下載，</w:t>
      </w:r>
      <w:r w:rsidR="009E5D8F">
        <w:rPr>
          <w:rFonts w:ascii="標楷體" w:eastAsia="標楷體" w:hAnsi="標楷體" w:hint="eastAsia"/>
          <w:sz w:val="28"/>
          <w:szCs w:val="28"/>
        </w:rPr>
        <w:t>首頁</w:t>
      </w:r>
      <w:r w:rsidR="005D78A1" w:rsidRPr="005D78A1">
        <w:rPr>
          <w:rFonts w:ascii="標楷體" w:eastAsia="標楷體" w:hAnsi="標楷體"/>
          <w:sz w:val="28"/>
          <w:szCs w:val="28"/>
        </w:rPr>
        <w:sym w:font="Wingdings" w:char="F0E0"/>
      </w:r>
      <w:r w:rsidR="005D78A1" w:rsidRPr="005D78A1">
        <w:rPr>
          <w:rFonts w:ascii="標楷體" w:eastAsia="標楷體" w:hAnsi="標楷體" w:hint="eastAsia"/>
          <w:sz w:val="28"/>
          <w:szCs w:val="28"/>
        </w:rPr>
        <w:t>產品與服務</w:t>
      </w:r>
      <w:r w:rsidR="005D78A1" w:rsidRPr="005D78A1">
        <w:rPr>
          <w:rFonts w:ascii="標楷體" w:eastAsia="標楷體" w:hAnsi="標楷體"/>
          <w:sz w:val="28"/>
          <w:szCs w:val="28"/>
        </w:rPr>
        <w:sym w:font="Wingdings" w:char="F0E0"/>
      </w:r>
      <w:r w:rsidR="005D78A1" w:rsidRPr="005D78A1">
        <w:rPr>
          <w:rFonts w:ascii="標楷體" w:eastAsia="標楷體" w:hAnsi="標楷體" w:hint="eastAsia"/>
          <w:sz w:val="28"/>
          <w:szCs w:val="28"/>
        </w:rPr>
        <w:t>證券商服務</w:t>
      </w:r>
      <w:r w:rsidR="005D78A1" w:rsidRPr="005D78A1">
        <w:rPr>
          <w:rFonts w:ascii="標楷體" w:eastAsia="標楷體" w:hAnsi="標楷體"/>
          <w:sz w:val="28"/>
          <w:szCs w:val="28"/>
        </w:rPr>
        <w:sym w:font="Wingdings" w:char="F0E0"/>
      </w:r>
      <w:r w:rsidR="005D78A1" w:rsidRPr="005D78A1">
        <w:rPr>
          <w:rFonts w:ascii="標楷體" w:eastAsia="標楷體" w:hAnsi="標楷體" w:hint="eastAsia"/>
          <w:sz w:val="28"/>
          <w:szCs w:val="28"/>
        </w:rPr>
        <w:t>交易部</w:t>
      </w:r>
      <w:r w:rsidR="005D78A1" w:rsidRPr="005D78A1">
        <w:rPr>
          <w:rFonts w:ascii="標楷體" w:eastAsia="標楷體" w:hAnsi="標楷體"/>
          <w:sz w:val="28"/>
          <w:szCs w:val="28"/>
        </w:rPr>
        <w:sym w:font="Wingdings" w:char="F0E0"/>
      </w:r>
      <w:r w:rsidR="005D78A1" w:rsidRPr="005D78A1">
        <w:rPr>
          <w:rFonts w:ascii="標楷體" w:eastAsia="標楷體" w:hAnsi="標楷體" w:hint="eastAsia"/>
          <w:sz w:val="28"/>
          <w:szCs w:val="28"/>
        </w:rPr>
        <w:t>文件下載</w:t>
      </w:r>
      <w:r w:rsidR="005D78A1">
        <w:rPr>
          <w:rFonts w:ascii="標楷體" w:eastAsia="標楷體" w:hAnsi="標楷體" w:hint="eastAsia"/>
          <w:sz w:val="28"/>
          <w:szCs w:val="28"/>
        </w:rPr>
        <w:t>，</w:t>
      </w:r>
      <w:r w:rsidR="005D78A1" w:rsidRPr="005D78A1">
        <w:rPr>
          <w:rFonts w:ascii="標楷體" w:eastAsia="標楷體" w:hAnsi="標楷體" w:hint="eastAsia"/>
          <w:sz w:val="28"/>
          <w:szCs w:val="28"/>
        </w:rPr>
        <w:t>以下事項請配合</w:t>
      </w:r>
      <w:r w:rsidR="007D7D95">
        <w:rPr>
          <w:rFonts w:ascii="標楷體" w:eastAsia="標楷體" w:hAnsi="標楷體" w:hint="eastAsia"/>
          <w:sz w:val="28"/>
          <w:szCs w:val="28"/>
        </w:rPr>
        <w:t>辦理</w:t>
      </w:r>
      <w:r w:rsidR="005D78A1" w:rsidRPr="005D78A1">
        <w:rPr>
          <w:rFonts w:ascii="標楷體" w:eastAsia="標楷體" w:hAnsi="標楷體" w:hint="eastAsia"/>
          <w:sz w:val="28"/>
          <w:szCs w:val="28"/>
        </w:rPr>
        <w:t>：</w:t>
      </w:r>
    </w:p>
    <w:p w:rsidR="00067B25" w:rsidRPr="00EC57B8" w:rsidRDefault="00C527AB" w:rsidP="00EC57B8">
      <w:pPr>
        <w:pStyle w:val="a3"/>
        <w:numPr>
          <w:ilvl w:val="0"/>
          <w:numId w:val="10"/>
        </w:numPr>
        <w:tabs>
          <w:tab w:val="left" w:pos="567"/>
        </w:tabs>
        <w:spacing w:line="400" w:lineRule="exact"/>
        <w:ind w:leftChars="0"/>
        <w:rPr>
          <w:rFonts w:ascii="標楷體" w:eastAsia="標楷體" w:hAnsi="標楷體"/>
          <w:b/>
          <w:sz w:val="28"/>
          <w:szCs w:val="28"/>
        </w:rPr>
      </w:pPr>
      <w:r w:rsidRPr="00EC57B8">
        <w:rPr>
          <w:rFonts w:ascii="標楷體" w:eastAsia="標楷體" w:hAnsi="標楷體" w:hint="eastAsia"/>
          <w:b/>
          <w:sz w:val="28"/>
          <w:szCs w:val="28"/>
        </w:rPr>
        <w:t>ETF</w:t>
      </w:r>
      <w:r w:rsidR="009E5D8F">
        <w:rPr>
          <w:rFonts w:ascii="標楷體" w:eastAsia="標楷體" w:hAnsi="標楷體" w:hint="eastAsia"/>
          <w:b/>
          <w:sz w:val="28"/>
          <w:szCs w:val="28"/>
        </w:rPr>
        <w:t>新上市基本資料</w:t>
      </w:r>
    </w:p>
    <w:p w:rsidR="00415122" w:rsidRDefault="00801FEB" w:rsidP="00415122">
      <w:pPr>
        <w:pStyle w:val="a3"/>
        <w:numPr>
          <w:ilvl w:val="0"/>
          <w:numId w:val="45"/>
        </w:numPr>
        <w:tabs>
          <w:tab w:val="left" w:pos="567"/>
        </w:tabs>
        <w:spacing w:line="400" w:lineRule="exact"/>
        <w:ind w:leftChars="0" w:left="910" w:hanging="343"/>
        <w:rPr>
          <w:rFonts w:ascii="標楷體" w:eastAsia="標楷體" w:hAnsi="標楷體"/>
          <w:sz w:val="28"/>
          <w:szCs w:val="28"/>
        </w:rPr>
      </w:pPr>
      <w:r w:rsidRPr="00EC57B8">
        <w:rPr>
          <w:rFonts w:ascii="標楷體" w:eastAsia="標楷體" w:hAnsi="標楷體" w:hint="eastAsia"/>
          <w:sz w:val="28"/>
          <w:szCs w:val="28"/>
        </w:rPr>
        <w:t>上市前三</w:t>
      </w:r>
      <w:r w:rsidR="009E5D8F">
        <w:rPr>
          <w:rFonts w:ascii="標楷體" w:eastAsia="標楷體" w:hAnsi="標楷體" w:hint="eastAsia"/>
          <w:sz w:val="28"/>
          <w:szCs w:val="28"/>
        </w:rPr>
        <w:t>個</w:t>
      </w:r>
      <w:r w:rsidR="00B80CE8">
        <w:rPr>
          <w:rFonts w:ascii="標楷體" w:eastAsia="標楷體" w:hAnsi="標楷體" w:hint="eastAsia"/>
          <w:sz w:val="28"/>
          <w:szCs w:val="28"/>
        </w:rPr>
        <w:t>營業</w:t>
      </w:r>
      <w:r w:rsidRPr="00EC57B8">
        <w:rPr>
          <w:rFonts w:ascii="標楷體" w:eastAsia="標楷體" w:hAnsi="標楷體" w:hint="eastAsia"/>
          <w:sz w:val="28"/>
          <w:szCs w:val="28"/>
        </w:rPr>
        <w:t>日上午11:00前</w:t>
      </w:r>
      <w:r>
        <w:rPr>
          <w:rFonts w:ascii="標楷體" w:eastAsia="標楷體" w:hAnsi="標楷體" w:hint="eastAsia"/>
          <w:sz w:val="28"/>
          <w:szCs w:val="28"/>
        </w:rPr>
        <w:t>，函附</w:t>
      </w:r>
      <w:r w:rsidR="00067B25" w:rsidRPr="00EC57B8">
        <w:rPr>
          <w:rFonts w:ascii="標楷體" w:eastAsia="標楷體" w:hAnsi="標楷體" w:hint="eastAsia"/>
          <w:sz w:val="28"/>
          <w:szCs w:val="28"/>
        </w:rPr>
        <w:t>「ETF</w:t>
      </w:r>
      <w:r w:rsidR="00C527AB" w:rsidRPr="00EC57B8">
        <w:rPr>
          <w:rFonts w:ascii="標楷體" w:eastAsia="標楷體" w:hAnsi="標楷體" w:hint="eastAsia"/>
          <w:sz w:val="28"/>
          <w:szCs w:val="28"/>
        </w:rPr>
        <w:t>申贖作業基本資料檔」</w:t>
      </w:r>
      <w:r w:rsidR="009E5D8F">
        <w:rPr>
          <w:rFonts w:ascii="標楷體" w:eastAsia="標楷體" w:hAnsi="標楷體" w:hint="eastAsia"/>
          <w:sz w:val="28"/>
          <w:szCs w:val="28"/>
        </w:rPr>
        <w:t>正本，與洽上市文件一併</w:t>
      </w:r>
      <w:r w:rsidR="00067B25" w:rsidRPr="00EC57B8">
        <w:rPr>
          <w:rFonts w:ascii="標楷體" w:eastAsia="標楷體" w:hAnsi="標楷體" w:hint="eastAsia"/>
          <w:sz w:val="28"/>
          <w:szCs w:val="28"/>
        </w:rPr>
        <w:t>送</w:t>
      </w:r>
      <w:r w:rsidR="009E5D8F">
        <w:rPr>
          <w:rFonts w:ascii="標楷體" w:eastAsia="標楷體" w:hAnsi="標楷體" w:hint="eastAsia"/>
          <w:sz w:val="28"/>
          <w:szCs w:val="28"/>
        </w:rPr>
        <w:t>達</w:t>
      </w:r>
      <w:r w:rsidR="00067B25" w:rsidRPr="00EC57B8">
        <w:rPr>
          <w:rFonts w:ascii="標楷體" w:eastAsia="標楷體" w:hAnsi="標楷體" w:hint="eastAsia"/>
          <w:sz w:val="28"/>
          <w:szCs w:val="28"/>
        </w:rPr>
        <w:t>本公司</w:t>
      </w:r>
      <w:r w:rsidR="00415122">
        <w:rPr>
          <w:rFonts w:ascii="標楷體" w:eastAsia="標楷體" w:hAnsi="標楷體" w:hint="eastAsia"/>
          <w:sz w:val="28"/>
          <w:szCs w:val="28"/>
        </w:rPr>
        <w:t>。</w:t>
      </w:r>
    </w:p>
    <w:p w:rsidR="00067B25" w:rsidRPr="00EC57B8" w:rsidRDefault="00C527AB" w:rsidP="00415122">
      <w:pPr>
        <w:pStyle w:val="a3"/>
        <w:numPr>
          <w:ilvl w:val="0"/>
          <w:numId w:val="45"/>
        </w:numPr>
        <w:tabs>
          <w:tab w:val="left" w:pos="567"/>
        </w:tabs>
        <w:spacing w:line="400" w:lineRule="exact"/>
        <w:ind w:leftChars="0" w:left="910" w:hanging="343"/>
        <w:rPr>
          <w:rFonts w:ascii="標楷體" w:eastAsia="標楷體" w:hAnsi="標楷體"/>
          <w:sz w:val="28"/>
          <w:szCs w:val="28"/>
        </w:rPr>
      </w:pPr>
      <w:r w:rsidRPr="00EC57B8">
        <w:rPr>
          <w:rFonts w:ascii="標楷體" w:eastAsia="標楷體" w:hAnsi="標楷體" w:hint="eastAsia"/>
          <w:sz w:val="28"/>
          <w:szCs w:val="28"/>
        </w:rPr>
        <w:t>本公司建檔完成後通知</w:t>
      </w:r>
      <w:r w:rsidR="00E129B2">
        <w:rPr>
          <w:rFonts w:ascii="標楷體" w:eastAsia="標楷體" w:hAnsi="標楷體" w:hint="eastAsia"/>
          <w:sz w:val="28"/>
          <w:szCs w:val="28"/>
        </w:rPr>
        <w:t>發行人</w:t>
      </w:r>
      <w:r w:rsidRPr="00EC57B8">
        <w:rPr>
          <w:rFonts w:ascii="標楷體" w:eastAsia="標楷體" w:hAnsi="標楷體" w:hint="eastAsia"/>
          <w:sz w:val="28"/>
          <w:szCs w:val="28"/>
        </w:rPr>
        <w:t>上傳PCF檔(M12)</w:t>
      </w:r>
      <w:r w:rsidR="000D59DA">
        <w:rPr>
          <w:rFonts w:ascii="標楷體" w:eastAsia="標楷體" w:hAnsi="標楷體" w:hint="eastAsia"/>
          <w:sz w:val="28"/>
          <w:szCs w:val="28"/>
        </w:rPr>
        <w:t>及參與證券商檔(M15)</w:t>
      </w:r>
      <w:r w:rsidRPr="00EC57B8">
        <w:rPr>
          <w:rFonts w:ascii="標楷體" w:eastAsia="標楷體" w:hAnsi="標楷體" w:hint="eastAsia"/>
          <w:sz w:val="28"/>
          <w:szCs w:val="28"/>
        </w:rPr>
        <w:t>。</w:t>
      </w:r>
    </w:p>
    <w:p w:rsidR="00C527AB" w:rsidRPr="00EC57B8" w:rsidRDefault="00AB39E8" w:rsidP="00C527AB">
      <w:pPr>
        <w:pStyle w:val="a3"/>
        <w:numPr>
          <w:ilvl w:val="0"/>
          <w:numId w:val="10"/>
        </w:numPr>
        <w:tabs>
          <w:tab w:val="left" w:pos="567"/>
        </w:tabs>
        <w:spacing w:line="400" w:lineRule="exact"/>
        <w:ind w:leftChars="0"/>
        <w:rPr>
          <w:rFonts w:ascii="標楷體" w:eastAsia="標楷體" w:hAnsi="標楷體"/>
          <w:b/>
          <w:sz w:val="28"/>
          <w:szCs w:val="28"/>
        </w:rPr>
      </w:pPr>
      <w:r>
        <w:rPr>
          <w:rFonts w:ascii="標楷體" w:eastAsia="標楷體" w:hAnsi="標楷體" w:hint="eastAsia"/>
          <w:b/>
          <w:sz w:val="28"/>
          <w:szCs w:val="28"/>
        </w:rPr>
        <w:t>ETF上市</w:t>
      </w:r>
      <w:r w:rsidR="00265636">
        <w:rPr>
          <w:rFonts w:ascii="標楷體" w:eastAsia="標楷體" w:hAnsi="標楷體" w:hint="eastAsia"/>
          <w:b/>
          <w:sz w:val="28"/>
          <w:szCs w:val="28"/>
        </w:rPr>
        <w:t>後</w:t>
      </w:r>
      <w:r>
        <w:rPr>
          <w:rFonts w:ascii="標楷體" w:eastAsia="標楷體" w:hAnsi="標楷體" w:hint="eastAsia"/>
          <w:b/>
          <w:sz w:val="28"/>
          <w:szCs w:val="28"/>
        </w:rPr>
        <w:t>基本資料</w:t>
      </w:r>
      <w:r w:rsidR="00C527AB" w:rsidRPr="00EC57B8">
        <w:rPr>
          <w:rFonts w:ascii="標楷體" w:eastAsia="標楷體" w:hAnsi="標楷體" w:hint="eastAsia"/>
          <w:b/>
          <w:sz w:val="28"/>
          <w:szCs w:val="28"/>
        </w:rPr>
        <w:t>變更</w:t>
      </w:r>
      <w:r w:rsidR="0030003F">
        <w:rPr>
          <w:rFonts w:ascii="標楷體" w:eastAsia="標楷體" w:hAnsi="標楷體" w:hint="eastAsia"/>
          <w:b/>
          <w:sz w:val="28"/>
          <w:szCs w:val="28"/>
        </w:rPr>
        <w:t xml:space="preserve"> </w:t>
      </w:r>
      <w:r w:rsidR="00D00368">
        <w:rPr>
          <w:rFonts w:ascii="標楷體" w:eastAsia="標楷體" w:hAnsi="標楷體" w:hint="eastAsia"/>
          <w:b/>
          <w:sz w:val="28"/>
          <w:szCs w:val="28"/>
        </w:rPr>
        <w:t>(含</w:t>
      </w:r>
      <w:r w:rsidR="00C527AB" w:rsidRPr="00EC57B8">
        <w:rPr>
          <w:rFonts w:ascii="標楷體" w:eastAsia="標楷體" w:hAnsi="標楷體" w:hint="eastAsia"/>
          <w:b/>
          <w:sz w:val="28"/>
          <w:szCs w:val="28"/>
        </w:rPr>
        <w:t>核准發行單位數</w:t>
      </w:r>
      <w:r w:rsidR="004011B7">
        <w:rPr>
          <w:rFonts w:ascii="標楷體" w:eastAsia="標楷體" w:hAnsi="標楷體" w:hint="eastAsia"/>
          <w:b/>
          <w:sz w:val="28"/>
          <w:szCs w:val="28"/>
        </w:rPr>
        <w:t>變更</w:t>
      </w:r>
      <w:r w:rsidR="002C16C3">
        <w:rPr>
          <w:rFonts w:ascii="標楷體" w:eastAsia="標楷體" w:hAnsi="標楷體" w:hint="eastAsia"/>
          <w:b/>
          <w:sz w:val="28"/>
          <w:szCs w:val="28"/>
        </w:rPr>
        <w:t>、申購買回截止時間</w:t>
      </w:r>
      <w:r w:rsidR="004011B7">
        <w:rPr>
          <w:rFonts w:ascii="標楷體" w:eastAsia="標楷體" w:hAnsi="標楷體" w:hint="eastAsia"/>
          <w:b/>
          <w:sz w:val="28"/>
          <w:szCs w:val="28"/>
        </w:rPr>
        <w:t>變更</w:t>
      </w:r>
      <w:r w:rsidR="00A848B9">
        <w:rPr>
          <w:rFonts w:ascii="標楷體" w:eastAsia="標楷體" w:hAnsi="標楷體" w:hint="eastAsia"/>
          <w:b/>
          <w:sz w:val="28"/>
          <w:szCs w:val="28"/>
        </w:rPr>
        <w:t>、申贖開放部位</w:t>
      </w:r>
      <w:r w:rsidR="004011B7">
        <w:rPr>
          <w:rFonts w:ascii="標楷體" w:eastAsia="標楷體" w:hAnsi="標楷體" w:hint="eastAsia"/>
          <w:b/>
          <w:sz w:val="28"/>
          <w:szCs w:val="28"/>
        </w:rPr>
        <w:t>變更</w:t>
      </w:r>
      <w:r w:rsidR="00D00368">
        <w:rPr>
          <w:rFonts w:ascii="標楷體" w:eastAsia="標楷體" w:hAnsi="標楷體" w:hint="eastAsia"/>
          <w:b/>
          <w:sz w:val="28"/>
          <w:szCs w:val="28"/>
        </w:rPr>
        <w:t>)</w:t>
      </w:r>
    </w:p>
    <w:p w:rsidR="00AE53A0" w:rsidRDefault="00537D4A" w:rsidP="00AE53A0">
      <w:pPr>
        <w:pStyle w:val="a3"/>
        <w:numPr>
          <w:ilvl w:val="0"/>
          <w:numId w:val="46"/>
        </w:numPr>
        <w:spacing w:line="400" w:lineRule="exact"/>
        <w:ind w:leftChars="0" w:left="952" w:hanging="385"/>
        <w:rPr>
          <w:rFonts w:ascii="標楷體" w:eastAsia="標楷體" w:hAnsi="標楷體"/>
          <w:sz w:val="28"/>
          <w:szCs w:val="28"/>
        </w:rPr>
      </w:pPr>
      <w:r>
        <w:rPr>
          <w:rFonts w:ascii="標楷體" w:eastAsia="標楷體" w:hAnsi="標楷體" w:hint="eastAsia"/>
          <w:sz w:val="28"/>
          <w:szCs w:val="28"/>
        </w:rPr>
        <w:t>變更</w:t>
      </w:r>
      <w:r w:rsidR="00EC57B8" w:rsidRPr="00C51DD6">
        <w:rPr>
          <w:rFonts w:ascii="標楷體" w:eastAsia="標楷體" w:hAnsi="標楷體" w:hint="eastAsia"/>
          <w:sz w:val="28"/>
          <w:szCs w:val="28"/>
        </w:rPr>
        <w:t>生效前一</w:t>
      </w:r>
      <w:r w:rsidR="00762251">
        <w:rPr>
          <w:rFonts w:ascii="標楷體" w:eastAsia="標楷體" w:hAnsi="標楷體" w:hint="eastAsia"/>
          <w:sz w:val="28"/>
          <w:szCs w:val="28"/>
        </w:rPr>
        <w:t>營業</w:t>
      </w:r>
      <w:r w:rsidR="00EC57B8" w:rsidRPr="00C51DD6">
        <w:rPr>
          <w:rFonts w:ascii="標楷體" w:eastAsia="標楷體" w:hAnsi="標楷體" w:hint="eastAsia"/>
          <w:sz w:val="28"/>
          <w:szCs w:val="28"/>
        </w:rPr>
        <w:t>日</w:t>
      </w:r>
      <w:r w:rsidR="002466E2">
        <w:rPr>
          <w:rFonts w:ascii="標楷體" w:eastAsia="標楷體" w:hAnsi="標楷體" w:hint="eastAsia"/>
          <w:sz w:val="28"/>
          <w:szCs w:val="28"/>
        </w:rPr>
        <w:t>下午</w:t>
      </w:r>
      <w:r>
        <w:rPr>
          <w:rFonts w:ascii="標楷體" w:eastAsia="標楷體" w:hAnsi="標楷體" w:hint="eastAsia"/>
          <w:sz w:val="28"/>
          <w:szCs w:val="28"/>
        </w:rPr>
        <w:t>5</w:t>
      </w:r>
      <w:r w:rsidR="002466E2">
        <w:rPr>
          <w:rFonts w:ascii="標楷體" w:eastAsia="標楷體" w:hAnsi="標楷體" w:hint="eastAsia"/>
          <w:sz w:val="28"/>
          <w:szCs w:val="28"/>
        </w:rPr>
        <w:t>:00</w:t>
      </w:r>
      <w:r w:rsidR="00EC57B8" w:rsidRPr="00C51DD6">
        <w:rPr>
          <w:rFonts w:ascii="標楷體" w:eastAsia="標楷體" w:hAnsi="標楷體" w:hint="eastAsia"/>
          <w:sz w:val="28"/>
          <w:szCs w:val="28"/>
        </w:rPr>
        <w:t>前，</w:t>
      </w:r>
      <w:r w:rsidR="00364CFA" w:rsidRPr="00C51DD6">
        <w:rPr>
          <w:rFonts w:ascii="標楷體" w:eastAsia="標楷體" w:hAnsi="標楷體" w:hint="eastAsia"/>
          <w:sz w:val="28"/>
          <w:szCs w:val="28"/>
        </w:rPr>
        <w:t>將</w:t>
      </w:r>
      <w:r w:rsidR="00EC57B8" w:rsidRPr="00C51DD6">
        <w:rPr>
          <w:rFonts w:ascii="標楷體" w:eastAsia="標楷體" w:hAnsi="標楷體" w:hint="eastAsia"/>
          <w:sz w:val="28"/>
          <w:szCs w:val="28"/>
        </w:rPr>
        <w:t>更新之「ETF申贖作業基本資料檔」</w:t>
      </w:r>
      <w:r w:rsidR="000877A3">
        <w:rPr>
          <w:rFonts w:ascii="標楷體" w:eastAsia="標楷體" w:hAnsi="標楷體" w:hint="eastAsia"/>
          <w:sz w:val="28"/>
          <w:szCs w:val="28"/>
        </w:rPr>
        <w:t>及</w:t>
      </w:r>
      <w:r w:rsidR="00364CFA" w:rsidRPr="00C51DD6">
        <w:rPr>
          <w:rFonts w:ascii="標楷體" w:eastAsia="標楷體" w:hAnsi="標楷體" w:hint="eastAsia"/>
          <w:sz w:val="28"/>
          <w:szCs w:val="28"/>
        </w:rPr>
        <w:t>主管機</w:t>
      </w:r>
      <w:r w:rsidR="00F72DAF">
        <w:rPr>
          <w:rFonts w:ascii="標楷體" w:eastAsia="標楷體" w:hAnsi="標楷體" w:hint="eastAsia"/>
          <w:sz w:val="28"/>
          <w:szCs w:val="28"/>
        </w:rPr>
        <w:t>關核准函</w:t>
      </w:r>
      <w:r w:rsidR="00BC3B1A">
        <w:rPr>
          <w:rFonts w:ascii="標楷體" w:eastAsia="標楷體" w:hAnsi="標楷體" w:hint="eastAsia"/>
          <w:sz w:val="28"/>
          <w:szCs w:val="28"/>
        </w:rPr>
        <w:t>先</w:t>
      </w:r>
      <w:r w:rsidR="00F72DAF">
        <w:rPr>
          <w:rFonts w:ascii="標楷體" w:eastAsia="標楷體" w:hAnsi="標楷體" w:hint="eastAsia"/>
          <w:sz w:val="28"/>
          <w:szCs w:val="28"/>
        </w:rPr>
        <w:t>以傳真方式提供</w:t>
      </w:r>
      <w:r w:rsidR="00BC3B1A">
        <w:rPr>
          <w:rFonts w:ascii="標楷體" w:eastAsia="標楷體" w:hAnsi="標楷體" w:hint="eastAsia"/>
          <w:sz w:val="28"/>
          <w:szCs w:val="28"/>
        </w:rPr>
        <w:t>，俾</w:t>
      </w:r>
      <w:r w:rsidR="00F72DAF">
        <w:rPr>
          <w:rFonts w:ascii="標楷體" w:eastAsia="標楷體" w:hAnsi="標楷體" w:hint="eastAsia"/>
          <w:sz w:val="28"/>
          <w:szCs w:val="28"/>
        </w:rPr>
        <w:t>本公司建檔，</w:t>
      </w:r>
      <w:r w:rsidR="00BC3B1A">
        <w:rPr>
          <w:rFonts w:ascii="標楷體" w:eastAsia="標楷體" w:hAnsi="標楷體" w:hint="eastAsia"/>
          <w:sz w:val="28"/>
          <w:szCs w:val="28"/>
        </w:rPr>
        <w:t>另亦請</w:t>
      </w:r>
      <w:r w:rsidR="00F72DAF">
        <w:rPr>
          <w:rFonts w:ascii="標楷體" w:eastAsia="標楷體" w:hAnsi="標楷體" w:hint="eastAsia"/>
          <w:sz w:val="28"/>
          <w:szCs w:val="28"/>
        </w:rPr>
        <w:t>電話通知本公司。</w:t>
      </w:r>
    </w:p>
    <w:p w:rsidR="00EC57B8" w:rsidRPr="00C51DD6" w:rsidRDefault="00364CFA" w:rsidP="00AE53A0">
      <w:pPr>
        <w:pStyle w:val="a3"/>
        <w:numPr>
          <w:ilvl w:val="0"/>
          <w:numId w:val="46"/>
        </w:numPr>
        <w:spacing w:line="400" w:lineRule="exact"/>
        <w:ind w:leftChars="0" w:left="952" w:hanging="385"/>
        <w:rPr>
          <w:rFonts w:ascii="標楷體" w:eastAsia="標楷體" w:hAnsi="標楷體"/>
          <w:sz w:val="28"/>
          <w:szCs w:val="28"/>
        </w:rPr>
      </w:pPr>
      <w:r w:rsidRPr="00C51DD6">
        <w:rPr>
          <w:rFonts w:ascii="標楷體" w:eastAsia="標楷體" w:hAnsi="標楷體" w:hint="eastAsia"/>
          <w:sz w:val="28"/>
          <w:szCs w:val="28"/>
        </w:rPr>
        <w:t>「ETF申贖作業基本資料檔」</w:t>
      </w:r>
      <w:r w:rsidR="009E5D8F">
        <w:rPr>
          <w:rFonts w:ascii="標楷體" w:eastAsia="標楷體" w:hAnsi="標楷體" w:hint="eastAsia"/>
          <w:sz w:val="28"/>
          <w:szCs w:val="28"/>
        </w:rPr>
        <w:t>正</w:t>
      </w:r>
      <w:r w:rsidR="00BC3B1A">
        <w:rPr>
          <w:rFonts w:ascii="標楷體" w:eastAsia="標楷體" w:hAnsi="標楷體" w:hint="eastAsia"/>
          <w:sz w:val="28"/>
          <w:szCs w:val="28"/>
        </w:rPr>
        <w:t>本檢送</w:t>
      </w:r>
      <w:r w:rsidR="00F72DAF">
        <w:rPr>
          <w:rFonts w:ascii="標楷體" w:eastAsia="標楷體" w:hAnsi="標楷體" w:hint="eastAsia"/>
          <w:sz w:val="28"/>
          <w:szCs w:val="28"/>
        </w:rPr>
        <w:t>函</w:t>
      </w:r>
      <w:r w:rsidR="00C51DD6">
        <w:rPr>
          <w:rFonts w:ascii="標楷體" w:eastAsia="標楷體" w:hAnsi="標楷體" w:hint="eastAsia"/>
          <w:sz w:val="28"/>
          <w:szCs w:val="28"/>
        </w:rPr>
        <w:t>得後補予本公司</w:t>
      </w:r>
      <w:r w:rsidRPr="00C51DD6">
        <w:rPr>
          <w:rFonts w:ascii="標楷體" w:eastAsia="標楷體" w:hAnsi="標楷體" w:hint="eastAsia"/>
          <w:sz w:val="28"/>
          <w:szCs w:val="28"/>
        </w:rPr>
        <w:t>。</w:t>
      </w:r>
    </w:p>
    <w:p w:rsidR="00610F36" w:rsidRPr="00EC57B8" w:rsidRDefault="00610F36" w:rsidP="00EC57B8">
      <w:pPr>
        <w:pStyle w:val="a3"/>
        <w:numPr>
          <w:ilvl w:val="0"/>
          <w:numId w:val="10"/>
        </w:numPr>
        <w:tabs>
          <w:tab w:val="left" w:pos="567"/>
        </w:tabs>
        <w:spacing w:line="400" w:lineRule="exact"/>
        <w:ind w:leftChars="0"/>
        <w:rPr>
          <w:rFonts w:ascii="標楷體" w:eastAsia="標楷體" w:hAnsi="標楷體"/>
          <w:b/>
          <w:sz w:val="28"/>
          <w:szCs w:val="28"/>
        </w:rPr>
      </w:pPr>
      <w:r w:rsidRPr="00EC57B8">
        <w:rPr>
          <w:rFonts w:ascii="標楷體" w:eastAsia="標楷體" w:hAnsi="標楷體" w:hint="eastAsia"/>
          <w:b/>
          <w:sz w:val="28"/>
          <w:szCs w:val="28"/>
        </w:rPr>
        <w:t>國內成分證券ETF</w:t>
      </w:r>
      <w:r w:rsidR="00BC3B1A">
        <w:rPr>
          <w:rFonts w:ascii="標楷體" w:eastAsia="標楷體" w:hAnsi="標楷體" w:hint="eastAsia"/>
          <w:b/>
          <w:sz w:val="28"/>
          <w:szCs w:val="28"/>
        </w:rPr>
        <w:t>採</w:t>
      </w:r>
      <w:r w:rsidR="002E0A22">
        <w:rPr>
          <w:rFonts w:ascii="標楷體" w:eastAsia="標楷體" w:hAnsi="標楷體" w:hint="eastAsia"/>
          <w:b/>
          <w:sz w:val="28"/>
          <w:szCs w:val="28"/>
        </w:rPr>
        <w:t>實物申</w:t>
      </w:r>
      <w:r w:rsidR="0007463F">
        <w:rPr>
          <w:rFonts w:ascii="標楷體" w:eastAsia="標楷體" w:hAnsi="標楷體" w:hint="eastAsia"/>
          <w:b/>
          <w:sz w:val="28"/>
          <w:szCs w:val="28"/>
        </w:rPr>
        <w:t>購買回</w:t>
      </w:r>
      <w:r w:rsidR="00D711D3">
        <w:rPr>
          <w:rFonts w:ascii="標楷體" w:eastAsia="標楷體" w:hAnsi="標楷體" w:hint="eastAsia"/>
          <w:b/>
          <w:sz w:val="28"/>
          <w:szCs w:val="28"/>
        </w:rPr>
        <w:t>者</w:t>
      </w:r>
      <w:r w:rsidR="002E0A22">
        <w:rPr>
          <w:rFonts w:ascii="標楷體" w:eastAsia="標楷體" w:hAnsi="標楷體" w:hint="eastAsia"/>
          <w:b/>
          <w:sz w:val="28"/>
          <w:szCs w:val="28"/>
        </w:rPr>
        <w:t>轉</w:t>
      </w:r>
      <w:r w:rsidR="0030003F">
        <w:rPr>
          <w:rFonts w:ascii="標楷體" w:eastAsia="標楷體" w:hAnsi="標楷體" w:hint="eastAsia"/>
          <w:b/>
          <w:sz w:val="28"/>
          <w:szCs w:val="28"/>
        </w:rPr>
        <w:t>採</w:t>
      </w:r>
      <w:r w:rsidR="002E0A22">
        <w:rPr>
          <w:rFonts w:ascii="標楷體" w:eastAsia="標楷體" w:hAnsi="標楷體" w:hint="eastAsia"/>
          <w:b/>
          <w:sz w:val="28"/>
          <w:szCs w:val="28"/>
        </w:rPr>
        <w:t>現金申</w:t>
      </w:r>
      <w:r w:rsidR="0007463F">
        <w:rPr>
          <w:rFonts w:ascii="標楷體" w:eastAsia="標楷體" w:hAnsi="標楷體" w:hint="eastAsia"/>
          <w:b/>
          <w:sz w:val="28"/>
          <w:szCs w:val="28"/>
        </w:rPr>
        <w:t>購買回</w:t>
      </w:r>
      <w:r w:rsidR="002E0A22">
        <w:rPr>
          <w:rFonts w:ascii="標楷體" w:eastAsia="標楷體" w:hAnsi="標楷體" w:hint="eastAsia"/>
          <w:b/>
          <w:sz w:val="28"/>
          <w:szCs w:val="28"/>
        </w:rPr>
        <w:t>作業</w:t>
      </w:r>
    </w:p>
    <w:p w:rsidR="00533F51" w:rsidRDefault="00480971" w:rsidP="00EC57B8">
      <w:pPr>
        <w:pStyle w:val="a3"/>
        <w:numPr>
          <w:ilvl w:val="0"/>
          <w:numId w:val="7"/>
        </w:numPr>
        <w:spacing w:line="400" w:lineRule="exact"/>
        <w:ind w:leftChars="0" w:left="993" w:hanging="513"/>
        <w:rPr>
          <w:rFonts w:ascii="標楷體" w:eastAsia="標楷體" w:hAnsi="標楷體"/>
          <w:sz w:val="28"/>
          <w:szCs w:val="28"/>
        </w:rPr>
      </w:pPr>
      <w:r>
        <w:rPr>
          <w:rFonts w:ascii="標楷體" w:eastAsia="標楷體" w:hAnsi="標楷體" w:hint="eastAsia"/>
          <w:sz w:val="28"/>
          <w:szCs w:val="28"/>
        </w:rPr>
        <w:t>轉換</w:t>
      </w:r>
      <w:r w:rsidR="00CE69C0">
        <w:rPr>
          <w:rFonts w:ascii="標楷體" w:eastAsia="標楷體" w:hAnsi="標楷體" w:hint="eastAsia"/>
          <w:sz w:val="28"/>
          <w:szCs w:val="28"/>
        </w:rPr>
        <w:t>生效</w:t>
      </w:r>
      <w:r>
        <w:rPr>
          <w:rFonts w:ascii="標楷體" w:eastAsia="標楷體" w:hAnsi="標楷體" w:hint="eastAsia"/>
          <w:sz w:val="28"/>
          <w:szCs w:val="28"/>
        </w:rPr>
        <w:t>日</w:t>
      </w:r>
      <w:r w:rsidR="00CE69C0">
        <w:rPr>
          <w:rFonts w:ascii="標楷體" w:eastAsia="標楷體" w:hAnsi="標楷體" w:hint="eastAsia"/>
          <w:sz w:val="28"/>
          <w:szCs w:val="28"/>
        </w:rPr>
        <w:t>前一營業日</w:t>
      </w:r>
      <w:r>
        <w:rPr>
          <w:rFonts w:ascii="標楷體" w:eastAsia="標楷體" w:hAnsi="標楷體" w:hint="eastAsia"/>
          <w:sz w:val="28"/>
          <w:szCs w:val="28"/>
        </w:rPr>
        <w:t>(含)前申請</w:t>
      </w:r>
      <w:r w:rsidR="00533F51" w:rsidRPr="00906A58">
        <w:rPr>
          <w:rFonts w:ascii="標楷體" w:eastAsia="標楷體" w:hAnsi="標楷體" w:hint="eastAsia"/>
          <w:sz w:val="28"/>
          <w:szCs w:val="28"/>
        </w:rPr>
        <w:t>之申</w:t>
      </w:r>
      <w:r>
        <w:rPr>
          <w:rFonts w:ascii="標楷體" w:eastAsia="標楷體" w:hAnsi="標楷體" w:hint="eastAsia"/>
          <w:sz w:val="28"/>
          <w:szCs w:val="28"/>
        </w:rPr>
        <w:t>購買回</w:t>
      </w:r>
      <w:r w:rsidR="00533F51" w:rsidRPr="00906A58">
        <w:rPr>
          <w:rFonts w:ascii="標楷體" w:eastAsia="標楷體" w:hAnsi="標楷體" w:hint="eastAsia"/>
          <w:sz w:val="28"/>
          <w:szCs w:val="28"/>
        </w:rPr>
        <w:t>及其後之二圈、價金通知檔、複審、撥付指示、解圈</w:t>
      </w:r>
      <w:r w:rsidR="00533F51">
        <w:rPr>
          <w:rFonts w:ascii="標楷體" w:eastAsia="標楷體" w:hAnsi="標楷體" w:hint="eastAsia"/>
          <w:sz w:val="28"/>
          <w:szCs w:val="28"/>
        </w:rPr>
        <w:t>、補券</w:t>
      </w:r>
      <w:r w:rsidR="00533F51" w:rsidRPr="00906A58">
        <w:rPr>
          <w:rFonts w:ascii="標楷體" w:eastAsia="標楷體" w:hAnsi="標楷體" w:hint="eastAsia"/>
          <w:sz w:val="28"/>
          <w:szCs w:val="28"/>
        </w:rPr>
        <w:t>等</w:t>
      </w:r>
      <w:r w:rsidR="00533F51">
        <w:rPr>
          <w:rFonts w:ascii="標楷體" w:eastAsia="標楷體" w:hAnsi="標楷體" w:hint="eastAsia"/>
          <w:sz w:val="28"/>
          <w:szCs w:val="28"/>
        </w:rPr>
        <w:t>作業</w:t>
      </w:r>
      <w:r w:rsidR="00950EE1">
        <w:rPr>
          <w:rFonts w:ascii="標楷體" w:eastAsia="標楷體" w:hAnsi="標楷體" w:hint="eastAsia"/>
          <w:sz w:val="28"/>
          <w:szCs w:val="28"/>
        </w:rPr>
        <w:t>均</w:t>
      </w:r>
      <w:r w:rsidR="00533F51">
        <w:rPr>
          <w:rFonts w:ascii="標楷體" w:eastAsia="標楷體" w:hAnsi="標楷體" w:hint="eastAsia"/>
          <w:sz w:val="28"/>
          <w:szCs w:val="28"/>
        </w:rPr>
        <w:t>申報完畢後，</w:t>
      </w:r>
      <w:r w:rsidR="009926E1">
        <w:rPr>
          <w:rFonts w:ascii="標楷體" w:eastAsia="標楷體" w:hAnsi="標楷體" w:hint="eastAsia"/>
          <w:sz w:val="28"/>
          <w:szCs w:val="28"/>
        </w:rPr>
        <w:t>始得轉採</w:t>
      </w:r>
      <w:r w:rsidR="00533F51">
        <w:rPr>
          <w:rFonts w:ascii="標楷體" w:eastAsia="標楷體" w:hAnsi="標楷體" w:hint="eastAsia"/>
          <w:sz w:val="28"/>
          <w:szCs w:val="28"/>
        </w:rPr>
        <w:t>現金申</w:t>
      </w:r>
      <w:r w:rsidR="0007463F">
        <w:rPr>
          <w:rFonts w:ascii="標楷體" w:eastAsia="標楷體" w:hAnsi="標楷體" w:hint="eastAsia"/>
          <w:sz w:val="28"/>
          <w:szCs w:val="28"/>
        </w:rPr>
        <w:t>購買回</w:t>
      </w:r>
      <w:r w:rsidR="00533F51">
        <w:rPr>
          <w:rFonts w:ascii="標楷體" w:eastAsia="標楷體" w:hAnsi="標楷體" w:hint="eastAsia"/>
          <w:sz w:val="28"/>
          <w:szCs w:val="28"/>
        </w:rPr>
        <w:t>。</w:t>
      </w:r>
      <w:r>
        <w:rPr>
          <w:rFonts w:ascii="標楷體" w:eastAsia="標楷體" w:hAnsi="標楷體" w:hint="eastAsia"/>
          <w:sz w:val="28"/>
          <w:szCs w:val="28"/>
        </w:rPr>
        <w:t>以</w:t>
      </w:r>
      <w:r w:rsidR="00533F51">
        <w:rPr>
          <w:rFonts w:ascii="標楷體" w:eastAsia="標楷體" w:hAnsi="標楷體" w:hint="eastAsia"/>
          <w:sz w:val="28"/>
          <w:szCs w:val="28"/>
        </w:rPr>
        <w:t>申</w:t>
      </w:r>
      <w:r w:rsidR="00D633A6">
        <w:rPr>
          <w:rFonts w:ascii="標楷體" w:eastAsia="標楷體" w:hAnsi="標楷體" w:hint="eastAsia"/>
          <w:sz w:val="28"/>
          <w:szCs w:val="28"/>
        </w:rPr>
        <w:t>購、買回</w:t>
      </w:r>
      <w:r w:rsidR="00533F51">
        <w:rPr>
          <w:rFonts w:ascii="標楷體" w:eastAsia="標楷體" w:hAnsi="標楷體" w:hint="eastAsia"/>
          <w:sz w:val="28"/>
          <w:szCs w:val="28"/>
        </w:rPr>
        <w:t>周期為T+2日</w:t>
      </w:r>
      <w:r>
        <w:rPr>
          <w:rFonts w:ascii="標楷體" w:eastAsia="標楷體" w:hAnsi="標楷體" w:hint="eastAsia"/>
          <w:sz w:val="28"/>
          <w:szCs w:val="28"/>
        </w:rPr>
        <w:t>舉例說明</w:t>
      </w:r>
      <w:r w:rsidR="00E569E6">
        <w:rPr>
          <w:rFonts w:ascii="標楷體" w:eastAsia="標楷體" w:hAnsi="標楷體" w:hint="eastAsia"/>
          <w:sz w:val="28"/>
          <w:szCs w:val="28"/>
        </w:rPr>
        <w:t>：</w:t>
      </w:r>
    </w:p>
    <w:p w:rsidR="00610F36" w:rsidRDefault="00CE69C0" w:rsidP="00533F51">
      <w:pPr>
        <w:pStyle w:val="a3"/>
        <w:numPr>
          <w:ilvl w:val="1"/>
          <w:numId w:val="7"/>
        </w:numPr>
        <w:spacing w:line="400" w:lineRule="exact"/>
        <w:ind w:leftChars="0"/>
        <w:rPr>
          <w:rFonts w:ascii="標楷體" w:eastAsia="標楷體" w:hAnsi="標楷體"/>
          <w:sz w:val="28"/>
          <w:szCs w:val="28"/>
        </w:rPr>
      </w:pPr>
      <w:r>
        <w:rPr>
          <w:rFonts w:ascii="標楷體" w:eastAsia="標楷體" w:hAnsi="標楷體" w:hint="eastAsia"/>
          <w:sz w:val="28"/>
          <w:szCs w:val="28"/>
        </w:rPr>
        <w:t>轉換</w:t>
      </w:r>
      <w:r w:rsidR="00610F36">
        <w:rPr>
          <w:rFonts w:ascii="標楷體" w:eastAsia="標楷體" w:hAnsi="標楷體" w:hint="eastAsia"/>
          <w:sz w:val="28"/>
          <w:szCs w:val="28"/>
        </w:rPr>
        <w:t>生效日</w:t>
      </w:r>
      <w:r w:rsidR="00D633A6">
        <w:rPr>
          <w:rFonts w:ascii="標楷體" w:eastAsia="標楷體" w:hAnsi="標楷體" w:hint="eastAsia"/>
          <w:sz w:val="28"/>
          <w:szCs w:val="28"/>
        </w:rPr>
        <w:t>(T日)</w:t>
      </w:r>
      <w:r w:rsidR="00610F36">
        <w:rPr>
          <w:rFonts w:ascii="標楷體" w:eastAsia="標楷體" w:hAnsi="標楷體" w:hint="eastAsia"/>
          <w:sz w:val="28"/>
          <w:szCs w:val="28"/>
        </w:rPr>
        <w:t>前二</w:t>
      </w:r>
      <w:r w:rsidR="004B1367">
        <w:rPr>
          <w:rFonts w:ascii="標楷體" w:eastAsia="標楷體" w:hAnsi="標楷體" w:hint="eastAsia"/>
          <w:sz w:val="28"/>
          <w:szCs w:val="28"/>
        </w:rPr>
        <w:t>個</w:t>
      </w:r>
      <w:r w:rsidR="00B0105E">
        <w:rPr>
          <w:rFonts w:ascii="標楷體" w:eastAsia="標楷體" w:hAnsi="標楷體" w:hint="eastAsia"/>
          <w:sz w:val="28"/>
          <w:szCs w:val="28"/>
        </w:rPr>
        <w:t>營業日</w:t>
      </w:r>
      <w:r w:rsidR="00610F36">
        <w:rPr>
          <w:rFonts w:ascii="標楷體" w:eastAsia="標楷體" w:hAnsi="標楷體" w:hint="eastAsia"/>
          <w:sz w:val="28"/>
          <w:szCs w:val="28"/>
        </w:rPr>
        <w:t>（T-2日及T-1日）不得辦理申購買回。</w:t>
      </w:r>
    </w:p>
    <w:p w:rsidR="00610F36" w:rsidRDefault="00CE69C0" w:rsidP="00533F51">
      <w:pPr>
        <w:pStyle w:val="a3"/>
        <w:numPr>
          <w:ilvl w:val="1"/>
          <w:numId w:val="7"/>
        </w:numPr>
        <w:spacing w:line="400" w:lineRule="exact"/>
        <w:ind w:leftChars="0"/>
        <w:rPr>
          <w:rFonts w:ascii="標楷體" w:eastAsia="標楷體" w:hAnsi="標楷體"/>
          <w:sz w:val="28"/>
          <w:szCs w:val="28"/>
        </w:rPr>
      </w:pPr>
      <w:r>
        <w:rPr>
          <w:rFonts w:ascii="標楷體" w:eastAsia="標楷體" w:hAnsi="標楷體" w:hint="eastAsia"/>
          <w:sz w:val="28"/>
          <w:szCs w:val="28"/>
        </w:rPr>
        <w:t>轉換</w:t>
      </w:r>
      <w:r w:rsidR="00610F36">
        <w:rPr>
          <w:rFonts w:ascii="標楷體" w:eastAsia="標楷體" w:hAnsi="標楷體" w:hint="eastAsia"/>
          <w:sz w:val="28"/>
          <w:szCs w:val="28"/>
        </w:rPr>
        <w:t>生效日前三</w:t>
      </w:r>
      <w:r w:rsidR="004B1367">
        <w:rPr>
          <w:rFonts w:ascii="標楷體" w:eastAsia="標楷體" w:hAnsi="標楷體" w:hint="eastAsia"/>
          <w:sz w:val="28"/>
          <w:szCs w:val="28"/>
        </w:rPr>
        <w:t>個</w:t>
      </w:r>
      <w:r w:rsidR="00B0105E">
        <w:rPr>
          <w:rFonts w:ascii="標楷體" w:eastAsia="標楷體" w:hAnsi="標楷體" w:hint="eastAsia"/>
          <w:sz w:val="28"/>
          <w:szCs w:val="28"/>
        </w:rPr>
        <w:t>營業日</w:t>
      </w:r>
      <w:r w:rsidR="00B77AA8">
        <w:rPr>
          <w:rFonts w:ascii="標楷體" w:eastAsia="標楷體" w:hAnsi="標楷體" w:hint="eastAsia"/>
          <w:sz w:val="28"/>
          <w:szCs w:val="28"/>
        </w:rPr>
        <w:t>(</w:t>
      </w:r>
      <w:r w:rsidR="00610F36">
        <w:rPr>
          <w:rFonts w:ascii="標楷體" w:eastAsia="標楷體" w:hAnsi="標楷體" w:hint="eastAsia"/>
          <w:sz w:val="28"/>
          <w:szCs w:val="28"/>
        </w:rPr>
        <w:t>T-3日</w:t>
      </w:r>
      <w:r w:rsidR="00000FC3">
        <w:rPr>
          <w:rFonts w:ascii="標楷體" w:eastAsia="標楷體" w:hAnsi="標楷體" w:hint="eastAsia"/>
          <w:sz w:val="28"/>
          <w:szCs w:val="28"/>
        </w:rPr>
        <w:t>、T-2日及T-1日</w:t>
      </w:r>
      <w:r w:rsidR="00B77AA8">
        <w:rPr>
          <w:rFonts w:ascii="標楷體" w:eastAsia="標楷體" w:hAnsi="標楷體" w:hint="eastAsia"/>
          <w:sz w:val="28"/>
          <w:szCs w:val="28"/>
        </w:rPr>
        <w:t>)</w:t>
      </w:r>
      <w:r w:rsidR="00610F36">
        <w:rPr>
          <w:rFonts w:ascii="標楷體" w:eastAsia="標楷體" w:hAnsi="標楷體" w:hint="eastAsia"/>
          <w:sz w:val="28"/>
          <w:szCs w:val="28"/>
        </w:rPr>
        <w:t>不得受理最小實物申購組合之申請。</w:t>
      </w:r>
    </w:p>
    <w:p w:rsidR="00E546D1" w:rsidRDefault="003446A6" w:rsidP="00EC57B8">
      <w:pPr>
        <w:pStyle w:val="a3"/>
        <w:numPr>
          <w:ilvl w:val="0"/>
          <w:numId w:val="7"/>
        </w:numPr>
        <w:spacing w:line="400" w:lineRule="exact"/>
        <w:ind w:leftChars="0" w:left="993" w:hanging="513"/>
        <w:rPr>
          <w:rFonts w:ascii="標楷體" w:eastAsia="標楷體" w:hAnsi="標楷體"/>
          <w:sz w:val="28"/>
          <w:szCs w:val="28"/>
        </w:rPr>
      </w:pPr>
      <w:r>
        <w:rPr>
          <w:rFonts w:ascii="標楷體" w:eastAsia="標楷體" w:hAnsi="標楷體" w:hint="eastAsia"/>
          <w:sz w:val="28"/>
          <w:szCs w:val="28"/>
        </w:rPr>
        <w:t>本公司以</w:t>
      </w:r>
      <w:r w:rsidR="00E129B2">
        <w:rPr>
          <w:rFonts w:ascii="標楷體" w:eastAsia="標楷體" w:hAnsi="標楷體" w:hint="eastAsia"/>
          <w:sz w:val="28"/>
          <w:szCs w:val="28"/>
        </w:rPr>
        <w:t>發行人</w:t>
      </w:r>
      <w:r w:rsidR="00E546D1" w:rsidRPr="00E546D1">
        <w:rPr>
          <w:rFonts w:ascii="標楷體" w:eastAsia="標楷體" w:hAnsi="標楷體" w:hint="eastAsia"/>
          <w:sz w:val="28"/>
          <w:szCs w:val="28"/>
        </w:rPr>
        <w:t>上傳之PCF檔執行前述不得辦理申購買回之控管</w:t>
      </w:r>
      <w:r w:rsidR="00950EE1">
        <w:rPr>
          <w:rFonts w:ascii="標楷體" w:eastAsia="標楷體" w:hAnsi="標楷體" w:hint="eastAsia"/>
          <w:sz w:val="28"/>
          <w:szCs w:val="28"/>
        </w:rPr>
        <w:t>，故PCF檔相關欄位應配合調整</w:t>
      </w:r>
      <w:r w:rsidR="006F29D0">
        <w:rPr>
          <w:rFonts w:ascii="標楷體" w:eastAsia="標楷體" w:hAnsi="標楷體" w:hint="eastAsia"/>
          <w:sz w:val="28"/>
          <w:szCs w:val="28"/>
        </w:rPr>
        <w:t>。</w:t>
      </w:r>
      <w:r w:rsidR="00E569E6">
        <w:rPr>
          <w:rFonts w:ascii="標楷體" w:eastAsia="標楷體" w:hAnsi="標楷體" w:hint="eastAsia"/>
          <w:sz w:val="28"/>
          <w:szCs w:val="28"/>
        </w:rPr>
        <w:t>以申</w:t>
      </w:r>
      <w:r w:rsidR="00B11084">
        <w:rPr>
          <w:rFonts w:ascii="標楷體" w:eastAsia="標楷體" w:hAnsi="標楷體" w:hint="eastAsia"/>
          <w:sz w:val="28"/>
          <w:szCs w:val="28"/>
        </w:rPr>
        <w:t>購、買回</w:t>
      </w:r>
      <w:r w:rsidR="00E569E6">
        <w:rPr>
          <w:rFonts w:ascii="標楷體" w:eastAsia="標楷體" w:hAnsi="標楷體" w:hint="eastAsia"/>
          <w:sz w:val="28"/>
          <w:szCs w:val="28"/>
        </w:rPr>
        <w:t>期為T+2日舉例說明：</w:t>
      </w:r>
    </w:p>
    <w:p w:rsidR="00E546D1" w:rsidRDefault="00CE69C0" w:rsidP="00E546D1">
      <w:pPr>
        <w:pStyle w:val="a3"/>
        <w:numPr>
          <w:ilvl w:val="1"/>
          <w:numId w:val="7"/>
        </w:numPr>
        <w:spacing w:line="400" w:lineRule="exact"/>
        <w:ind w:leftChars="0"/>
        <w:rPr>
          <w:rFonts w:ascii="標楷體" w:eastAsia="標楷體" w:hAnsi="標楷體"/>
          <w:sz w:val="28"/>
          <w:szCs w:val="28"/>
        </w:rPr>
      </w:pPr>
      <w:r>
        <w:rPr>
          <w:rFonts w:ascii="標楷體" w:eastAsia="標楷體" w:hAnsi="標楷體" w:hint="eastAsia"/>
          <w:sz w:val="28"/>
          <w:szCs w:val="28"/>
        </w:rPr>
        <w:t>轉換</w:t>
      </w:r>
      <w:r w:rsidR="00430018">
        <w:rPr>
          <w:rFonts w:ascii="標楷體" w:eastAsia="標楷體" w:hAnsi="標楷體" w:hint="eastAsia"/>
          <w:sz w:val="28"/>
          <w:szCs w:val="28"/>
        </w:rPr>
        <w:t>生效日前三</w:t>
      </w:r>
      <w:r w:rsidR="00E77A0E">
        <w:rPr>
          <w:rFonts w:ascii="標楷體" w:eastAsia="標楷體" w:hAnsi="標楷體" w:hint="eastAsia"/>
          <w:sz w:val="28"/>
          <w:szCs w:val="28"/>
        </w:rPr>
        <w:t>個</w:t>
      </w:r>
      <w:r w:rsidR="00430018">
        <w:rPr>
          <w:rFonts w:ascii="標楷體" w:eastAsia="標楷體" w:hAnsi="標楷體" w:hint="eastAsia"/>
          <w:sz w:val="28"/>
          <w:szCs w:val="28"/>
        </w:rPr>
        <w:t>營業日</w:t>
      </w:r>
      <w:r w:rsidR="00610F36">
        <w:rPr>
          <w:rFonts w:ascii="標楷體" w:eastAsia="標楷體" w:hAnsi="標楷體" w:hint="eastAsia"/>
          <w:sz w:val="28"/>
          <w:szCs w:val="28"/>
        </w:rPr>
        <w:t>及</w:t>
      </w:r>
      <w:r w:rsidR="00430018">
        <w:rPr>
          <w:rFonts w:ascii="標楷體" w:eastAsia="標楷體" w:hAnsi="標楷體" w:hint="eastAsia"/>
          <w:sz w:val="28"/>
          <w:szCs w:val="28"/>
        </w:rPr>
        <w:t>生效日前二</w:t>
      </w:r>
      <w:r w:rsidR="00E77A0E">
        <w:rPr>
          <w:rFonts w:ascii="標楷體" w:eastAsia="標楷體" w:hAnsi="標楷體" w:hint="eastAsia"/>
          <w:sz w:val="28"/>
          <w:szCs w:val="28"/>
        </w:rPr>
        <w:t>個</w:t>
      </w:r>
      <w:r w:rsidR="00430018">
        <w:rPr>
          <w:rFonts w:ascii="標楷體" w:eastAsia="標楷體" w:hAnsi="標楷體" w:hint="eastAsia"/>
          <w:sz w:val="28"/>
          <w:szCs w:val="28"/>
        </w:rPr>
        <w:t>營業日</w:t>
      </w:r>
      <w:r w:rsidR="00B80CE8">
        <w:rPr>
          <w:rFonts w:ascii="標楷體" w:eastAsia="標楷體" w:hAnsi="標楷體" w:hint="eastAsia"/>
          <w:sz w:val="28"/>
          <w:szCs w:val="28"/>
        </w:rPr>
        <w:t>（T-3日及T-2日</w:t>
      </w:r>
      <w:r w:rsidR="00B80CE8">
        <w:rPr>
          <w:rFonts w:ascii="標楷體" w:eastAsia="標楷體" w:hAnsi="標楷體"/>
          <w:sz w:val="28"/>
          <w:szCs w:val="28"/>
        </w:rPr>
        <w:t>）</w:t>
      </w:r>
      <w:r w:rsidR="00776C92">
        <w:rPr>
          <w:rFonts w:ascii="標楷體" w:eastAsia="標楷體" w:hAnsi="標楷體" w:hint="eastAsia"/>
          <w:sz w:val="28"/>
          <w:szCs w:val="28"/>
        </w:rPr>
        <w:t>上傳</w:t>
      </w:r>
      <w:r w:rsidR="00610F36">
        <w:rPr>
          <w:rFonts w:ascii="標楷體" w:eastAsia="標楷體" w:hAnsi="標楷體" w:hint="eastAsia"/>
          <w:sz w:val="28"/>
          <w:szCs w:val="28"/>
        </w:rPr>
        <w:t>之PCF檔</w:t>
      </w:r>
      <w:r w:rsidR="00430018">
        <w:rPr>
          <w:rFonts w:ascii="標楷體" w:eastAsia="標楷體" w:hAnsi="標楷體" w:hint="eastAsia"/>
          <w:sz w:val="28"/>
          <w:szCs w:val="28"/>
        </w:rPr>
        <w:t>，</w:t>
      </w:r>
      <w:r w:rsidR="00E546D1" w:rsidRPr="002E0A22">
        <w:rPr>
          <w:rFonts w:ascii="標楷體" w:eastAsia="標楷體" w:hAnsi="標楷體" w:hint="eastAsia"/>
          <w:sz w:val="28"/>
          <w:szCs w:val="28"/>
        </w:rPr>
        <w:t>實物申購、實物贖回</w:t>
      </w:r>
      <w:r w:rsidR="00E546D1">
        <w:rPr>
          <w:rFonts w:ascii="標楷體" w:eastAsia="標楷體" w:hAnsi="標楷體" w:hint="eastAsia"/>
          <w:sz w:val="28"/>
          <w:szCs w:val="28"/>
        </w:rPr>
        <w:t>、</w:t>
      </w:r>
      <w:r w:rsidR="00E546D1" w:rsidRPr="002E0A22">
        <w:rPr>
          <w:rFonts w:ascii="標楷體" w:eastAsia="標楷體" w:hAnsi="標楷體" w:hint="eastAsia"/>
          <w:sz w:val="28"/>
          <w:szCs w:val="28"/>
        </w:rPr>
        <w:t>現金申購、現金贖回</w:t>
      </w:r>
      <w:r w:rsidR="00610F36">
        <w:rPr>
          <w:rFonts w:ascii="標楷體" w:eastAsia="標楷體" w:hAnsi="標楷體" w:hint="eastAsia"/>
          <w:sz w:val="28"/>
          <w:szCs w:val="28"/>
        </w:rPr>
        <w:t>欄位須設定為N</w:t>
      </w:r>
      <w:r w:rsidR="00106DD7">
        <w:rPr>
          <w:rFonts w:ascii="標楷體" w:eastAsia="標楷體" w:hAnsi="標楷體" w:hint="eastAsia"/>
          <w:sz w:val="28"/>
          <w:szCs w:val="28"/>
        </w:rPr>
        <w:t>。</w:t>
      </w:r>
    </w:p>
    <w:p w:rsidR="006E360B" w:rsidRDefault="006E360B" w:rsidP="006E360B">
      <w:pPr>
        <w:pStyle w:val="a3"/>
        <w:numPr>
          <w:ilvl w:val="1"/>
          <w:numId w:val="7"/>
        </w:numPr>
        <w:spacing w:line="400" w:lineRule="exact"/>
        <w:ind w:leftChars="0"/>
        <w:rPr>
          <w:rFonts w:ascii="標楷體" w:eastAsia="標楷體" w:hAnsi="標楷體"/>
          <w:sz w:val="28"/>
          <w:szCs w:val="28"/>
          <w:highlight w:val="yellow"/>
        </w:rPr>
      </w:pPr>
      <w:r>
        <w:rPr>
          <w:rFonts w:ascii="標楷體" w:eastAsia="標楷體" w:hAnsi="標楷體" w:hint="eastAsia"/>
          <w:sz w:val="28"/>
          <w:szCs w:val="28"/>
          <w:highlight w:val="yellow"/>
        </w:rPr>
        <w:t>轉換生效日前一營業日(T-1日)，須先上傳異動碼為D</w:t>
      </w:r>
      <w:r w:rsidR="00396C8E">
        <w:rPr>
          <w:rFonts w:ascii="標楷體" w:eastAsia="標楷體" w:hAnsi="標楷體" w:hint="eastAsia"/>
          <w:sz w:val="28"/>
          <w:szCs w:val="28"/>
          <w:highlight w:val="yellow"/>
        </w:rPr>
        <w:t>(欄位名稱M12-TRAN-CODE)之</w:t>
      </w:r>
      <w:r w:rsidR="00385B91">
        <w:rPr>
          <w:rFonts w:ascii="標楷體" w:eastAsia="標楷體" w:hAnsi="標楷體" w:hint="eastAsia"/>
          <w:sz w:val="28"/>
          <w:szCs w:val="28"/>
          <w:highlight w:val="yellow"/>
        </w:rPr>
        <w:t>實物申贖PCF檔</w:t>
      </w:r>
      <w:r>
        <w:rPr>
          <w:rFonts w:ascii="標楷體" w:eastAsia="標楷體" w:hAnsi="標楷體" w:hint="eastAsia"/>
          <w:sz w:val="28"/>
          <w:szCs w:val="28"/>
          <w:highlight w:val="yellow"/>
        </w:rPr>
        <w:t>(包含格式四: M12-OBJ-DATA之成分股資料)，將系統舊檔刪除後，再上傳現金申贖之PCF檔，</w:t>
      </w:r>
      <w:r w:rsidR="008F4685">
        <w:rPr>
          <w:rFonts w:ascii="標楷體" w:eastAsia="標楷體" w:hAnsi="標楷體" w:hint="eastAsia"/>
          <w:sz w:val="28"/>
          <w:szCs w:val="28"/>
          <w:highlight w:val="yellow"/>
        </w:rPr>
        <w:t>該</w:t>
      </w:r>
      <w:r w:rsidR="00385B91">
        <w:rPr>
          <w:rFonts w:ascii="標楷體" w:eastAsia="標楷體" w:hAnsi="標楷體" w:hint="eastAsia"/>
          <w:sz w:val="28"/>
          <w:szCs w:val="28"/>
          <w:highlight w:val="yellow"/>
        </w:rPr>
        <w:t>後</w:t>
      </w:r>
      <w:r w:rsidRPr="002D120B">
        <w:rPr>
          <w:rFonts w:ascii="標楷體" w:eastAsia="標楷體" w:hAnsi="標楷體" w:hint="eastAsia"/>
          <w:sz w:val="28"/>
          <w:szCs w:val="28"/>
          <w:highlight w:val="yellow"/>
        </w:rPr>
        <w:t>傳之PCF檔</w:t>
      </w:r>
      <w:r>
        <w:rPr>
          <w:rFonts w:ascii="標楷體" w:eastAsia="標楷體" w:hAnsi="標楷體" w:hint="eastAsia"/>
          <w:sz w:val="28"/>
          <w:szCs w:val="28"/>
          <w:highlight w:val="yellow"/>
        </w:rPr>
        <w:t>現金申購、現金贖回欄位須設定為Y。</w:t>
      </w:r>
    </w:p>
    <w:p w:rsidR="001602B7" w:rsidRDefault="00610F36" w:rsidP="001602B7">
      <w:pPr>
        <w:pStyle w:val="a3"/>
        <w:numPr>
          <w:ilvl w:val="0"/>
          <w:numId w:val="7"/>
        </w:numPr>
        <w:spacing w:line="400" w:lineRule="exact"/>
        <w:ind w:leftChars="0" w:left="993" w:hanging="513"/>
        <w:rPr>
          <w:rFonts w:ascii="標楷體" w:eastAsia="標楷體" w:hAnsi="標楷體"/>
          <w:sz w:val="28"/>
          <w:szCs w:val="28"/>
        </w:rPr>
      </w:pPr>
      <w:r>
        <w:rPr>
          <w:rFonts w:ascii="標楷體" w:eastAsia="標楷體" w:hAnsi="標楷體" w:hint="eastAsia"/>
          <w:sz w:val="28"/>
          <w:szCs w:val="28"/>
        </w:rPr>
        <w:t>轉換生效日前四</w:t>
      </w:r>
      <w:r w:rsidR="00E77A0E">
        <w:rPr>
          <w:rFonts w:ascii="標楷體" w:eastAsia="標楷體" w:hAnsi="標楷體" w:hint="eastAsia"/>
          <w:sz w:val="28"/>
          <w:szCs w:val="28"/>
        </w:rPr>
        <w:t>個</w:t>
      </w:r>
      <w:r w:rsidR="00430018">
        <w:rPr>
          <w:rFonts w:ascii="標楷體" w:eastAsia="標楷體" w:hAnsi="標楷體" w:hint="eastAsia"/>
          <w:sz w:val="28"/>
          <w:szCs w:val="28"/>
        </w:rPr>
        <w:t>營業</w:t>
      </w:r>
      <w:r>
        <w:rPr>
          <w:rFonts w:ascii="標楷體" w:eastAsia="標楷體" w:hAnsi="標楷體" w:hint="eastAsia"/>
          <w:sz w:val="28"/>
          <w:szCs w:val="28"/>
        </w:rPr>
        <w:t>日（T-4</w:t>
      </w:r>
      <w:r w:rsidR="000166E7">
        <w:rPr>
          <w:rFonts w:ascii="標楷體" w:eastAsia="標楷體" w:hAnsi="標楷體" w:hint="eastAsia"/>
          <w:sz w:val="28"/>
          <w:szCs w:val="28"/>
        </w:rPr>
        <w:t>日）</w:t>
      </w:r>
      <w:r w:rsidR="00AB5B88">
        <w:rPr>
          <w:rFonts w:ascii="標楷體" w:eastAsia="標楷體" w:hAnsi="標楷體" w:hint="eastAsia"/>
          <w:sz w:val="28"/>
          <w:szCs w:val="28"/>
        </w:rPr>
        <w:t>下午</w:t>
      </w:r>
      <w:r w:rsidR="00EA1FFB">
        <w:rPr>
          <w:rFonts w:ascii="標楷體" w:eastAsia="標楷體" w:hAnsi="標楷體" w:hint="eastAsia"/>
          <w:sz w:val="28"/>
          <w:szCs w:val="28"/>
        </w:rPr>
        <w:t>5</w:t>
      </w:r>
      <w:r w:rsidR="00AB5B88">
        <w:rPr>
          <w:rFonts w:ascii="標楷體" w:eastAsia="標楷體" w:hAnsi="標楷體" w:hint="eastAsia"/>
          <w:sz w:val="28"/>
          <w:szCs w:val="28"/>
        </w:rPr>
        <w:t>:00前</w:t>
      </w:r>
      <w:r>
        <w:rPr>
          <w:rFonts w:ascii="標楷體" w:eastAsia="標楷體" w:hAnsi="標楷體" w:hint="eastAsia"/>
          <w:sz w:val="28"/>
          <w:szCs w:val="28"/>
        </w:rPr>
        <w:t>函送以下資料予</w:t>
      </w:r>
      <w:r w:rsidR="00723158">
        <w:rPr>
          <w:rFonts w:ascii="標楷體" w:eastAsia="標楷體" w:hAnsi="標楷體" w:hint="eastAsia"/>
          <w:sz w:val="28"/>
          <w:szCs w:val="28"/>
        </w:rPr>
        <w:t>本公司，並</w:t>
      </w:r>
      <w:r w:rsidR="00723158" w:rsidRPr="004D2261">
        <w:rPr>
          <w:rFonts w:ascii="標楷體" w:eastAsia="標楷體" w:hAnsi="標楷體" w:hint="eastAsia"/>
          <w:sz w:val="28"/>
          <w:szCs w:val="28"/>
        </w:rPr>
        <w:t>副知集保結算所</w:t>
      </w:r>
      <w:r w:rsidR="00027916">
        <w:rPr>
          <w:rFonts w:ascii="標楷體" w:eastAsia="標楷體" w:hAnsi="標楷體" w:hint="eastAsia"/>
          <w:sz w:val="28"/>
          <w:szCs w:val="28"/>
        </w:rPr>
        <w:t>，另電話通知本公司</w:t>
      </w:r>
      <w:r>
        <w:rPr>
          <w:rFonts w:ascii="標楷體" w:eastAsia="標楷體" w:hAnsi="標楷體" w:hint="eastAsia"/>
          <w:sz w:val="28"/>
          <w:szCs w:val="28"/>
        </w:rPr>
        <w:t>：</w:t>
      </w:r>
    </w:p>
    <w:p w:rsidR="00AB2735" w:rsidRDefault="001602B7" w:rsidP="004D2261">
      <w:pPr>
        <w:pStyle w:val="a3"/>
        <w:spacing w:line="400" w:lineRule="exact"/>
        <w:ind w:leftChars="400" w:left="960"/>
        <w:rPr>
          <w:rFonts w:ascii="標楷體" w:eastAsia="標楷體" w:hAnsi="標楷體"/>
          <w:sz w:val="28"/>
          <w:szCs w:val="28"/>
        </w:rPr>
      </w:pPr>
      <w:r>
        <w:rPr>
          <w:rFonts w:ascii="標楷體" w:eastAsia="標楷體" w:hAnsi="標楷體" w:hint="eastAsia"/>
          <w:sz w:val="28"/>
          <w:szCs w:val="28"/>
        </w:rPr>
        <w:t>(1)</w:t>
      </w:r>
      <w:r w:rsidR="00EC57B8" w:rsidRPr="001602B7">
        <w:rPr>
          <w:rFonts w:ascii="標楷體" w:eastAsia="標楷體" w:hAnsi="標楷體" w:hint="eastAsia"/>
          <w:sz w:val="28"/>
          <w:szCs w:val="28"/>
        </w:rPr>
        <w:t>轉換生效日及</w:t>
      </w:r>
      <w:r w:rsidR="00E77A0E">
        <w:rPr>
          <w:rFonts w:ascii="標楷體" w:eastAsia="標楷體" w:hAnsi="標楷體" w:hint="eastAsia"/>
          <w:sz w:val="28"/>
          <w:szCs w:val="28"/>
        </w:rPr>
        <w:t>第</w:t>
      </w:r>
      <w:r w:rsidR="00F2505F">
        <w:rPr>
          <w:rFonts w:ascii="標楷體" w:eastAsia="標楷體" w:hAnsi="標楷體" w:hint="eastAsia"/>
          <w:sz w:val="28"/>
          <w:szCs w:val="28"/>
        </w:rPr>
        <w:t>1項</w:t>
      </w:r>
      <w:r w:rsidR="00610F36" w:rsidRPr="001602B7">
        <w:rPr>
          <w:rFonts w:ascii="標楷體" w:eastAsia="標楷體" w:hAnsi="標楷體" w:hint="eastAsia"/>
          <w:sz w:val="28"/>
          <w:szCs w:val="28"/>
        </w:rPr>
        <w:t>之日期。</w:t>
      </w:r>
    </w:p>
    <w:p w:rsidR="00FD51BF" w:rsidRDefault="00AB2735" w:rsidP="00B61984">
      <w:pPr>
        <w:pStyle w:val="a3"/>
        <w:spacing w:line="400" w:lineRule="exact"/>
        <w:ind w:leftChars="400" w:left="960"/>
        <w:rPr>
          <w:rFonts w:ascii="標楷體" w:eastAsia="標楷體" w:hAnsi="標楷體"/>
          <w:sz w:val="28"/>
          <w:szCs w:val="28"/>
        </w:rPr>
      </w:pPr>
      <w:r w:rsidRPr="00AB2735">
        <w:rPr>
          <w:rFonts w:ascii="標楷體" w:eastAsia="標楷體" w:hAnsi="標楷體" w:hint="eastAsia"/>
          <w:sz w:val="28"/>
          <w:szCs w:val="28"/>
        </w:rPr>
        <w:t>(2)</w:t>
      </w:r>
      <w:r w:rsidR="00525782" w:rsidRPr="00525782">
        <w:rPr>
          <w:rFonts w:hint="eastAsia"/>
        </w:rPr>
        <w:t xml:space="preserve"> </w:t>
      </w:r>
      <w:r w:rsidR="00525782" w:rsidRPr="00525782">
        <w:rPr>
          <w:rFonts w:ascii="標楷體" w:eastAsia="標楷體" w:hAnsi="標楷體" w:hint="eastAsia"/>
          <w:sz w:val="28"/>
          <w:szCs w:val="28"/>
        </w:rPr>
        <w:t>ETF申贖作業基本資料檔</w:t>
      </w:r>
      <w:r w:rsidR="00610F36" w:rsidRPr="00AB2735">
        <w:rPr>
          <w:rFonts w:ascii="標楷體" w:eastAsia="標楷體" w:hAnsi="標楷體" w:hint="eastAsia"/>
          <w:sz w:val="28"/>
          <w:szCs w:val="28"/>
        </w:rPr>
        <w:t>。</w:t>
      </w:r>
    </w:p>
    <w:p w:rsidR="00AE6F45" w:rsidRPr="00B61984" w:rsidRDefault="00AE6F45" w:rsidP="00B61984">
      <w:pPr>
        <w:pStyle w:val="a3"/>
        <w:spacing w:line="400" w:lineRule="exact"/>
        <w:ind w:leftChars="400" w:left="960"/>
        <w:rPr>
          <w:rFonts w:ascii="標楷體" w:eastAsia="標楷體" w:hAnsi="標楷體"/>
          <w:sz w:val="28"/>
          <w:szCs w:val="28"/>
        </w:rPr>
      </w:pPr>
    </w:p>
    <w:p w:rsidR="0003497F" w:rsidRPr="006E446B" w:rsidRDefault="009F18B7" w:rsidP="00D21077">
      <w:pPr>
        <w:pStyle w:val="a3"/>
        <w:numPr>
          <w:ilvl w:val="0"/>
          <w:numId w:val="30"/>
        </w:numPr>
        <w:tabs>
          <w:tab w:val="left" w:pos="567"/>
        </w:tabs>
        <w:spacing w:line="400" w:lineRule="exact"/>
        <w:ind w:leftChars="0"/>
        <w:rPr>
          <w:rFonts w:ascii="標楷體" w:eastAsia="標楷體" w:hAnsi="標楷體"/>
          <w:b/>
          <w:sz w:val="28"/>
          <w:szCs w:val="28"/>
        </w:rPr>
      </w:pPr>
      <w:r>
        <w:rPr>
          <w:rFonts w:ascii="標楷體" w:eastAsia="標楷體" w:hAnsi="標楷體" w:hint="eastAsia"/>
          <w:b/>
          <w:sz w:val="28"/>
          <w:szCs w:val="28"/>
        </w:rPr>
        <w:t>加掛</w:t>
      </w:r>
      <w:r w:rsidR="00E0036B" w:rsidRPr="006E446B">
        <w:rPr>
          <w:rFonts w:ascii="標楷體" w:eastAsia="標楷體" w:hAnsi="標楷體" w:hint="eastAsia"/>
          <w:b/>
          <w:sz w:val="28"/>
          <w:szCs w:val="28"/>
        </w:rPr>
        <w:t>ETF</w:t>
      </w:r>
      <w:r w:rsidR="0003497F" w:rsidRPr="006E446B">
        <w:rPr>
          <w:rFonts w:ascii="標楷體" w:eastAsia="標楷體" w:hAnsi="標楷體" w:hint="eastAsia"/>
          <w:b/>
          <w:sz w:val="28"/>
          <w:szCs w:val="28"/>
        </w:rPr>
        <w:t>相關作業</w:t>
      </w:r>
    </w:p>
    <w:p w:rsidR="00E0036B" w:rsidRDefault="009F18B7" w:rsidP="00EF73E9">
      <w:pPr>
        <w:pStyle w:val="a3"/>
        <w:numPr>
          <w:ilvl w:val="0"/>
          <w:numId w:val="22"/>
        </w:numPr>
        <w:tabs>
          <w:tab w:val="left" w:pos="567"/>
        </w:tabs>
        <w:spacing w:line="400" w:lineRule="exact"/>
        <w:ind w:leftChars="0"/>
        <w:rPr>
          <w:rFonts w:ascii="標楷體" w:eastAsia="標楷體" w:hAnsi="標楷體"/>
          <w:sz w:val="28"/>
          <w:szCs w:val="28"/>
        </w:rPr>
      </w:pPr>
      <w:r>
        <w:rPr>
          <w:rFonts w:ascii="標楷體" w:eastAsia="標楷體" w:hAnsi="標楷體" w:hint="eastAsia"/>
          <w:b/>
          <w:sz w:val="28"/>
          <w:szCs w:val="28"/>
        </w:rPr>
        <w:t>加掛</w:t>
      </w:r>
      <w:r w:rsidR="00F0341A" w:rsidRPr="006E446B">
        <w:rPr>
          <w:rFonts w:ascii="標楷體" w:eastAsia="標楷體" w:hAnsi="標楷體" w:hint="eastAsia"/>
          <w:b/>
          <w:sz w:val="28"/>
          <w:szCs w:val="28"/>
        </w:rPr>
        <w:t>ETF</w:t>
      </w:r>
      <w:r w:rsidR="00F77143" w:rsidRPr="00F0341A">
        <w:rPr>
          <w:rFonts w:ascii="標楷體" w:eastAsia="標楷體" w:hAnsi="標楷體" w:hint="eastAsia"/>
          <w:b/>
          <w:sz w:val="28"/>
          <w:szCs w:val="28"/>
        </w:rPr>
        <w:t>申請上市</w:t>
      </w:r>
    </w:p>
    <w:p w:rsidR="007C7546" w:rsidRDefault="00BC4DD9" w:rsidP="00E0036B">
      <w:pPr>
        <w:pStyle w:val="a3"/>
        <w:numPr>
          <w:ilvl w:val="0"/>
          <w:numId w:val="23"/>
        </w:numPr>
        <w:tabs>
          <w:tab w:val="left" w:pos="567"/>
        </w:tabs>
        <w:spacing w:line="400" w:lineRule="exact"/>
        <w:ind w:leftChars="0"/>
        <w:rPr>
          <w:rFonts w:ascii="標楷體" w:eastAsia="標楷體" w:hAnsi="標楷體"/>
          <w:sz w:val="28"/>
          <w:szCs w:val="28"/>
        </w:rPr>
      </w:pPr>
      <w:r w:rsidRPr="005D7509">
        <w:rPr>
          <w:rFonts w:ascii="標楷體" w:eastAsia="標楷體" w:hAnsi="標楷體" w:hint="eastAsia"/>
          <w:sz w:val="28"/>
          <w:szCs w:val="28"/>
        </w:rPr>
        <w:t>函</w:t>
      </w:r>
      <w:r w:rsidR="005125AD">
        <w:rPr>
          <w:rFonts w:ascii="標楷體" w:eastAsia="標楷體" w:hAnsi="標楷體" w:hint="eastAsia"/>
          <w:sz w:val="28"/>
          <w:szCs w:val="28"/>
        </w:rPr>
        <w:t>洽</w:t>
      </w:r>
      <w:r>
        <w:rPr>
          <w:rFonts w:ascii="標楷體" w:eastAsia="標楷體" w:hAnsi="標楷體" w:hint="eastAsia"/>
          <w:sz w:val="28"/>
          <w:szCs w:val="28"/>
        </w:rPr>
        <w:t>本公司申請</w:t>
      </w:r>
      <w:r w:rsidR="00A921E0">
        <w:rPr>
          <w:rFonts w:ascii="標楷體" w:eastAsia="標楷體" w:hAnsi="標楷體" w:hint="eastAsia"/>
          <w:sz w:val="28"/>
          <w:szCs w:val="28"/>
        </w:rPr>
        <w:t>證券</w:t>
      </w:r>
      <w:r>
        <w:rPr>
          <w:rFonts w:ascii="標楷體" w:eastAsia="標楷體" w:hAnsi="標楷體" w:hint="eastAsia"/>
          <w:sz w:val="28"/>
          <w:szCs w:val="28"/>
        </w:rPr>
        <w:t>代號時，應</w:t>
      </w:r>
      <w:r w:rsidR="00F04D9A">
        <w:rPr>
          <w:rFonts w:ascii="標楷體" w:eastAsia="標楷體" w:hAnsi="標楷體" w:hint="eastAsia"/>
          <w:sz w:val="28"/>
          <w:szCs w:val="28"/>
        </w:rPr>
        <w:t>分別</w:t>
      </w:r>
      <w:r>
        <w:rPr>
          <w:rFonts w:ascii="標楷體" w:eastAsia="標楷體" w:hAnsi="標楷體" w:hint="eastAsia"/>
          <w:sz w:val="28"/>
          <w:szCs w:val="28"/>
        </w:rPr>
        <w:t>敘</w:t>
      </w:r>
      <w:r w:rsidR="007C7546" w:rsidRPr="007C7546">
        <w:rPr>
          <w:rFonts w:ascii="標楷體" w:eastAsia="標楷體" w:hAnsi="標楷體" w:hint="eastAsia"/>
          <w:sz w:val="28"/>
          <w:szCs w:val="28"/>
        </w:rPr>
        <w:t>明</w:t>
      </w:r>
      <w:r>
        <w:rPr>
          <w:rFonts w:ascii="標楷體" w:eastAsia="標楷體" w:hAnsi="標楷體" w:hint="eastAsia"/>
          <w:sz w:val="28"/>
          <w:szCs w:val="28"/>
        </w:rPr>
        <w:t>被加掛ETF及</w:t>
      </w:r>
      <w:r w:rsidR="007C7546" w:rsidRPr="007C7546">
        <w:rPr>
          <w:rFonts w:ascii="標楷體" w:eastAsia="標楷體" w:hAnsi="標楷體" w:hint="eastAsia"/>
          <w:sz w:val="28"/>
          <w:szCs w:val="28"/>
        </w:rPr>
        <w:t>加掛ETF</w:t>
      </w:r>
      <w:r>
        <w:rPr>
          <w:rFonts w:ascii="標楷體" w:eastAsia="標楷體" w:hAnsi="標楷體" w:hint="eastAsia"/>
          <w:sz w:val="28"/>
          <w:szCs w:val="28"/>
        </w:rPr>
        <w:t>之</w:t>
      </w:r>
      <w:r w:rsidR="00657FF2">
        <w:rPr>
          <w:rFonts w:ascii="標楷體" w:eastAsia="標楷體" w:hAnsi="標楷體" w:hint="eastAsia"/>
          <w:sz w:val="28"/>
          <w:szCs w:val="28"/>
        </w:rPr>
        <w:t>交易單位、幣別及</w:t>
      </w:r>
      <w:r w:rsidR="007C7546" w:rsidRPr="007C7546">
        <w:rPr>
          <w:rFonts w:ascii="標楷體" w:eastAsia="標楷體" w:hAnsi="標楷體" w:hint="eastAsia"/>
          <w:sz w:val="28"/>
          <w:szCs w:val="28"/>
        </w:rPr>
        <w:t>簡稱</w:t>
      </w:r>
      <w:r w:rsidR="007C7546">
        <w:rPr>
          <w:rFonts w:ascii="標楷體" w:eastAsia="標楷體" w:hAnsi="標楷體" w:hint="eastAsia"/>
          <w:sz w:val="28"/>
          <w:szCs w:val="28"/>
        </w:rPr>
        <w:t>。</w:t>
      </w:r>
    </w:p>
    <w:p w:rsidR="00BD4F75" w:rsidRPr="000139EF" w:rsidRDefault="00BD4F75" w:rsidP="00BD4F75">
      <w:pPr>
        <w:pStyle w:val="a3"/>
        <w:numPr>
          <w:ilvl w:val="0"/>
          <w:numId w:val="23"/>
        </w:numPr>
        <w:tabs>
          <w:tab w:val="left" w:pos="567"/>
        </w:tabs>
        <w:spacing w:line="400" w:lineRule="exact"/>
        <w:ind w:leftChars="0"/>
        <w:rPr>
          <w:rFonts w:ascii="標楷體" w:eastAsia="標楷體" w:hAnsi="標楷體"/>
          <w:sz w:val="28"/>
          <w:szCs w:val="28"/>
        </w:rPr>
      </w:pPr>
      <w:r w:rsidRPr="00BD4F75">
        <w:rPr>
          <w:rFonts w:ascii="標楷體" w:eastAsia="標楷體" w:hAnsi="標楷體" w:hint="eastAsia"/>
          <w:sz w:val="28"/>
          <w:szCs w:val="28"/>
        </w:rPr>
        <w:t>加掛ETF上市前二</w:t>
      </w:r>
      <w:r w:rsidR="00263B29">
        <w:rPr>
          <w:rFonts w:ascii="標楷體" w:eastAsia="標楷體" w:hAnsi="標楷體" w:hint="eastAsia"/>
          <w:sz w:val="28"/>
          <w:szCs w:val="28"/>
        </w:rPr>
        <w:t>個</w:t>
      </w:r>
      <w:r w:rsidR="00160F97">
        <w:rPr>
          <w:rFonts w:ascii="標楷體" w:eastAsia="標楷體" w:hAnsi="標楷體" w:hint="eastAsia"/>
          <w:sz w:val="28"/>
          <w:szCs w:val="28"/>
        </w:rPr>
        <w:t>營業</w:t>
      </w:r>
      <w:r w:rsidRPr="00BD4F75">
        <w:rPr>
          <w:rFonts w:ascii="標楷體" w:eastAsia="標楷體" w:hAnsi="標楷體" w:hint="eastAsia"/>
          <w:sz w:val="28"/>
          <w:szCs w:val="28"/>
        </w:rPr>
        <w:t>日檢附集保</w:t>
      </w:r>
      <w:r w:rsidR="00985DBA">
        <w:rPr>
          <w:rFonts w:ascii="標楷體" w:eastAsia="標楷體" w:hAnsi="標楷體" w:hint="eastAsia"/>
          <w:sz w:val="28"/>
          <w:szCs w:val="28"/>
        </w:rPr>
        <w:t>結算所</w:t>
      </w:r>
      <w:r w:rsidRPr="00BD4F75">
        <w:rPr>
          <w:rFonts w:ascii="標楷體" w:eastAsia="標楷體" w:hAnsi="標楷體" w:hint="eastAsia"/>
          <w:sz w:val="28"/>
          <w:szCs w:val="28"/>
        </w:rPr>
        <w:t>轉換憑證</w:t>
      </w:r>
      <w:r w:rsidR="00D94B51" w:rsidRPr="00234817">
        <w:rPr>
          <w:rFonts w:ascii="標楷體" w:eastAsia="標楷體" w:hAnsi="標楷體" w:hint="eastAsia"/>
          <w:sz w:val="28"/>
          <w:szCs w:val="28"/>
          <w:highlight w:val="yellow"/>
        </w:rPr>
        <w:t>(K04)</w:t>
      </w:r>
      <w:r w:rsidRPr="00BD4F75">
        <w:rPr>
          <w:rFonts w:ascii="標楷體" w:eastAsia="標楷體" w:hAnsi="標楷體" w:hint="eastAsia"/>
          <w:sz w:val="28"/>
          <w:szCs w:val="28"/>
        </w:rPr>
        <w:t>、流動量提供者</w:t>
      </w:r>
      <w:r w:rsidR="0030003F">
        <w:rPr>
          <w:rFonts w:ascii="標楷體" w:eastAsia="標楷體" w:hAnsi="標楷體" w:hint="eastAsia"/>
          <w:sz w:val="28"/>
          <w:szCs w:val="28"/>
        </w:rPr>
        <w:t>之</w:t>
      </w:r>
      <w:r w:rsidRPr="00BD4F75">
        <w:rPr>
          <w:rFonts w:ascii="標楷體" w:eastAsia="標楷體" w:hAnsi="標楷體" w:hint="eastAsia"/>
          <w:sz w:val="28"/>
          <w:szCs w:val="28"/>
        </w:rPr>
        <w:t>央行核准函</w:t>
      </w:r>
      <w:r w:rsidR="00160F97">
        <w:rPr>
          <w:rFonts w:ascii="標楷體" w:eastAsia="標楷體" w:hAnsi="標楷體" w:hint="eastAsia"/>
          <w:sz w:val="28"/>
          <w:szCs w:val="28"/>
        </w:rPr>
        <w:t>或</w:t>
      </w:r>
      <w:r>
        <w:rPr>
          <w:rFonts w:ascii="標楷體" w:eastAsia="標楷體" w:hAnsi="標楷體" w:hint="eastAsia"/>
          <w:sz w:val="28"/>
          <w:szCs w:val="28"/>
        </w:rPr>
        <w:t>備查函</w:t>
      </w:r>
      <w:r w:rsidRPr="00BD4F75">
        <w:rPr>
          <w:rFonts w:ascii="標楷體" w:eastAsia="標楷體" w:hAnsi="標楷體" w:hint="eastAsia"/>
          <w:sz w:val="28"/>
          <w:szCs w:val="28"/>
        </w:rPr>
        <w:t>等文件，向本公司申請上市審查</w:t>
      </w:r>
      <w:r w:rsidR="00234817" w:rsidRPr="00234817">
        <w:rPr>
          <w:rFonts w:ascii="標楷體" w:eastAsia="標楷體" w:hAnsi="標楷體" w:hint="eastAsia"/>
          <w:sz w:val="28"/>
          <w:szCs w:val="28"/>
          <w:highlight w:val="yellow"/>
        </w:rPr>
        <w:t>，</w:t>
      </w:r>
      <w:r w:rsidR="00D94B51">
        <w:rPr>
          <w:rFonts w:ascii="標楷體" w:eastAsia="標楷體" w:hAnsi="標楷體" w:hint="eastAsia"/>
          <w:sz w:val="28"/>
          <w:szCs w:val="28"/>
          <w:highlight w:val="yellow"/>
        </w:rPr>
        <w:t>另</w:t>
      </w:r>
      <w:r w:rsidR="00D947FC">
        <w:rPr>
          <w:rFonts w:ascii="標楷體" w:eastAsia="標楷體" w:hAnsi="標楷體" w:hint="eastAsia"/>
          <w:sz w:val="28"/>
          <w:szCs w:val="28"/>
          <w:highlight w:val="yellow"/>
        </w:rPr>
        <w:t>考量</w:t>
      </w:r>
      <w:r w:rsidR="00267844">
        <w:rPr>
          <w:rFonts w:ascii="標楷體" w:eastAsia="標楷體" w:hAnsi="標楷體" w:hint="eastAsia"/>
          <w:sz w:val="28"/>
          <w:szCs w:val="28"/>
          <w:highlight w:val="yellow"/>
        </w:rPr>
        <w:t>流動量提供者</w:t>
      </w:r>
      <w:r w:rsidR="00D947FC">
        <w:rPr>
          <w:rFonts w:ascii="標楷體" w:eastAsia="標楷體" w:hAnsi="標楷體" w:hint="eastAsia"/>
          <w:sz w:val="28"/>
          <w:szCs w:val="28"/>
          <w:highlight w:val="yellow"/>
        </w:rPr>
        <w:t>轉換時程，</w:t>
      </w:r>
      <w:r w:rsidR="00234817" w:rsidRPr="00234817">
        <w:rPr>
          <w:rFonts w:ascii="標楷體" w:eastAsia="標楷體" w:hAnsi="標楷體" w:hint="eastAsia"/>
          <w:sz w:val="28"/>
          <w:szCs w:val="28"/>
          <w:highlight w:val="yellow"/>
        </w:rPr>
        <w:t>集保結算所轉換憑證(K04)</w:t>
      </w:r>
      <w:r w:rsidR="00D947FC">
        <w:rPr>
          <w:rFonts w:ascii="標楷體" w:eastAsia="標楷體" w:hAnsi="標楷體" w:hint="eastAsia"/>
          <w:sz w:val="28"/>
          <w:szCs w:val="28"/>
          <w:highlight w:val="yellow"/>
        </w:rPr>
        <w:t>至遲</w:t>
      </w:r>
      <w:r w:rsidR="00234817" w:rsidRPr="00234817">
        <w:rPr>
          <w:rFonts w:ascii="標楷體" w:eastAsia="標楷體" w:hAnsi="標楷體" w:hint="eastAsia"/>
          <w:sz w:val="28"/>
          <w:szCs w:val="28"/>
          <w:highlight w:val="yellow"/>
        </w:rPr>
        <w:t>得於加掛ETF上市前一個營</w:t>
      </w:r>
      <w:r w:rsidR="00234817" w:rsidRPr="00E3616C">
        <w:rPr>
          <w:rFonts w:ascii="標楷體" w:eastAsia="標楷體" w:hAnsi="標楷體" w:hint="eastAsia"/>
          <w:sz w:val="28"/>
          <w:szCs w:val="28"/>
          <w:highlight w:val="yellow"/>
        </w:rPr>
        <w:t>業日上午</w:t>
      </w:r>
      <w:r w:rsidR="00D947FC">
        <w:rPr>
          <w:rFonts w:ascii="標楷體" w:eastAsia="標楷體" w:hAnsi="標楷體" w:hint="eastAsia"/>
          <w:sz w:val="28"/>
          <w:szCs w:val="28"/>
          <w:highlight w:val="yellow"/>
        </w:rPr>
        <w:t>補</w:t>
      </w:r>
      <w:r w:rsidR="00234817" w:rsidRPr="00E3616C">
        <w:rPr>
          <w:rFonts w:ascii="標楷體" w:eastAsia="標楷體" w:hAnsi="標楷體" w:hint="eastAsia"/>
          <w:sz w:val="28"/>
          <w:szCs w:val="28"/>
          <w:highlight w:val="yellow"/>
        </w:rPr>
        <w:t>送。</w:t>
      </w:r>
    </w:p>
    <w:p w:rsidR="005D3288" w:rsidRPr="00D94B51" w:rsidRDefault="005D3288" w:rsidP="00D94B51">
      <w:pPr>
        <w:pStyle w:val="a3"/>
        <w:numPr>
          <w:ilvl w:val="0"/>
          <w:numId w:val="23"/>
        </w:numPr>
        <w:tabs>
          <w:tab w:val="left" w:pos="567"/>
        </w:tabs>
        <w:spacing w:line="400" w:lineRule="exact"/>
        <w:ind w:leftChars="0"/>
        <w:rPr>
          <w:rFonts w:ascii="標楷體" w:eastAsia="標楷體" w:hAnsi="標楷體"/>
          <w:sz w:val="28"/>
          <w:szCs w:val="28"/>
        </w:rPr>
      </w:pPr>
      <w:r>
        <w:rPr>
          <w:rFonts w:ascii="標楷體" w:eastAsia="標楷體" w:hAnsi="標楷體" w:hint="eastAsia"/>
          <w:sz w:val="28"/>
          <w:szCs w:val="28"/>
        </w:rPr>
        <w:t>上市前二</w:t>
      </w:r>
      <w:r w:rsidR="00160F97">
        <w:rPr>
          <w:rFonts w:ascii="標楷體" w:eastAsia="標楷體" w:hAnsi="標楷體" w:hint="eastAsia"/>
          <w:sz w:val="28"/>
          <w:szCs w:val="28"/>
        </w:rPr>
        <w:t>營業</w:t>
      </w:r>
      <w:r w:rsidRPr="005D3288">
        <w:rPr>
          <w:rFonts w:ascii="標楷體" w:eastAsia="標楷體" w:hAnsi="標楷體" w:hint="eastAsia"/>
          <w:sz w:val="28"/>
          <w:szCs w:val="28"/>
        </w:rPr>
        <w:t>日函附「ETF申贖作業基本資料檔」正本，與</w:t>
      </w:r>
      <w:r>
        <w:rPr>
          <w:rFonts w:ascii="標楷體" w:eastAsia="標楷體" w:hAnsi="標楷體" w:hint="eastAsia"/>
          <w:sz w:val="28"/>
          <w:szCs w:val="28"/>
        </w:rPr>
        <w:t>前項</w:t>
      </w:r>
      <w:r w:rsidRPr="00BD4F75">
        <w:rPr>
          <w:rFonts w:ascii="標楷體" w:eastAsia="標楷體" w:hAnsi="標楷體" w:hint="eastAsia"/>
          <w:sz w:val="28"/>
          <w:szCs w:val="28"/>
        </w:rPr>
        <w:t>申請上市審查</w:t>
      </w:r>
      <w:r>
        <w:rPr>
          <w:rFonts w:ascii="標楷體" w:eastAsia="標楷體" w:hAnsi="標楷體" w:hint="eastAsia"/>
          <w:sz w:val="28"/>
          <w:szCs w:val="28"/>
        </w:rPr>
        <w:t>文件</w:t>
      </w:r>
      <w:r w:rsidR="00263B29">
        <w:rPr>
          <w:rFonts w:ascii="標楷體" w:eastAsia="標楷體" w:hAnsi="標楷體" w:hint="eastAsia"/>
          <w:sz w:val="28"/>
          <w:szCs w:val="28"/>
        </w:rPr>
        <w:t>一併</w:t>
      </w:r>
      <w:r w:rsidRPr="005D3288">
        <w:rPr>
          <w:rFonts w:ascii="標楷體" w:eastAsia="標楷體" w:hAnsi="標楷體" w:hint="eastAsia"/>
          <w:sz w:val="28"/>
          <w:szCs w:val="28"/>
        </w:rPr>
        <w:t>送</w:t>
      </w:r>
      <w:r w:rsidR="00263B29">
        <w:rPr>
          <w:rFonts w:ascii="標楷體" w:eastAsia="標楷體" w:hAnsi="標楷體" w:hint="eastAsia"/>
          <w:sz w:val="28"/>
          <w:szCs w:val="28"/>
        </w:rPr>
        <w:t>達</w:t>
      </w:r>
      <w:r w:rsidRPr="005D3288">
        <w:rPr>
          <w:rFonts w:ascii="標楷體" w:eastAsia="標楷體" w:hAnsi="標楷體" w:hint="eastAsia"/>
          <w:sz w:val="28"/>
          <w:szCs w:val="28"/>
        </w:rPr>
        <w:t>本公司，本公司建檔完成後通知</w:t>
      </w:r>
      <w:r w:rsidR="00E129B2">
        <w:rPr>
          <w:rFonts w:ascii="標楷體" w:eastAsia="標楷體" w:hAnsi="標楷體" w:hint="eastAsia"/>
          <w:sz w:val="28"/>
          <w:szCs w:val="28"/>
        </w:rPr>
        <w:t>發行人</w:t>
      </w:r>
      <w:r w:rsidRPr="005D3288">
        <w:rPr>
          <w:rFonts w:ascii="標楷體" w:eastAsia="標楷體" w:hAnsi="標楷體" w:hint="eastAsia"/>
          <w:sz w:val="28"/>
          <w:szCs w:val="28"/>
        </w:rPr>
        <w:t>上傳PCF檔。</w:t>
      </w:r>
      <w:r w:rsidR="00340196" w:rsidRPr="00340196">
        <w:rPr>
          <w:rFonts w:ascii="標楷體" w:eastAsia="標楷體" w:hAnsi="標楷體" w:hint="eastAsia"/>
          <w:sz w:val="28"/>
          <w:szCs w:val="28"/>
          <w:highlight w:val="yellow"/>
        </w:rPr>
        <w:t>「ETF申贖作業基本資料檔」申贖</w:t>
      </w:r>
      <w:r w:rsidR="00045F55">
        <w:rPr>
          <w:rFonts w:ascii="標楷體" w:eastAsia="標楷體" w:hAnsi="標楷體" w:hint="eastAsia"/>
          <w:sz w:val="28"/>
          <w:szCs w:val="28"/>
          <w:highlight w:val="yellow"/>
        </w:rPr>
        <w:t>作業</w:t>
      </w:r>
      <w:r w:rsidR="00340196" w:rsidRPr="00340196">
        <w:rPr>
          <w:rFonts w:ascii="標楷體" w:eastAsia="標楷體" w:hAnsi="標楷體" w:hint="eastAsia"/>
          <w:sz w:val="28"/>
          <w:szCs w:val="28"/>
          <w:highlight w:val="yellow"/>
        </w:rPr>
        <w:t>時程</w:t>
      </w:r>
      <w:r w:rsidR="00045F55">
        <w:rPr>
          <w:rFonts w:ascii="標楷體" w:eastAsia="標楷體" w:hAnsi="標楷體" w:hint="eastAsia"/>
          <w:sz w:val="28"/>
          <w:szCs w:val="28"/>
          <w:highlight w:val="yellow"/>
        </w:rPr>
        <w:t>相關</w:t>
      </w:r>
      <w:r w:rsidR="00340196" w:rsidRPr="00340196">
        <w:rPr>
          <w:rFonts w:ascii="標楷體" w:eastAsia="標楷體" w:hAnsi="標楷體" w:hint="eastAsia"/>
          <w:sz w:val="28"/>
          <w:szCs w:val="28"/>
          <w:highlight w:val="yellow"/>
        </w:rPr>
        <w:t>欄位</w:t>
      </w:r>
      <w:r w:rsidR="00985FF9">
        <w:rPr>
          <w:rFonts w:ascii="標楷體" w:eastAsia="標楷體" w:hAnsi="標楷體" w:hint="eastAsia"/>
          <w:sz w:val="28"/>
          <w:szCs w:val="28"/>
          <w:highlight w:val="yellow"/>
        </w:rPr>
        <w:t>須</w:t>
      </w:r>
      <w:r w:rsidR="00340196" w:rsidRPr="00340196">
        <w:rPr>
          <w:rFonts w:ascii="標楷體" w:eastAsia="標楷體" w:hAnsi="標楷體" w:hint="eastAsia"/>
          <w:sz w:val="28"/>
          <w:szCs w:val="28"/>
          <w:highlight w:val="yellow"/>
        </w:rPr>
        <w:t>填寫</w:t>
      </w:r>
      <w:r w:rsidR="00D94B51">
        <w:rPr>
          <w:rFonts w:ascii="標楷體" w:eastAsia="標楷體" w:hAnsi="標楷體" w:hint="eastAsia"/>
          <w:sz w:val="28"/>
          <w:szCs w:val="28"/>
          <w:highlight w:val="yellow"/>
        </w:rPr>
        <w:t>且</w:t>
      </w:r>
      <w:r w:rsidR="00340196" w:rsidRPr="00340196">
        <w:rPr>
          <w:rFonts w:ascii="標楷體" w:eastAsia="標楷體" w:hAnsi="標楷體" w:hint="eastAsia"/>
          <w:sz w:val="28"/>
          <w:szCs w:val="28"/>
          <w:highlight w:val="yellow"/>
        </w:rPr>
        <w:t>與被加掛ETF相同</w:t>
      </w:r>
      <w:r w:rsidR="00D94B51">
        <w:rPr>
          <w:rFonts w:ascii="標楷體" w:eastAsia="標楷體" w:hAnsi="標楷體" w:hint="eastAsia"/>
          <w:sz w:val="28"/>
          <w:szCs w:val="28"/>
          <w:highlight w:val="yellow"/>
        </w:rPr>
        <w:t>，</w:t>
      </w:r>
      <w:r w:rsidR="00340196" w:rsidRPr="00D94B51">
        <w:rPr>
          <w:rFonts w:ascii="標楷體" w:eastAsia="標楷體" w:hAnsi="標楷體" w:hint="eastAsia"/>
          <w:sz w:val="28"/>
          <w:szCs w:val="28"/>
          <w:highlight w:val="yellow"/>
        </w:rPr>
        <w:t>申贖開放部位欄位</w:t>
      </w:r>
      <w:r w:rsidR="00985FF9" w:rsidRPr="00D94B51">
        <w:rPr>
          <w:rFonts w:ascii="標楷體" w:eastAsia="標楷體" w:hAnsi="標楷體" w:hint="eastAsia"/>
          <w:sz w:val="28"/>
          <w:szCs w:val="28"/>
          <w:highlight w:val="yellow"/>
        </w:rPr>
        <w:t>須</w:t>
      </w:r>
      <w:r w:rsidR="00340196" w:rsidRPr="00D94B51">
        <w:rPr>
          <w:rFonts w:ascii="標楷體" w:eastAsia="標楷體" w:hAnsi="標楷體" w:hint="eastAsia"/>
          <w:sz w:val="28"/>
          <w:szCs w:val="28"/>
          <w:highlight w:val="yellow"/>
        </w:rPr>
        <w:t>全部勾選N。</w:t>
      </w:r>
    </w:p>
    <w:p w:rsidR="00115A58" w:rsidRPr="00A05989" w:rsidRDefault="00115A58" w:rsidP="00A05989">
      <w:pPr>
        <w:pStyle w:val="a3"/>
        <w:numPr>
          <w:ilvl w:val="0"/>
          <w:numId w:val="23"/>
        </w:numPr>
        <w:tabs>
          <w:tab w:val="left" w:pos="567"/>
        </w:tabs>
        <w:spacing w:line="400" w:lineRule="exact"/>
        <w:ind w:leftChars="0"/>
        <w:rPr>
          <w:rFonts w:ascii="標楷體" w:eastAsia="標楷體" w:hAnsi="標楷體"/>
          <w:sz w:val="28"/>
          <w:szCs w:val="28"/>
          <w:highlight w:val="yellow"/>
        </w:rPr>
      </w:pPr>
      <w:r w:rsidRPr="00A05989">
        <w:rPr>
          <w:rFonts w:ascii="標楷體" w:eastAsia="標楷體" w:hAnsi="標楷體" w:hint="eastAsia"/>
          <w:sz w:val="28"/>
          <w:szCs w:val="28"/>
        </w:rPr>
        <w:t>加掛ETF上市前，僅流動量提供者可就其原持有或申購之被加掛ETF部位申請轉換為加掛ETF；加掛ETF上市後，投資人始得申請</w:t>
      </w:r>
      <w:r w:rsidR="00985DBA" w:rsidRPr="00A05989">
        <w:rPr>
          <w:rFonts w:ascii="標楷體" w:eastAsia="標楷體" w:hAnsi="標楷體" w:hint="eastAsia"/>
          <w:sz w:val="28"/>
          <w:szCs w:val="28"/>
        </w:rPr>
        <w:t>被</w:t>
      </w:r>
      <w:r w:rsidR="000139EF">
        <w:rPr>
          <w:rFonts w:ascii="標楷體" w:eastAsia="標楷體" w:hAnsi="標楷體" w:hint="eastAsia"/>
          <w:sz w:val="28"/>
          <w:szCs w:val="28"/>
        </w:rPr>
        <w:t>加掛</w:t>
      </w:r>
      <w:r w:rsidRPr="00A05989">
        <w:rPr>
          <w:rFonts w:ascii="標楷體" w:eastAsia="標楷體" w:hAnsi="標楷體" w:hint="eastAsia"/>
          <w:sz w:val="28"/>
          <w:szCs w:val="28"/>
        </w:rPr>
        <w:t>ETF和加掛ETF間互相轉換。</w:t>
      </w:r>
    </w:p>
    <w:p w:rsidR="00234817" w:rsidRPr="00234817" w:rsidRDefault="00234817" w:rsidP="00234817">
      <w:pPr>
        <w:pStyle w:val="a3"/>
        <w:numPr>
          <w:ilvl w:val="0"/>
          <w:numId w:val="23"/>
        </w:numPr>
        <w:tabs>
          <w:tab w:val="left" w:pos="567"/>
        </w:tabs>
        <w:spacing w:line="400" w:lineRule="exact"/>
        <w:ind w:leftChars="0"/>
        <w:rPr>
          <w:rFonts w:ascii="標楷體" w:eastAsia="標楷體" w:hAnsi="標楷體"/>
          <w:sz w:val="28"/>
          <w:szCs w:val="28"/>
          <w:highlight w:val="yellow"/>
        </w:rPr>
      </w:pPr>
      <w:r w:rsidRPr="00234817">
        <w:rPr>
          <w:rFonts w:ascii="標楷體" w:eastAsia="標楷體" w:hAnsi="標楷體" w:hint="eastAsia"/>
          <w:sz w:val="28"/>
          <w:szCs w:val="28"/>
          <w:highlight w:val="yellow"/>
        </w:rPr>
        <w:t>上市前一日下午5時前，須將加掛ETF於上市日之外幣開盤競價基準及發行單位數傳送本公司。</w:t>
      </w:r>
    </w:p>
    <w:p w:rsidR="00400F5B" w:rsidRPr="00F0341A" w:rsidRDefault="00657FF2" w:rsidP="00400F5B">
      <w:pPr>
        <w:pStyle w:val="a3"/>
        <w:numPr>
          <w:ilvl w:val="0"/>
          <w:numId w:val="22"/>
        </w:numPr>
        <w:tabs>
          <w:tab w:val="left" w:pos="567"/>
        </w:tabs>
        <w:spacing w:line="400" w:lineRule="exact"/>
        <w:ind w:leftChars="0"/>
        <w:rPr>
          <w:rFonts w:ascii="標楷體" w:eastAsia="標楷體" w:hAnsi="標楷體"/>
          <w:b/>
          <w:sz w:val="28"/>
          <w:szCs w:val="28"/>
        </w:rPr>
      </w:pPr>
      <w:r>
        <w:rPr>
          <w:rFonts w:ascii="標楷體" w:eastAsia="標楷體" w:hAnsi="標楷體" w:hint="eastAsia"/>
          <w:b/>
          <w:sz w:val="28"/>
          <w:szCs w:val="28"/>
        </w:rPr>
        <w:t>加掛</w:t>
      </w:r>
      <w:r w:rsidR="005D3288">
        <w:rPr>
          <w:rFonts w:ascii="標楷體" w:eastAsia="標楷體" w:hAnsi="標楷體" w:hint="eastAsia"/>
          <w:b/>
          <w:sz w:val="28"/>
          <w:szCs w:val="28"/>
        </w:rPr>
        <w:t>ETF之</w:t>
      </w:r>
      <w:r w:rsidR="00400F5B" w:rsidRPr="00F0341A">
        <w:rPr>
          <w:rFonts w:ascii="標楷體" w:eastAsia="標楷體" w:hAnsi="標楷體" w:hint="eastAsia"/>
          <w:b/>
          <w:sz w:val="28"/>
          <w:szCs w:val="28"/>
        </w:rPr>
        <w:t>PCF 檔</w:t>
      </w:r>
      <w:r w:rsidR="00F0341A" w:rsidRPr="00F0341A">
        <w:rPr>
          <w:rFonts w:ascii="標楷體" w:eastAsia="標楷體" w:hAnsi="標楷體" w:hint="eastAsia"/>
          <w:b/>
          <w:sz w:val="28"/>
          <w:szCs w:val="28"/>
        </w:rPr>
        <w:t>上傳</w:t>
      </w:r>
    </w:p>
    <w:p w:rsidR="00E0036B" w:rsidRDefault="006C3253" w:rsidP="00400F5B">
      <w:pPr>
        <w:pStyle w:val="a3"/>
        <w:numPr>
          <w:ilvl w:val="0"/>
          <w:numId w:val="26"/>
        </w:numPr>
        <w:tabs>
          <w:tab w:val="left" w:pos="567"/>
        </w:tabs>
        <w:spacing w:line="400" w:lineRule="exact"/>
        <w:ind w:leftChars="0"/>
        <w:rPr>
          <w:rFonts w:ascii="標楷體" w:eastAsia="標楷體" w:hAnsi="標楷體"/>
          <w:sz w:val="28"/>
          <w:szCs w:val="28"/>
        </w:rPr>
      </w:pPr>
      <w:r>
        <w:rPr>
          <w:rFonts w:ascii="標楷體" w:eastAsia="標楷體" w:hAnsi="標楷體" w:hint="eastAsia"/>
          <w:sz w:val="28"/>
          <w:szCs w:val="28"/>
        </w:rPr>
        <w:t>加掛ETF不得辦理申購買回作業，惟仍需</w:t>
      </w:r>
      <w:r w:rsidR="00985DBA">
        <w:rPr>
          <w:rFonts w:ascii="標楷體" w:eastAsia="標楷體" w:hAnsi="標楷體" w:hint="eastAsia"/>
          <w:sz w:val="28"/>
          <w:szCs w:val="28"/>
        </w:rPr>
        <w:t>上傳</w:t>
      </w:r>
      <w:r>
        <w:rPr>
          <w:rFonts w:ascii="標楷體" w:eastAsia="標楷體" w:hAnsi="標楷體" w:hint="eastAsia"/>
          <w:sz w:val="28"/>
          <w:szCs w:val="28"/>
        </w:rPr>
        <w:t>PCF檔</w:t>
      </w:r>
      <w:r w:rsidR="00985DBA">
        <w:rPr>
          <w:rFonts w:ascii="標楷體" w:eastAsia="標楷體" w:hAnsi="標楷體" w:hint="eastAsia"/>
          <w:sz w:val="28"/>
          <w:szCs w:val="28"/>
        </w:rPr>
        <w:t>，</w:t>
      </w:r>
      <w:r w:rsidR="00657FF2">
        <w:rPr>
          <w:rFonts w:ascii="標楷體" w:eastAsia="標楷體" w:hAnsi="標楷體" w:hint="eastAsia"/>
          <w:sz w:val="28"/>
          <w:szCs w:val="28"/>
        </w:rPr>
        <w:t>被加掛ETF及</w:t>
      </w:r>
      <w:r w:rsidR="00E0036B" w:rsidRPr="00E0036B">
        <w:rPr>
          <w:rFonts w:ascii="標楷體" w:eastAsia="標楷體" w:hAnsi="標楷體" w:hint="eastAsia"/>
          <w:sz w:val="28"/>
          <w:szCs w:val="28"/>
        </w:rPr>
        <w:t>加掛</w:t>
      </w:r>
      <w:r w:rsidR="00657FF2">
        <w:rPr>
          <w:rFonts w:ascii="標楷體" w:eastAsia="標楷體" w:hAnsi="標楷體" w:hint="eastAsia"/>
          <w:sz w:val="28"/>
          <w:szCs w:val="28"/>
        </w:rPr>
        <w:t>ETF</w:t>
      </w:r>
      <w:r w:rsidR="00E0036B" w:rsidRPr="00E0036B">
        <w:rPr>
          <w:rFonts w:ascii="標楷體" w:eastAsia="標楷體" w:hAnsi="標楷體" w:hint="eastAsia"/>
          <w:sz w:val="28"/>
          <w:szCs w:val="28"/>
        </w:rPr>
        <w:t>二者須依</w:t>
      </w:r>
      <w:r w:rsidR="00657FF2">
        <w:rPr>
          <w:rFonts w:ascii="標楷體" w:eastAsia="標楷體" w:hAnsi="標楷體" w:hint="eastAsia"/>
          <w:sz w:val="28"/>
          <w:szCs w:val="28"/>
        </w:rPr>
        <w:t>其</w:t>
      </w:r>
      <w:r w:rsidR="00E0036B" w:rsidRPr="00E0036B">
        <w:rPr>
          <w:rFonts w:ascii="標楷體" w:eastAsia="標楷體" w:hAnsi="標楷體" w:hint="eastAsia"/>
          <w:sz w:val="28"/>
          <w:szCs w:val="28"/>
        </w:rPr>
        <w:t>證券代號分別</w:t>
      </w:r>
      <w:r w:rsidR="00985DBA">
        <w:rPr>
          <w:rFonts w:ascii="標楷體" w:eastAsia="標楷體" w:hAnsi="標楷體" w:hint="eastAsia"/>
          <w:sz w:val="28"/>
          <w:szCs w:val="28"/>
        </w:rPr>
        <w:t>上傳</w:t>
      </w:r>
      <w:r w:rsidR="00F1209C">
        <w:rPr>
          <w:rFonts w:ascii="標楷體" w:eastAsia="標楷體" w:hAnsi="標楷體" w:hint="eastAsia"/>
          <w:sz w:val="28"/>
          <w:szCs w:val="28"/>
        </w:rPr>
        <w:t>。</w:t>
      </w:r>
    </w:p>
    <w:p w:rsidR="00E0036B" w:rsidRDefault="004D5783" w:rsidP="004D5783">
      <w:pPr>
        <w:pStyle w:val="a3"/>
        <w:numPr>
          <w:ilvl w:val="0"/>
          <w:numId w:val="26"/>
        </w:numPr>
        <w:tabs>
          <w:tab w:val="left" w:pos="567"/>
        </w:tabs>
        <w:spacing w:line="400" w:lineRule="exact"/>
        <w:ind w:leftChars="0"/>
        <w:rPr>
          <w:rFonts w:ascii="標楷體" w:eastAsia="標楷體" w:hAnsi="標楷體"/>
          <w:sz w:val="28"/>
          <w:szCs w:val="28"/>
        </w:rPr>
      </w:pPr>
      <w:r w:rsidRPr="000362EB">
        <w:rPr>
          <w:rFonts w:ascii="標楷體" w:eastAsia="標楷體" w:hAnsi="標楷體" w:hint="eastAsia"/>
          <w:sz w:val="28"/>
          <w:szCs w:val="28"/>
          <w:highlight w:val="yellow"/>
        </w:rPr>
        <w:t>被加掛ETF及加掛ETF</w:t>
      </w:r>
      <w:r w:rsidR="00E60194">
        <w:rPr>
          <w:rFonts w:ascii="標楷體" w:eastAsia="標楷體" w:hAnsi="標楷體" w:hint="eastAsia"/>
          <w:sz w:val="28"/>
          <w:szCs w:val="28"/>
        </w:rPr>
        <w:t>應於</w:t>
      </w:r>
      <w:r w:rsidR="00A642E0">
        <w:rPr>
          <w:rFonts w:ascii="標楷體" w:eastAsia="標楷體" w:hAnsi="標楷體" w:hint="eastAsia"/>
          <w:sz w:val="28"/>
          <w:szCs w:val="28"/>
        </w:rPr>
        <w:t>每日</w:t>
      </w:r>
      <w:r w:rsidR="00C47513">
        <w:rPr>
          <w:rFonts w:ascii="標楷體" w:eastAsia="標楷體" w:hAnsi="標楷體" w:hint="eastAsia"/>
          <w:sz w:val="28"/>
          <w:szCs w:val="28"/>
        </w:rPr>
        <w:t>轉換時間截止</w:t>
      </w:r>
      <w:r w:rsidR="00C47513" w:rsidRPr="000139EF">
        <w:rPr>
          <w:rFonts w:ascii="標楷體" w:eastAsia="標楷體" w:hAnsi="標楷體" w:hint="eastAsia"/>
          <w:sz w:val="28"/>
          <w:szCs w:val="28"/>
          <w:highlight w:val="yellow"/>
        </w:rPr>
        <w:t>(</w:t>
      </w:r>
      <w:r w:rsidR="00E60194" w:rsidRPr="000139EF">
        <w:rPr>
          <w:rFonts w:ascii="標楷體" w:eastAsia="標楷體" w:hAnsi="標楷體" w:hint="eastAsia"/>
          <w:sz w:val="28"/>
          <w:szCs w:val="28"/>
          <w:highlight w:val="yellow"/>
        </w:rPr>
        <w:t>下午</w:t>
      </w:r>
      <w:r w:rsidR="000362EB" w:rsidRPr="000139EF">
        <w:rPr>
          <w:rFonts w:ascii="標楷體" w:eastAsia="標楷體" w:hAnsi="標楷體" w:hint="eastAsia"/>
          <w:sz w:val="28"/>
          <w:szCs w:val="28"/>
          <w:highlight w:val="yellow"/>
        </w:rPr>
        <w:t>4:30</w:t>
      </w:r>
      <w:r w:rsidR="00C47513" w:rsidRPr="000139EF">
        <w:rPr>
          <w:rFonts w:ascii="標楷體" w:eastAsia="標楷體" w:hAnsi="標楷體" w:hint="eastAsia"/>
          <w:sz w:val="28"/>
          <w:szCs w:val="28"/>
          <w:highlight w:val="yellow"/>
        </w:rPr>
        <w:t>)</w:t>
      </w:r>
      <w:r w:rsidR="00E60194" w:rsidRPr="00E0036B">
        <w:rPr>
          <w:rFonts w:ascii="標楷體" w:eastAsia="標楷體" w:hAnsi="標楷體" w:hint="eastAsia"/>
          <w:sz w:val="28"/>
          <w:szCs w:val="28"/>
        </w:rPr>
        <w:t>後</w:t>
      </w:r>
      <w:r w:rsidR="00D147C5">
        <w:rPr>
          <w:rFonts w:ascii="標楷體" w:eastAsia="標楷體" w:hAnsi="標楷體" w:hint="eastAsia"/>
          <w:sz w:val="28"/>
          <w:szCs w:val="28"/>
        </w:rPr>
        <w:t>，</w:t>
      </w:r>
      <w:r w:rsidR="00385B91">
        <w:rPr>
          <w:rFonts w:ascii="標楷體" w:eastAsia="標楷體" w:hAnsi="標楷體" w:hint="eastAsia"/>
          <w:sz w:val="28"/>
          <w:szCs w:val="28"/>
        </w:rPr>
        <w:t>分別</w:t>
      </w:r>
      <w:r w:rsidR="00E60194" w:rsidRPr="00E0036B">
        <w:rPr>
          <w:rFonts w:ascii="標楷體" w:eastAsia="標楷體" w:hAnsi="標楷體" w:hint="eastAsia"/>
          <w:sz w:val="28"/>
          <w:szCs w:val="28"/>
        </w:rPr>
        <w:t>下載</w:t>
      </w:r>
      <w:r w:rsidR="00385B91">
        <w:rPr>
          <w:rFonts w:ascii="標楷體" w:eastAsia="標楷體" w:hAnsi="標楷體" w:hint="eastAsia"/>
          <w:sz w:val="28"/>
          <w:szCs w:val="28"/>
        </w:rPr>
        <w:t>對應之</w:t>
      </w:r>
      <w:r w:rsidR="00E60194" w:rsidRPr="00E0036B">
        <w:rPr>
          <w:rFonts w:ascii="標楷體" w:eastAsia="標楷體" w:hAnsi="標楷體" w:hint="eastAsia"/>
          <w:sz w:val="28"/>
          <w:szCs w:val="28"/>
        </w:rPr>
        <w:t>M48</w:t>
      </w:r>
      <w:r w:rsidR="002F1B78">
        <w:rPr>
          <w:rFonts w:ascii="標楷體" w:eastAsia="標楷體" w:hAnsi="標楷體" w:hint="eastAsia"/>
          <w:sz w:val="28"/>
          <w:szCs w:val="28"/>
        </w:rPr>
        <w:t>檔案</w:t>
      </w:r>
      <w:r w:rsidR="00385B91">
        <w:rPr>
          <w:rFonts w:ascii="標楷體" w:eastAsia="標楷體" w:hAnsi="標楷體" w:hint="eastAsia"/>
          <w:sz w:val="28"/>
          <w:szCs w:val="28"/>
        </w:rPr>
        <w:t>，依檔案之</w:t>
      </w:r>
      <w:r w:rsidR="00E0036B" w:rsidRPr="00E0036B">
        <w:rPr>
          <w:rFonts w:ascii="標楷體" w:eastAsia="標楷體" w:hAnsi="標楷體" w:hint="eastAsia"/>
          <w:sz w:val="28"/>
          <w:szCs w:val="28"/>
        </w:rPr>
        <w:t>轉換</w:t>
      </w:r>
      <w:r w:rsidR="00BC4DD9">
        <w:rPr>
          <w:rFonts w:ascii="標楷體" w:eastAsia="標楷體" w:hAnsi="標楷體" w:hint="eastAsia"/>
          <w:sz w:val="28"/>
          <w:szCs w:val="28"/>
        </w:rPr>
        <w:t>單位數</w:t>
      </w:r>
      <w:r w:rsidR="000E1ACC">
        <w:rPr>
          <w:rFonts w:ascii="標楷體" w:eastAsia="標楷體" w:hAnsi="標楷體" w:hint="eastAsia"/>
          <w:sz w:val="28"/>
          <w:szCs w:val="28"/>
        </w:rPr>
        <w:t>計算被加掛ETF及加掛ETF之發行單位數</w:t>
      </w:r>
      <w:r w:rsidR="00E0036B" w:rsidRPr="00E0036B">
        <w:rPr>
          <w:rFonts w:ascii="標楷體" w:eastAsia="標楷體" w:hAnsi="標楷體" w:hint="eastAsia"/>
          <w:sz w:val="28"/>
          <w:szCs w:val="28"/>
        </w:rPr>
        <w:t>後</w:t>
      </w:r>
      <w:r w:rsidR="008B2AD2">
        <w:rPr>
          <w:rFonts w:ascii="標楷體" w:eastAsia="標楷體" w:hAnsi="標楷體" w:hint="eastAsia"/>
          <w:sz w:val="28"/>
          <w:szCs w:val="28"/>
        </w:rPr>
        <w:t>，</w:t>
      </w:r>
      <w:r w:rsidR="00A953FC">
        <w:rPr>
          <w:rFonts w:ascii="標楷體" w:eastAsia="標楷體" w:hAnsi="標楷體" w:hint="eastAsia"/>
          <w:sz w:val="28"/>
          <w:szCs w:val="28"/>
        </w:rPr>
        <w:t>分別</w:t>
      </w:r>
      <w:r w:rsidR="00E0036B" w:rsidRPr="00E0036B">
        <w:rPr>
          <w:rFonts w:ascii="標楷體" w:eastAsia="標楷體" w:hAnsi="標楷體" w:hint="eastAsia"/>
          <w:sz w:val="28"/>
          <w:szCs w:val="28"/>
        </w:rPr>
        <w:t>上傳PCF</w:t>
      </w:r>
      <w:r w:rsidR="00E224D8">
        <w:rPr>
          <w:rFonts w:ascii="標楷體" w:eastAsia="標楷體" w:hAnsi="標楷體" w:hint="eastAsia"/>
          <w:sz w:val="28"/>
          <w:szCs w:val="28"/>
        </w:rPr>
        <w:t>檔</w:t>
      </w:r>
      <w:r w:rsidR="00E0036B">
        <w:rPr>
          <w:rFonts w:ascii="標楷體" w:eastAsia="標楷體" w:hAnsi="標楷體" w:hint="eastAsia"/>
          <w:sz w:val="28"/>
          <w:szCs w:val="28"/>
        </w:rPr>
        <w:t>。</w:t>
      </w:r>
      <w:r w:rsidR="00385B91">
        <w:rPr>
          <w:rFonts w:ascii="標楷體" w:eastAsia="標楷體" w:hAnsi="標楷體"/>
          <w:sz w:val="28"/>
          <w:szCs w:val="28"/>
        </w:rPr>
        <w:br/>
      </w:r>
      <w:r w:rsidR="00385B91">
        <w:rPr>
          <w:rFonts w:ascii="標楷體" w:eastAsia="標楷體" w:hAnsi="標楷體" w:hint="eastAsia"/>
          <w:sz w:val="28"/>
          <w:szCs w:val="28"/>
        </w:rPr>
        <w:t>如遇加掛ETF上市，其</w:t>
      </w:r>
      <w:r w:rsidR="0038074A" w:rsidRPr="00D223E2">
        <w:rPr>
          <w:rFonts w:ascii="標楷體" w:eastAsia="標楷體" w:hAnsi="標楷體" w:hint="eastAsia"/>
          <w:sz w:val="28"/>
          <w:szCs w:val="28"/>
          <w:highlight w:val="yellow"/>
        </w:rPr>
        <w:t>上市前一日</w:t>
      </w:r>
      <w:r w:rsidR="0038074A">
        <w:rPr>
          <w:rFonts w:ascii="標楷體" w:eastAsia="標楷體" w:hAnsi="標楷體" w:hint="eastAsia"/>
          <w:sz w:val="28"/>
          <w:szCs w:val="28"/>
          <w:highlight w:val="yellow"/>
        </w:rPr>
        <w:t>應</w:t>
      </w:r>
      <w:r w:rsidR="00D223E2" w:rsidRPr="00D223E2">
        <w:rPr>
          <w:rFonts w:ascii="標楷體" w:eastAsia="標楷體" w:hAnsi="標楷體" w:hint="eastAsia"/>
          <w:sz w:val="28"/>
          <w:szCs w:val="28"/>
          <w:highlight w:val="yellow"/>
        </w:rPr>
        <w:t>於</w:t>
      </w:r>
      <w:r w:rsidR="00985FF9">
        <w:rPr>
          <w:rFonts w:ascii="標楷體" w:eastAsia="標楷體" w:hAnsi="標楷體" w:hint="eastAsia"/>
          <w:sz w:val="28"/>
          <w:szCs w:val="28"/>
          <w:highlight w:val="yellow"/>
        </w:rPr>
        <w:t>本公司就</w:t>
      </w:r>
      <w:r w:rsidR="0038074A">
        <w:rPr>
          <w:rFonts w:ascii="標楷體" w:eastAsia="標楷體" w:hAnsi="標楷體" w:hint="eastAsia"/>
          <w:sz w:val="28"/>
          <w:szCs w:val="28"/>
          <w:highlight w:val="yellow"/>
        </w:rPr>
        <w:t>加掛ETF</w:t>
      </w:r>
      <w:r w:rsidR="00D223E2" w:rsidRPr="00D223E2">
        <w:rPr>
          <w:rFonts w:ascii="標楷體" w:eastAsia="標楷體" w:hAnsi="標楷體" w:hint="eastAsia"/>
          <w:sz w:val="28"/>
          <w:szCs w:val="28"/>
          <w:highlight w:val="yellow"/>
        </w:rPr>
        <w:t>申贖基本資料建檔後始</w:t>
      </w:r>
      <w:r w:rsidR="00CF2BAF">
        <w:rPr>
          <w:rFonts w:ascii="標楷體" w:eastAsia="標楷體" w:hAnsi="標楷體" w:hint="eastAsia"/>
          <w:sz w:val="28"/>
          <w:szCs w:val="28"/>
          <w:highlight w:val="yellow"/>
        </w:rPr>
        <w:t>下載</w:t>
      </w:r>
      <w:r w:rsidR="002E3B21">
        <w:rPr>
          <w:rFonts w:ascii="標楷體" w:eastAsia="標楷體" w:hAnsi="標楷體" w:hint="eastAsia"/>
          <w:sz w:val="28"/>
          <w:szCs w:val="28"/>
          <w:highlight w:val="yellow"/>
        </w:rPr>
        <w:t>其</w:t>
      </w:r>
      <w:r w:rsidR="00D223E2" w:rsidRPr="00D223E2">
        <w:rPr>
          <w:rFonts w:ascii="標楷體" w:eastAsia="標楷體" w:hAnsi="標楷體" w:hint="eastAsia"/>
          <w:sz w:val="28"/>
          <w:szCs w:val="28"/>
          <w:highlight w:val="yellow"/>
        </w:rPr>
        <w:t>M48檔案，</w:t>
      </w:r>
      <w:r w:rsidR="0038074A">
        <w:rPr>
          <w:rFonts w:ascii="標楷體" w:eastAsia="標楷體" w:hAnsi="標楷體" w:hint="eastAsia"/>
          <w:sz w:val="28"/>
          <w:szCs w:val="28"/>
          <w:highlight w:val="yellow"/>
        </w:rPr>
        <w:t>至</w:t>
      </w:r>
      <w:r w:rsidR="00D223E2" w:rsidRPr="00D223E2">
        <w:rPr>
          <w:rFonts w:ascii="標楷體" w:eastAsia="標楷體" w:hAnsi="標楷體" w:hint="eastAsia"/>
          <w:sz w:val="28"/>
          <w:szCs w:val="28"/>
          <w:highlight w:val="yellow"/>
        </w:rPr>
        <w:t>上市前二日及</w:t>
      </w:r>
      <w:r w:rsidR="0038074A">
        <w:rPr>
          <w:rFonts w:ascii="標楷體" w:eastAsia="標楷體" w:hAnsi="標楷體" w:hint="eastAsia"/>
          <w:sz w:val="28"/>
          <w:szCs w:val="28"/>
          <w:highlight w:val="yellow"/>
        </w:rPr>
        <w:t>其</w:t>
      </w:r>
      <w:r w:rsidR="00D223E2" w:rsidRPr="00D223E2">
        <w:rPr>
          <w:rFonts w:ascii="標楷體" w:eastAsia="標楷體" w:hAnsi="標楷體" w:hint="eastAsia"/>
          <w:sz w:val="28"/>
          <w:szCs w:val="28"/>
          <w:highlight w:val="yellow"/>
        </w:rPr>
        <w:t>前</w:t>
      </w:r>
      <w:r w:rsidR="00385B91">
        <w:rPr>
          <w:rFonts w:ascii="標楷體" w:eastAsia="標楷體" w:hAnsi="標楷體" w:hint="eastAsia"/>
          <w:sz w:val="28"/>
          <w:szCs w:val="28"/>
          <w:highlight w:val="yellow"/>
        </w:rPr>
        <w:t>，</w:t>
      </w:r>
      <w:r w:rsidR="002E3B21">
        <w:rPr>
          <w:rFonts w:ascii="標楷體" w:eastAsia="標楷體" w:hAnsi="標楷體" w:hint="eastAsia"/>
          <w:sz w:val="28"/>
          <w:szCs w:val="28"/>
          <w:highlight w:val="yellow"/>
        </w:rPr>
        <w:t>被加掛ETF</w:t>
      </w:r>
      <w:r w:rsidR="00385B91">
        <w:rPr>
          <w:rFonts w:ascii="標楷體" w:eastAsia="標楷體" w:hAnsi="標楷體" w:hint="eastAsia"/>
          <w:sz w:val="28"/>
          <w:szCs w:val="28"/>
          <w:highlight w:val="yellow"/>
        </w:rPr>
        <w:t>仍</w:t>
      </w:r>
      <w:r w:rsidR="0038074A">
        <w:rPr>
          <w:rFonts w:ascii="標楷體" w:eastAsia="標楷體" w:hAnsi="標楷體" w:hint="eastAsia"/>
          <w:sz w:val="28"/>
          <w:szCs w:val="28"/>
          <w:highlight w:val="yellow"/>
        </w:rPr>
        <w:t>應</w:t>
      </w:r>
      <w:r w:rsidR="00985FF9">
        <w:rPr>
          <w:rFonts w:ascii="標楷體" w:eastAsia="標楷體" w:hAnsi="標楷體" w:hint="eastAsia"/>
          <w:sz w:val="28"/>
          <w:szCs w:val="28"/>
          <w:highlight w:val="yellow"/>
        </w:rPr>
        <w:t>於</w:t>
      </w:r>
      <w:r w:rsidR="00D223E2">
        <w:rPr>
          <w:rFonts w:ascii="標楷體" w:eastAsia="標楷體" w:hAnsi="標楷體" w:hint="eastAsia"/>
          <w:sz w:val="28"/>
          <w:szCs w:val="28"/>
          <w:highlight w:val="yellow"/>
        </w:rPr>
        <w:t>下載</w:t>
      </w:r>
      <w:r w:rsidR="00CB2328">
        <w:rPr>
          <w:rFonts w:ascii="標楷體" w:eastAsia="標楷體" w:hAnsi="標楷體" w:hint="eastAsia"/>
          <w:sz w:val="28"/>
          <w:szCs w:val="28"/>
          <w:highlight w:val="yellow"/>
        </w:rPr>
        <w:t>對應之</w:t>
      </w:r>
      <w:r w:rsidR="00D223E2">
        <w:rPr>
          <w:rFonts w:ascii="標楷體" w:eastAsia="標楷體" w:hAnsi="標楷體" w:hint="eastAsia"/>
          <w:sz w:val="28"/>
          <w:szCs w:val="28"/>
          <w:highlight w:val="yellow"/>
        </w:rPr>
        <w:t>M48檔案</w:t>
      </w:r>
      <w:r w:rsidR="00985FF9">
        <w:rPr>
          <w:rFonts w:ascii="標楷體" w:eastAsia="標楷體" w:hAnsi="標楷體" w:hint="eastAsia"/>
          <w:sz w:val="28"/>
          <w:szCs w:val="28"/>
          <w:highlight w:val="yellow"/>
        </w:rPr>
        <w:t>後</w:t>
      </w:r>
      <w:r w:rsidR="00D223E2">
        <w:rPr>
          <w:rFonts w:ascii="標楷體" w:eastAsia="標楷體" w:hAnsi="標楷體" w:hint="eastAsia"/>
          <w:sz w:val="28"/>
          <w:szCs w:val="28"/>
          <w:highlight w:val="yellow"/>
        </w:rPr>
        <w:t>，</w:t>
      </w:r>
      <w:r w:rsidR="00385B91">
        <w:rPr>
          <w:rFonts w:ascii="標楷體" w:eastAsia="標楷體" w:hAnsi="標楷體" w:hint="eastAsia"/>
          <w:sz w:val="28"/>
          <w:szCs w:val="28"/>
          <w:highlight w:val="yellow"/>
        </w:rPr>
        <w:t>依檔案之</w:t>
      </w:r>
      <w:r w:rsidR="00385B91" w:rsidRPr="00D223E2">
        <w:rPr>
          <w:rFonts w:ascii="標楷體" w:eastAsia="標楷體" w:hAnsi="標楷體" w:hint="eastAsia"/>
          <w:sz w:val="28"/>
          <w:szCs w:val="28"/>
          <w:highlight w:val="yellow"/>
        </w:rPr>
        <w:t>轉換單位數</w:t>
      </w:r>
      <w:r w:rsidR="00CF2BAF">
        <w:rPr>
          <w:rFonts w:ascii="標楷體" w:eastAsia="標楷體" w:hAnsi="標楷體" w:hint="eastAsia"/>
          <w:sz w:val="28"/>
          <w:szCs w:val="28"/>
          <w:highlight w:val="yellow"/>
        </w:rPr>
        <w:t>計算</w:t>
      </w:r>
      <w:r w:rsidR="00FB151A" w:rsidRPr="00FB151A">
        <w:rPr>
          <w:rFonts w:ascii="標楷體" w:eastAsia="標楷體" w:hAnsi="標楷體" w:hint="eastAsia"/>
          <w:sz w:val="28"/>
          <w:szCs w:val="28"/>
          <w:highlight w:val="yellow"/>
        </w:rPr>
        <w:t>被加掛ETF之發行單位數。</w:t>
      </w:r>
    </w:p>
    <w:p w:rsidR="00221916" w:rsidRDefault="00C44CBF" w:rsidP="00221916">
      <w:pPr>
        <w:pStyle w:val="a3"/>
        <w:numPr>
          <w:ilvl w:val="0"/>
          <w:numId w:val="22"/>
        </w:numPr>
        <w:tabs>
          <w:tab w:val="left" w:pos="567"/>
        </w:tabs>
        <w:spacing w:line="400" w:lineRule="exact"/>
        <w:ind w:leftChars="0"/>
        <w:rPr>
          <w:rFonts w:ascii="標楷體" w:eastAsia="標楷體" w:hAnsi="標楷體"/>
          <w:sz w:val="28"/>
          <w:szCs w:val="28"/>
        </w:rPr>
      </w:pPr>
      <w:r>
        <w:rPr>
          <w:rFonts w:ascii="標楷體" w:eastAsia="標楷體" w:hAnsi="標楷體" w:hint="eastAsia"/>
          <w:b/>
          <w:sz w:val="28"/>
          <w:szCs w:val="28"/>
        </w:rPr>
        <w:t>加掛</w:t>
      </w:r>
      <w:r w:rsidR="00F0341A" w:rsidRPr="00F0341A">
        <w:rPr>
          <w:rFonts w:ascii="標楷體" w:eastAsia="標楷體" w:hAnsi="標楷體" w:hint="eastAsia"/>
          <w:b/>
          <w:sz w:val="28"/>
          <w:szCs w:val="28"/>
        </w:rPr>
        <w:t>ETF</w:t>
      </w:r>
      <w:r w:rsidR="00221916" w:rsidRPr="00F0341A">
        <w:rPr>
          <w:rFonts w:ascii="標楷體" w:eastAsia="標楷體" w:hAnsi="標楷體" w:hint="eastAsia"/>
          <w:b/>
          <w:sz w:val="28"/>
          <w:szCs w:val="28"/>
        </w:rPr>
        <w:t>流動量提供者</w:t>
      </w:r>
    </w:p>
    <w:p w:rsidR="00096800" w:rsidRDefault="00C44CBF" w:rsidP="00221916">
      <w:pPr>
        <w:pStyle w:val="a3"/>
        <w:numPr>
          <w:ilvl w:val="0"/>
          <w:numId w:val="25"/>
        </w:numPr>
        <w:tabs>
          <w:tab w:val="left" w:pos="567"/>
        </w:tabs>
        <w:spacing w:line="400" w:lineRule="exact"/>
        <w:ind w:leftChars="0"/>
        <w:rPr>
          <w:rFonts w:ascii="標楷體" w:eastAsia="標楷體" w:hAnsi="標楷體"/>
          <w:sz w:val="28"/>
          <w:szCs w:val="28"/>
        </w:rPr>
      </w:pPr>
      <w:r>
        <w:rPr>
          <w:rFonts w:ascii="標楷體" w:eastAsia="標楷體" w:hAnsi="標楷體" w:hint="eastAsia"/>
          <w:sz w:val="28"/>
          <w:szCs w:val="28"/>
        </w:rPr>
        <w:t>加掛</w:t>
      </w:r>
      <w:r w:rsidR="0099117D">
        <w:rPr>
          <w:rFonts w:ascii="標楷體" w:eastAsia="標楷體" w:hAnsi="標楷體" w:hint="eastAsia"/>
          <w:sz w:val="28"/>
          <w:szCs w:val="28"/>
        </w:rPr>
        <w:t>ETF</w:t>
      </w:r>
      <w:r w:rsidR="00096800">
        <w:rPr>
          <w:rFonts w:ascii="標楷體" w:eastAsia="標楷體" w:hAnsi="標楷體" w:hint="eastAsia"/>
          <w:sz w:val="28"/>
          <w:szCs w:val="28"/>
        </w:rPr>
        <w:t>應具備</w:t>
      </w:r>
      <w:r w:rsidR="00096800" w:rsidRPr="00096800">
        <w:rPr>
          <w:rFonts w:ascii="標楷體" w:eastAsia="標楷體" w:hAnsi="標楷體" w:hint="eastAsia"/>
          <w:sz w:val="28"/>
          <w:szCs w:val="28"/>
        </w:rPr>
        <w:t>至少有一家</w:t>
      </w:r>
      <w:r w:rsidR="00096800">
        <w:rPr>
          <w:rFonts w:ascii="標楷體" w:eastAsia="標楷體" w:hAnsi="標楷體" w:hint="eastAsia"/>
          <w:sz w:val="28"/>
          <w:szCs w:val="28"/>
        </w:rPr>
        <w:t>與</w:t>
      </w:r>
      <w:r w:rsidR="00096800" w:rsidRPr="00096800">
        <w:rPr>
          <w:rFonts w:ascii="標楷體" w:eastAsia="標楷體" w:hAnsi="標楷體" w:hint="eastAsia"/>
          <w:sz w:val="28"/>
          <w:szCs w:val="28"/>
        </w:rPr>
        <w:t>被加掛ETF</w:t>
      </w:r>
      <w:r w:rsidR="00096800">
        <w:rPr>
          <w:rFonts w:ascii="標楷體" w:eastAsia="標楷體" w:hAnsi="標楷體" w:hint="eastAsia"/>
          <w:sz w:val="28"/>
          <w:szCs w:val="28"/>
        </w:rPr>
        <w:t>相同</w:t>
      </w:r>
      <w:r w:rsidR="00096800" w:rsidRPr="00096800">
        <w:rPr>
          <w:rFonts w:ascii="標楷體" w:eastAsia="標楷體" w:hAnsi="標楷體" w:hint="eastAsia"/>
          <w:sz w:val="28"/>
          <w:szCs w:val="28"/>
        </w:rPr>
        <w:t>之</w:t>
      </w:r>
      <w:r w:rsidR="00096800">
        <w:rPr>
          <w:rFonts w:ascii="標楷體" w:eastAsia="標楷體" w:hAnsi="標楷體" w:hint="eastAsia"/>
          <w:sz w:val="28"/>
          <w:szCs w:val="28"/>
        </w:rPr>
        <w:t>流動量提供者。</w:t>
      </w:r>
    </w:p>
    <w:p w:rsidR="00463FF3" w:rsidRPr="000C4B4D" w:rsidRDefault="000C4B4D" w:rsidP="000C4B4D">
      <w:pPr>
        <w:pStyle w:val="a3"/>
        <w:numPr>
          <w:ilvl w:val="0"/>
          <w:numId w:val="25"/>
        </w:numPr>
        <w:tabs>
          <w:tab w:val="left" w:pos="567"/>
        </w:tabs>
        <w:spacing w:line="400" w:lineRule="exact"/>
        <w:ind w:leftChars="0"/>
        <w:rPr>
          <w:rFonts w:ascii="標楷體" w:eastAsia="標楷體" w:hAnsi="標楷體"/>
          <w:sz w:val="28"/>
          <w:szCs w:val="28"/>
        </w:rPr>
      </w:pPr>
      <w:r>
        <w:rPr>
          <w:rFonts w:ascii="標楷體" w:eastAsia="標楷體" w:hAnsi="標楷體" w:hint="eastAsia"/>
          <w:sz w:val="28"/>
          <w:szCs w:val="28"/>
        </w:rPr>
        <w:t>因</w:t>
      </w:r>
      <w:r w:rsidR="0047638A" w:rsidRPr="0047638A">
        <w:rPr>
          <w:rFonts w:ascii="標楷體" w:eastAsia="標楷體" w:hAnsi="標楷體" w:hint="eastAsia"/>
          <w:sz w:val="28"/>
          <w:szCs w:val="28"/>
        </w:rPr>
        <w:t>加掛ETF之流動量提供者須</w:t>
      </w:r>
      <w:r w:rsidR="006D482D">
        <w:rPr>
          <w:rFonts w:ascii="標楷體" w:eastAsia="標楷體" w:hAnsi="標楷體" w:hint="eastAsia"/>
          <w:sz w:val="28"/>
          <w:szCs w:val="28"/>
        </w:rPr>
        <w:t>函報中</w:t>
      </w:r>
      <w:r w:rsidR="0047638A" w:rsidRPr="0047638A">
        <w:rPr>
          <w:rFonts w:ascii="標楷體" w:eastAsia="標楷體" w:hAnsi="標楷體" w:hint="eastAsia"/>
          <w:sz w:val="28"/>
          <w:szCs w:val="28"/>
        </w:rPr>
        <w:t>央</w:t>
      </w:r>
      <w:r w:rsidR="006D482D">
        <w:rPr>
          <w:rFonts w:ascii="標楷體" w:eastAsia="標楷體" w:hAnsi="標楷體" w:hint="eastAsia"/>
          <w:sz w:val="28"/>
          <w:szCs w:val="28"/>
        </w:rPr>
        <w:t>銀</w:t>
      </w:r>
      <w:r w:rsidR="0047638A" w:rsidRPr="0047638A">
        <w:rPr>
          <w:rFonts w:ascii="標楷體" w:eastAsia="標楷體" w:hAnsi="標楷體" w:hint="eastAsia"/>
          <w:sz w:val="28"/>
          <w:szCs w:val="28"/>
        </w:rPr>
        <w:t>行</w:t>
      </w:r>
      <w:r w:rsidR="006D482D">
        <w:rPr>
          <w:rFonts w:ascii="標楷體" w:eastAsia="標楷體" w:hAnsi="標楷體" w:hint="eastAsia"/>
          <w:sz w:val="28"/>
          <w:szCs w:val="28"/>
        </w:rPr>
        <w:t>取得核准函或</w:t>
      </w:r>
      <w:r w:rsidR="006D482D" w:rsidRPr="0047638A">
        <w:rPr>
          <w:rFonts w:ascii="標楷體" w:eastAsia="標楷體" w:hAnsi="標楷體" w:hint="eastAsia"/>
          <w:sz w:val="28"/>
          <w:szCs w:val="28"/>
        </w:rPr>
        <w:t>備查函</w:t>
      </w:r>
      <w:r>
        <w:rPr>
          <w:rFonts w:ascii="標楷體" w:eastAsia="標楷體" w:hAnsi="標楷體" w:hint="eastAsia"/>
          <w:sz w:val="28"/>
          <w:szCs w:val="28"/>
        </w:rPr>
        <w:t>，故</w:t>
      </w:r>
      <w:r w:rsidR="00261229">
        <w:rPr>
          <w:rFonts w:ascii="標楷體" w:eastAsia="標楷體" w:hAnsi="標楷體" w:hint="eastAsia"/>
          <w:sz w:val="28"/>
          <w:szCs w:val="28"/>
        </w:rPr>
        <w:t>於</w:t>
      </w:r>
      <w:r>
        <w:rPr>
          <w:rFonts w:ascii="標楷體" w:eastAsia="標楷體" w:hAnsi="標楷體" w:hint="eastAsia"/>
          <w:sz w:val="28"/>
          <w:szCs w:val="28"/>
        </w:rPr>
        <w:t>本公司</w:t>
      </w:r>
      <w:r w:rsidR="00D147C5">
        <w:rPr>
          <w:rFonts w:ascii="標楷體" w:eastAsia="標楷體" w:hAnsi="標楷體" w:hint="eastAsia"/>
          <w:sz w:val="28"/>
          <w:szCs w:val="28"/>
        </w:rPr>
        <w:t>完成提供市場流動契約第二階段契約審查後，</w:t>
      </w:r>
      <w:r w:rsidR="00463FF3" w:rsidRPr="0047638A">
        <w:rPr>
          <w:rFonts w:ascii="標楷體" w:eastAsia="標楷體" w:hAnsi="標楷體" w:hint="eastAsia"/>
          <w:sz w:val="28"/>
          <w:szCs w:val="28"/>
        </w:rPr>
        <w:t>加掛ETF之流動量提供者</w:t>
      </w:r>
      <w:r>
        <w:rPr>
          <w:rFonts w:ascii="標楷體" w:eastAsia="標楷體" w:hAnsi="標楷體" w:hint="eastAsia"/>
          <w:sz w:val="28"/>
          <w:szCs w:val="28"/>
        </w:rPr>
        <w:t>即可</w:t>
      </w:r>
      <w:r w:rsidR="00463FF3" w:rsidRPr="0047638A">
        <w:rPr>
          <w:rFonts w:ascii="標楷體" w:eastAsia="標楷體" w:hAnsi="標楷體" w:hint="eastAsia"/>
          <w:sz w:val="28"/>
          <w:szCs w:val="28"/>
        </w:rPr>
        <w:t>向中央銀行申請</w:t>
      </w:r>
      <w:r>
        <w:rPr>
          <w:rFonts w:ascii="標楷體" w:eastAsia="標楷體" w:hAnsi="標楷體" w:hint="eastAsia"/>
          <w:sz w:val="28"/>
          <w:szCs w:val="28"/>
        </w:rPr>
        <w:t>首次擔任加掛ETF流動量提供者</w:t>
      </w:r>
      <w:r w:rsidR="0047638A">
        <w:rPr>
          <w:rFonts w:ascii="標楷體" w:eastAsia="標楷體" w:hAnsi="標楷體" w:hint="eastAsia"/>
          <w:sz w:val="28"/>
          <w:szCs w:val="28"/>
        </w:rPr>
        <w:t>核准函或</w:t>
      </w:r>
      <w:r w:rsidR="006D482D">
        <w:rPr>
          <w:rFonts w:ascii="標楷體" w:eastAsia="標楷體" w:hAnsi="標楷體" w:hint="eastAsia"/>
          <w:sz w:val="28"/>
          <w:szCs w:val="28"/>
        </w:rPr>
        <w:t>逐檔</w:t>
      </w:r>
      <w:r>
        <w:rPr>
          <w:rFonts w:ascii="標楷體" w:eastAsia="標楷體" w:hAnsi="標楷體" w:hint="eastAsia"/>
          <w:sz w:val="28"/>
          <w:szCs w:val="28"/>
        </w:rPr>
        <w:t>ETF流動量提供者</w:t>
      </w:r>
      <w:r w:rsidR="00463FF3" w:rsidRPr="000C4B4D">
        <w:rPr>
          <w:rFonts w:ascii="標楷體" w:eastAsia="標楷體" w:hAnsi="標楷體" w:hint="eastAsia"/>
          <w:sz w:val="28"/>
          <w:szCs w:val="28"/>
        </w:rPr>
        <w:t>備查函。</w:t>
      </w:r>
    </w:p>
    <w:p w:rsidR="00463FF3" w:rsidRDefault="00045219" w:rsidP="00463FF3">
      <w:pPr>
        <w:pStyle w:val="a3"/>
        <w:tabs>
          <w:tab w:val="left" w:pos="567"/>
        </w:tabs>
        <w:spacing w:line="400" w:lineRule="exact"/>
        <w:ind w:leftChars="0" w:left="960"/>
        <w:rPr>
          <w:rFonts w:ascii="標楷體" w:eastAsia="標楷體" w:hAnsi="標楷體"/>
          <w:sz w:val="28"/>
          <w:szCs w:val="28"/>
        </w:rPr>
      </w:pPr>
      <w:r>
        <w:rPr>
          <w:rFonts w:ascii="標楷體" w:eastAsia="標楷體" w:hAnsi="標楷體" w:hint="eastAsia"/>
          <w:sz w:val="28"/>
          <w:szCs w:val="28"/>
        </w:rPr>
        <w:t>首</w:t>
      </w:r>
      <w:r w:rsidR="00C44CBF">
        <w:rPr>
          <w:rFonts w:ascii="標楷體" w:eastAsia="標楷體" w:hAnsi="標楷體" w:hint="eastAsia"/>
          <w:sz w:val="28"/>
          <w:szCs w:val="28"/>
        </w:rPr>
        <w:t>次擔任加掛ETF流動量提供者</w:t>
      </w:r>
      <w:r w:rsidR="00654A6A">
        <w:rPr>
          <w:rFonts w:ascii="標楷體" w:eastAsia="標楷體" w:hAnsi="標楷體" w:hint="eastAsia"/>
          <w:sz w:val="28"/>
          <w:szCs w:val="28"/>
        </w:rPr>
        <w:t>之證券商</w:t>
      </w:r>
      <w:r w:rsidR="00174429">
        <w:rPr>
          <w:rFonts w:ascii="標楷體" w:eastAsia="標楷體" w:hAnsi="標楷體" w:hint="eastAsia"/>
          <w:sz w:val="28"/>
          <w:szCs w:val="28"/>
        </w:rPr>
        <w:t>，應檢附本公司流動量</w:t>
      </w:r>
      <w:r w:rsidR="00A07837">
        <w:rPr>
          <w:rFonts w:ascii="標楷體" w:eastAsia="標楷體" w:hAnsi="標楷體" w:hint="eastAsia"/>
          <w:sz w:val="28"/>
          <w:szCs w:val="28"/>
        </w:rPr>
        <w:t>提供者</w:t>
      </w:r>
      <w:r w:rsidR="00174429">
        <w:rPr>
          <w:rFonts w:ascii="標楷體" w:eastAsia="標楷體" w:hAnsi="標楷體" w:hint="eastAsia"/>
          <w:sz w:val="28"/>
          <w:szCs w:val="28"/>
        </w:rPr>
        <w:t>許可函、該檔加掛ETF提供市場流動契約及營業計畫書，</w:t>
      </w:r>
      <w:r w:rsidR="00654A6A">
        <w:rPr>
          <w:rFonts w:ascii="標楷體" w:eastAsia="標楷體" w:hAnsi="標楷體" w:hint="eastAsia"/>
          <w:sz w:val="28"/>
          <w:szCs w:val="28"/>
        </w:rPr>
        <w:t>向</w:t>
      </w:r>
      <w:r w:rsidR="00174429">
        <w:rPr>
          <w:rFonts w:ascii="標楷體" w:eastAsia="標楷體" w:hAnsi="標楷體" w:hint="eastAsia"/>
          <w:sz w:val="28"/>
          <w:szCs w:val="28"/>
        </w:rPr>
        <w:t>中央銀行</w:t>
      </w:r>
      <w:r w:rsidR="00654A6A">
        <w:rPr>
          <w:rFonts w:ascii="標楷體" w:eastAsia="標楷體" w:hAnsi="標楷體" w:hint="eastAsia"/>
          <w:sz w:val="28"/>
          <w:szCs w:val="28"/>
        </w:rPr>
        <w:t>申請</w:t>
      </w:r>
      <w:r w:rsidR="00174429">
        <w:rPr>
          <w:rFonts w:ascii="標楷體" w:eastAsia="標楷體" w:hAnsi="標楷體" w:hint="eastAsia"/>
          <w:sz w:val="28"/>
          <w:szCs w:val="28"/>
        </w:rPr>
        <w:t>核准</w:t>
      </w:r>
      <w:r w:rsidR="0047638A">
        <w:rPr>
          <w:rFonts w:ascii="標楷體" w:eastAsia="標楷體" w:hAnsi="標楷體" w:hint="eastAsia"/>
          <w:sz w:val="28"/>
          <w:szCs w:val="28"/>
        </w:rPr>
        <w:t>並</w:t>
      </w:r>
      <w:r w:rsidR="00174429">
        <w:rPr>
          <w:rFonts w:ascii="標楷體" w:eastAsia="標楷體" w:hAnsi="標楷體" w:hint="eastAsia"/>
          <w:sz w:val="28"/>
          <w:szCs w:val="28"/>
        </w:rPr>
        <w:t>取得核准函。</w:t>
      </w:r>
    </w:p>
    <w:p w:rsidR="00C44CBF" w:rsidRDefault="00065FBF" w:rsidP="00463FF3">
      <w:pPr>
        <w:pStyle w:val="a3"/>
        <w:tabs>
          <w:tab w:val="left" w:pos="567"/>
        </w:tabs>
        <w:spacing w:line="400" w:lineRule="exact"/>
        <w:ind w:leftChars="0" w:left="960"/>
        <w:rPr>
          <w:rFonts w:ascii="標楷體" w:eastAsia="標楷體" w:hAnsi="標楷體"/>
          <w:sz w:val="28"/>
          <w:szCs w:val="28"/>
        </w:rPr>
      </w:pPr>
      <w:r>
        <w:rPr>
          <w:rFonts w:ascii="標楷體" w:eastAsia="標楷體" w:hAnsi="標楷體" w:hint="eastAsia"/>
          <w:sz w:val="28"/>
          <w:szCs w:val="28"/>
        </w:rPr>
        <w:t>嗣後擔任他檔加掛ETF流動量提供者時，應檢附本公司流動量</w:t>
      </w:r>
      <w:r w:rsidR="00A07837">
        <w:rPr>
          <w:rFonts w:ascii="標楷體" w:eastAsia="標楷體" w:hAnsi="標楷體" w:hint="eastAsia"/>
          <w:sz w:val="28"/>
          <w:szCs w:val="28"/>
        </w:rPr>
        <w:t>提供者</w:t>
      </w:r>
      <w:r>
        <w:rPr>
          <w:rFonts w:ascii="標楷體" w:eastAsia="標楷體" w:hAnsi="標楷體" w:hint="eastAsia"/>
          <w:sz w:val="28"/>
          <w:szCs w:val="28"/>
        </w:rPr>
        <w:t>許可函及該檔加掛ETF提供市場流動契約，</w:t>
      </w:r>
      <w:r w:rsidR="00654A6A">
        <w:rPr>
          <w:rFonts w:ascii="標楷體" w:eastAsia="標楷體" w:hAnsi="標楷體" w:hint="eastAsia"/>
          <w:sz w:val="28"/>
          <w:szCs w:val="28"/>
        </w:rPr>
        <w:t>向</w:t>
      </w:r>
      <w:r>
        <w:rPr>
          <w:rFonts w:ascii="標楷體" w:eastAsia="標楷體" w:hAnsi="標楷體" w:hint="eastAsia"/>
          <w:sz w:val="28"/>
          <w:szCs w:val="28"/>
        </w:rPr>
        <w:t>中央銀行</w:t>
      </w:r>
      <w:r w:rsidR="00654A6A">
        <w:rPr>
          <w:rFonts w:ascii="標楷體" w:eastAsia="標楷體" w:hAnsi="標楷體" w:hint="eastAsia"/>
          <w:sz w:val="28"/>
          <w:szCs w:val="28"/>
        </w:rPr>
        <w:t>申</w:t>
      </w:r>
      <w:r w:rsidR="005656F0">
        <w:rPr>
          <w:rFonts w:ascii="標楷體" w:eastAsia="標楷體" w:hAnsi="標楷體" w:hint="eastAsia"/>
          <w:sz w:val="28"/>
          <w:szCs w:val="28"/>
        </w:rPr>
        <w:t>報</w:t>
      </w:r>
      <w:r>
        <w:rPr>
          <w:rFonts w:ascii="標楷體" w:eastAsia="標楷體" w:hAnsi="標楷體" w:hint="eastAsia"/>
          <w:sz w:val="28"/>
          <w:szCs w:val="28"/>
        </w:rPr>
        <w:t>備查</w:t>
      </w:r>
      <w:r w:rsidR="0047638A">
        <w:rPr>
          <w:rFonts w:ascii="標楷體" w:eastAsia="標楷體" w:hAnsi="標楷體" w:hint="eastAsia"/>
          <w:sz w:val="28"/>
          <w:szCs w:val="28"/>
        </w:rPr>
        <w:t>並</w:t>
      </w:r>
      <w:r>
        <w:rPr>
          <w:rFonts w:ascii="標楷體" w:eastAsia="標楷體" w:hAnsi="標楷體" w:hint="eastAsia"/>
          <w:sz w:val="28"/>
          <w:szCs w:val="28"/>
        </w:rPr>
        <w:t>取得備查函。</w:t>
      </w:r>
    </w:p>
    <w:p w:rsidR="002D0362" w:rsidRDefault="00654A6A" w:rsidP="000362EB">
      <w:pPr>
        <w:pStyle w:val="a3"/>
        <w:numPr>
          <w:ilvl w:val="0"/>
          <w:numId w:val="25"/>
        </w:numPr>
        <w:tabs>
          <w:tab w:val="left" w:pos="567"/>
        </w:tabs>
        <w:spacing w:line="400" w:lineRule="exact"/>
        <w:ind w:leftChars="0"/>
        <w:rPr>
          <w:rFonts w:ascii="標楷體" w:eastAsia="標楷體" w:hAnsi="標楷體"/>
          <w:sz w:val="28"/>
          <w:szCs w:val="28"/>
        </w:rPr>
      </w:pPr>
      <w:r>
        <w:rPr>
          <w:rFonts w:ascii="標楷體" w:eastAsia="標楷體" w:hAnsi="標楷體" w:hint="eastAsia"/>
          <w:sz w:val="28"/>
          <w:szCs w:val="28"/>
        </w:rPr>
        <w:t>俟</w:t>
      </w:r>
      <w:r w:rsidR="002D0362" w:rsidRPr="002D0362">
        <w:rPr>
          <w:rFonts w:ascii="標楷體" w:eastAsia="標楷體" w:hAnsi="標楷體" w:hint="eastAsia"/>
          <w:sz w:val="28"/>
          <w:szCs w:val="28"/>
        </w:rPr>
        <w:t>中央銀行副知</w:t>
      </w:r>
      <w:r>
        <w:rPr>
          <w:rFonts w:ascii="標楷體" w:eastAsia="標楷體" w:hAnsi="標楷體" w:hint="eastAsia"/>
          <w:sz w:val="28"/>
          <w:szCs w:val="28"/>
        </w:rPr>
        <w:t>本公司前項</w:t>
      </w:r>
      <w:r w:rsidR="002D0362" w:rsidRPr="002D0362">
        <w:rPr>
          <w:rFonts w:ascii="標楷體" w:eastAsia="標楷體" w:hAnsi="標楷體" w:hint="eastAsia"/>
          <w:sz w:val="28"/>
          <w:szCs w:val="28"/>
        </w:rPr>
        <w:t>核准或備查後次一營業日，</w:t>
      </w:r>
      <w:r>
        <w:rPr>
          <w:rFonts w:ascii="標楷體" w:eastAsia="標楷體" w:hAnsi="標楷體" w:hint="eastAsia"/>
          <w:sz w:val="28"/>
          <w:szCs w:val="28"/>
        </w:rPr>
        <w:t>流動量</w:t>
      </w:r>
      <w:r w:rsidR="002D0362" w:rsidRPr="002D0362">
        <w:rPr>
          <w:rFonts w:ascii="標楷體" w:eastAsia="標楷體" w:hAnsi="標楷體" w:hint="eastAsia"/>
          <w:sz w:val="28"/>
          <w:szCs w:val="28"/>
        </w:rPr>
        <w:t>提供者</w:t>
      </w:r>
      <w:r>
        <w:rPr>
          <w:rFonts w:ascii="標楷體" w:eastAsia="標楷體" w:hAnsi="標楷體" w:hint="eastAsia"/>
          <w:sz w:val="28"/>
          <w:szCs w:val="28"/>
        </w:rPr>
        <w:t>始得進行</w:t>
      </w:r>
      <w:r w:rsidR="002D0362" w:rsidRPr="002D0362">
        <w:rPr>
          <w:rFonts w:ascii="標楷體" w:eastAsia="標楷體" w:hAnsi="標楷體" w:hint="eastAsia"/>
          <w:sz w:val="28"/>
          <w:szCs w:val="28"/>
        </w:rPr>
        <w:t>上市前轉換</w:t>
      </w:r>
      <w:r>
        <w:rPr>
          <w:rFonts w:ascii="標楷體" w:eastAsia="標楷體" w:hAnsi="標楷體" w:hint="eastAsia"/>
          <w:sz w:val="28"/>
          <w:szCs w:val="28"/>
        </w:rPr>
        <w:t>，</w:t>
      </w:r>
      <w:r w:rsidR="00E129B2">
        <w:rPr>
          <w:rFonts w:ascii="標楷體" w:eastAsia="標楷體" w:hAnsi="標楷體" w:hint="eastAsia"/>
          <w:sz w:val="28"/>
          <w:szCs w:val="28"/>
        </w:rPr>
        <w:t>發行人</w:t>
      </w:r>
      <w:r w:rsidR="007E331C">
        <w:rPr>
          <w:rFonts w:ascii="標楷體" w:eastAsia="標楷體" w:hAnsi="標楷體" w:hint="eastAsia"/>
          <w:sz w:val="28"/>
          <w:szCs w:val="28"/>
        </w:rPr>
        <w:t>須</w:t>
      </w:r>
      <w:r>
        <w:rPr>
          <w:rFonts w:ascii="標楷體" w:eastAsia="標楷體" w:hAnsi="標楷體" w:hint="eastAsia"/>
          <w:sz w:val="28"/>
          <w:szCs w:val="28"/>
        </w:rPr>
        <w:t>注意並</w:t>
      </w:r>
      <w:r w:rsidR="002D0362" w:rsidRPr="002D0362">
        <w:rPr>
          <w:rFonts w:ascii="標楷體" w:eastAsia="標楷體" w:hAnsi="標楷體" w:hint="eastAsia"/>
          <w:sz w:val="28"/>
          <w:szCs w:val="28"/>
        </w:rPr>
        <w:t>提醒流動量提供者相關時程</w:t>
      </w:r>
      <w:r w:rsidR="000362EB" w:rsidRPr="000362EB">
        <w:rPr>
          <w:rFonts w:ascii="標楷體" w:eastAsia="標楷體" w:hAnsi="標楷體" w:hint="eastAsia"/>
          <w:sz w:val="28"/>
          <w:szCs w:val="28"/>
          <w:highlight w:val="yellow"/>
        </w:rPr>
        <w:t>，</w:t>
      </w:r>
      <w:r w:rsidR="002E5641">
        <w:rPr>
          <w:rFonts w:ascii="標楷體" w:eastAsia="標楷體" w:hAnsi="標楷體" w:hint="eastAsia"/>
          <w:sz w:val="28"/>
          <w:szCs w:val="28"/>
          <w:highlight w:val="yellow"/>
        </w:rPr>
        <w:t>亦應於加掛ETF上市前逐日</w:t>
      </w:r>
      <w:r w:rsidR="000362EB" w:rsidRPr="000362EB">
        <w:rPr>
          <w:rFonts w:ascii="標楷體" w:eastAsia="標楷體" w:hAnsi="標楷體" w:hint="eastAsia"/>
          <w:sz w:val="28"/>
          <w:szCs w:val="28"/>
          <w:highlight w:val="yellow"/>
        </w:rPr>
        <w:t>掌握流動量提供者轉換情形</w:t>
      </w:r>
      <w:r w:rsidR="002D0362" w:rsidRPr="000362EB">
        <w:rPr>
          <w:rFonts w:ascii="標楷體" w:eastAsia="標楷體" w:hAnsi="標楷體" w:hint="eastAsia"/>
          <w:sz w:val="28"/>
          <w:szCs w:val="28"/>
          <w:highlight w:val="yellow"/>
        </w:rPr>
        <w:t>。</w:t>
      </w:r>
    </w:p>
    <w:p w:rsidR="00654A6A" w:rsidRPr="002E5641" w:rsidRDefault="00654A6A" w:rsidP="00654A6A">
      <w:pPr>
        <w:tabs>
          <w:tab w:val="left" w:pos="567"/>
        </w:tabs>
        <w:spacing w:line="400" w:lineRule="exact"/>
        <w:rPr>
          <w:rFonts w:ascii="標楷體" w:eastAsia="標楷體" w:hAnsi="標楷體"/>
          <w:b/>
          <w:sz w:val="28"/>
          <w:szCs w:val="28"/>
        </w:rPr>
      </w:pPr>
    </w:p>
    <w:p w:rsidR="005D7509" w:rsidRPr="006E446B" w:rsidRDefault="005D7509" w:rsidP="007B4E4D">
      <w:pPr>
        <w:pStyle w:val="a3"/>
        <w:numPr>
          <w:ilvl w:val="0"/>
          <w:numId w:val="30"/>
        </w:numPr>
        <w:tabs>
          <w:tab w:val="left" w:pos="567"/>
        </w:tabs>
        <w:spacing w:line="400" w:lineRule="exact"/>
        <w:ind w:leftChars="0"/>
        <w:rPr>
          <w:rFonts w:ascii="標楷體" w:eastAsia="標楷體" w:hAnsi="標楷體"/>
          <w:b/>
          <w:sz w:val="28"/>
          <w:szCs w:val="28"/>
        </w:rPr>
      </w:pPr>
      <w:r>
        <w:rPr>
          <w:rFonts w:ascii="標楷體" w:eastAsia="標楷體" w:hAnsi="標楷體" w:hint="eastAsia"/>
          <w:b/>
          <w:sz w:val="28"/>
          <w:szCs w:val="28"/>
        </w:rPr>
        <w:t>債券型</w:t>
      </w:r>
      <w:r w:rsidRPr="006E446B">
        <w:rPr>
          <w:rFonts w:ascii="標楷體" w:eastAsia="標楷體" w:hAnsi="標楷體" w:hint="eastAsia"/>
          <w:b/>
          <w:sz w:val="28"/>
          <w:szCs w:val="28"/>
        </w:rPr>
        <w:t>ETF相關作業</w:t>
      </w:r>
    </w:p>
    <w:p w:rsidR="003903AA" w:rsidRDefault="00E129B2" w:rsidP="00AA58B9">
      <w:pPr>
        <w:pStyle w:val="a3"/>
        <w:tabs>
          <w:tab w:val="left" w:pos="567"/>
        </w:tabs>
        <w:spacing w:line="400" w:lineRule="exact"/>
        <w:ind w:leftChars="0" w:left="560"/>
        <w:rPr>
          <w:rFonts w:ascii="標楷體" w:eastAsia="標楷體" w:hAnsi="標楷體"/>
          <w:sz w:val="28"/>
          <w:szCs w:val="28"/>
        </w:rPr>
      </w:pPr>
      <w:r>
        <w:rPr>
          <w:rFonts w:ascii="標楷體" w:eastAsia="標楷體" w:hAnsi="標楷體" w:hint="eastAsia"/>
          <w:sz w:val="28"/>
          <w:szCs w:val="28"/>
        </w:rPr>
        <w:t>發行人</w:t>
      </w:r>
      <w:r w:rsidR="00357699">
        <w:rPr>
          <w:rFonts w:ascii="標楷體" w:eastAsia="標楷體" w:hAnsi="標楷體" w:hint="eastAsia"/>
          <w:sz w:val="28"/>
          <w:szCs w:val="28"/>
        </w:rPr>
        <w:t>逕洽稅務單位</w:t>
      </w:r>
      <w:r w:rsidR="003903AA" w:rsidRPr="005D7509">
        <w:rPr>
          <w:rFonts w:ascii="標楷體" w:eastAsia="標楷體" w:hAnsi="標楷體" w:hint="eastAsia"/>
          <w:sz w:val="28"/>
          <w:szCs w:val="28"/>
        </w:rPr>
        <w:t>債券型ETF免稅事宜</w:t>
      </w:r>
      <w:r w:rsidR="003903AA">
        <w:rPr>
          <w:rFonts w:ascii="標楷體" w:eastAsia="標楷體" w:hAnsi="標楷體" w:hint="eastAsia"/>
          <w:sz w:val="28"/>
          <w:szCs w:val="28"/>
        </w:rPr>
        <w:t>，</w:t>
      </w:r>
      <w:r w:rsidR="003903AA" w:rsidRPr="005D7509">
        <w:rPr>
          <w:rFonts w:ascii="標楷體" w:eastAsia="標楷體" w:hAnsi="標楷體" w:hint="eastAsia"/>
          <w:sz w:val="28"/>
          <w:szCs w:val="28"/>
        </w:rPr>
        <w:t>並於函</w:t>
      </w:r>
      <w:r w:rsidR="00357699">
        <w:rPr>
          <w:rFonts w:ascii="標楷體" w:eastAsia="標楷體" w:hAnsi="標楷體" w:hint="eastAsia"/>
          <w:sz w:val="28"/>
          <w:szCs w:val="28"/>
        </w:rPr>
        <w:t>洽</w:t>
      </w:r>
      <w:r w:rsidR="003903AA">
        <w:rPr>
          <w:rFonts w:ascii="標楷體" w:eastAsia="標楷體" w:hAnsi="標楷體" w:hint="eastAsia"/>
          <w:sz w:val="28"/>
          <w:szCs w:val="28"/>
        </w:rPr>
        <w:t>本公司</w:t>
      </w:r>
      <w:r w:rsidR="003903AA" w:rsidRPr="005D7509">
        <w:rPr>
          <w:rFonts w:ascii="標楷體" w:eastAsia="標楷體" w:hAnsi="標楷體" w:hint="eastAsia"/>
          <w:sz w:val="28"/>
          <w:szCs w:val="28"/>
        </w:rPr>
        <w:t>申請證券代號時一併敘明。</w:t>
      </w:r>
    </w:p>
    <w:sectPr w:rsidR="003903AA" w:rsidSect="00572CF6">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0A2" w:rsidRDefault="00A970A2" w:rsidP="0082371D">
      <w:r>
        <w:separator/>
      </w:r>
    </w:p>
  </w:endnote>
  <w:endnote w:type="continuationSeparator" w:id="0">
    <w:p w:rsidR="00A970A2" w:rsidRDefault="00A970A2" w:rsidP="00823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өũ">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52365"/>
      <w:docPartObj>
        <w:docPartGallery w:val="Page Numbers (Bottom of Page)"/>
        <w:docPartUnique/>
      </w:docPartObj>
    </w:sdtPr>
    <w:sdtEndPr/>
    <w:sdtContent>
      <w:p w:rsidR="00204E05" w:rsidRDefault="003F6820">
        <w:pPr>
          <w:pStyle w:val="a6"/>
          <w:jc w:val="center"/>
        </w:pPr>
        <w:r>
          <w:fldChar w:fldCharType="begin"/>
        </w:r>
        <w:r>
          <w:instrText xml:space="preserve"> PAGE   \* MERGEFORMAT </w:instrText>
        </w:r>
        <w:r>
          <w:fldChar w:fldCharType="separate"/>
        </w:r>
        <w:r w:rsidR="00D51FEF" w:rsidRPr="00D51FEF">
          <w:rPr>
            <w:noProof/>
            <w:lang w:val="zh-TW"/>
          </w:rPr>
          <w:t>1</w:t>
        </w:r>
        <w:r>
          <w:rPr>
            <w:noProof/>
            <w:lang w:val="zh-TW"/>
          </w:rPr>
          <w:fldChar w:fldCharType="end"/>
        </w:r>
      </w:p>
    </w:sdtContent>
  </w:sdt>
  <w:p w:rsidR="003040C1" w:rsidRDefault="003040C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0A2" w:rsidRDefault="00A970A2" w:rsidP="0082371D">
      <w:r>
        <w:separator/>
      </w:r>
    </w:p>
  </w:footnote>
  <w:footnote w:type="continuationSeparator" w:id="0">
    <w:p w:rsidR="00A970A2" w:rsidRDefault="00A970A2" w:rsidP="008237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6AFE"/>
    <w:multiLevelType w:val="hybridMultilevel"/>
    <w:tmpl w:val="67D24C7A"/>
    <w:lvl w:ilvl="0" w:tplc="0B9012CA">
      <w:start w:val="1"/>
      <w:numFmt w:val="taiwaneseCountingThousand"/>
      <w:lvlText w:val="%1、"/>
      <w:lvlJc w:val="left"/>
      <w:pPr>
        <w:ind w:left="480" w:hanging="480"/>
      </w:pPr>
      <w:rPr>
        <w:rFonts w:hint="default"/>
        <w:b/>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DB9247C"/>
    <w:multiLevelType w:val="hybridMultilevel"/>
    <w:tmpl w:val="2F02E652"/>
    <w:lvl w:ilvl="0" w:tplc="AFD2B0FC">
      <w:start w:val="1"/>
      <w:numFmt w:val="taiwaneseCountingThousand"/>
      <w:lvlText w:val="%1、"/>
      <w:lvlJc w:val="left"/>
      <w:pPr>
        <w:ind w:left="480" w:hanging="480"/>
      </w:pPr>
      <w:rPr>
        <w:rFonts w:ascii="標楷體" w:eastAsia="標楷體" w:hAnsi="標楷體" w:hint="default"/>
        <w:b/>
        <w:sz w:val="28"/>
      </w:rPr>
    </w:lvl>
    <w:lvl w:ilvl="1" w:tplc="DA14D7B6">
      <w:start w:val="1"/>
      <w:numFmt w:val="decimal"/>
      <w:lvlText w:val="%2."/>
      <w:lvlJc w:val="left"/>
      <w:pPr>
        <w:ind w:left="960" w:hanging="480"/>
      </w:pPr>
      <w:rPr>
        <w:rFonts w:hint="default"/>
        <w:b w:val="0"/>
      </w:rPr>
    </w:lvl>
    <w:lvl w:ilvl="2" w:tplc="D4C2A8A2">
      <w:start w:val="1"/>
      <w:numFmt w:val="decimal"/>
      <w:lvlText w:val="(%3)"/>
      <w:lvlJc w:val="left"/>
      <w:pPr>
        <w:ind w:left="1440" w:hanging="480"/>
      </w:pPr>
      <w:rPr>
        <w:rFont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F1B2623"/>
    <w:multiLevelType w:val="hybridMultilevel"/>
    <w:tmpl w:val="8170406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1AD5E6C"/>
    <w:multiLevelType w:val="hybridMultilevel"/>
    <w:tmpl w:val="3584951A"/>
    <w:lvl w:ilvl="0" w:tplc="0409000F">
      <w:start w:val="1"/>
      <w:numFmt w:val="decimal"/>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15:restartNumberingAfterBreak="0">
    <w:nsid w:val="18DF587F"/>
    <w:multiLevelType w:val="hybridMultilevel"/>
    <w:tmpl w:val="83888058"/>
    <w:lvl w:ilvl="0" w:tplc="0409000F">
      <w:start w:val="1"/>
      <w:numFmt w:val="decimal"/>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1B030522"/>
    <w:multiLevelType w:val="hybridMultilevel"/>
    <w:tmpl w:val="3552E0E2"/>
    <w:lvl w:ilvl="0" w:tplc="40102254">
      <w:start w:val="1"/>
      <w:numFmt w:val="taiwaneseCountingThousand"/>
      <w:lvlText w:val="%1、"/>
      <w:lvlJc w:val="left"/>
      <w:pPr>
        <w:ind w:left="480" w:hanging="480"/>
      </w:pPr>
      <w:rPr>
        <w:rFonts w:hint="default"/>
        <w:b w:val="0"/>
        <w:sz w:val="28"/>
      </w:rPr>
    </w:lvl>
    <w:lvl w:ilvl="1" w:tplc="0409000F">
      <w:start w:val="1"/>
      <w:numFmt w:val="decimal"/>
      <w:lvlText w:val="%2."/>
      <w:lvlJc w:val="left"/>
      <w:pPr>
        <w:ind w:left="960" w:hanging="480"/>
      </w:pPr>
    </w:lvl>
    <w:lvl w:ilvl="2" w:tplc="D4C2A8A2">
      <w:start w:val="1"/>
      <w:numFmt w:val="decimal"/>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D9B0CA5"/>
    <w:multiLevelType w:val="hybridMultilevel"/>
    <w:tmpl w:val="443048D4"/>
    <w:lvl w:ilvl="0" w:tplc="0B9012CA">
      <w:start w:val="1"/>
      <w:numFmt w:val="taiwaneseCountingThousand"/>
      <w:lvlText w:val="%1、"/>
      <w:lvlJc w:val="left"/>
      <w:pPr>
        <w:ind w:left="480" w:hanging="480"/>
      </w:pPr>
      <w:rPr>
        <w:rFonts w:hint="default"/>
        <w:b/>
        <w:sz w:val="28"/>
      </w:rPr>
    </w:lvl>
    <w:lvl w:ilvl="1" w:tplc="04090019">
      <w:start w:val="1"/>
      <w:numFmt w:val="ideographTraditional"/>
      <w:lvlText w:val="%2、"/>
      <w:lvlJc w:val="left"/>
      <w:pPr>
        <w:ind w:left="392" w:hanging="480"/>
      </w:pPr>
    </w:lvl>
    <w:lvl w:ilvl="2" w:tplc="0409000F">
      <w:start w:val="1"/>
      <w:numFmt w:val="decimal"/>
      <w:lvlText w:val="%3."/>
      <w:lvlJc w:val="left"/>
      <w:pPr>
        <w:ind w:left="872" w:hanging="480"/>
      </w:pPr>
    </w:lvl>
    <w:lvl w:ilvl="3" w:tplc="0409000F">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7" w15:restartNumberingAfterBreak="0">
    <w:nsid w:val="1E76498A"/>
    <w:multiLevelType w:val="hybridMultilevel"/>
    <w:tmpl w:val="71788806"/>
    <w:lvl w:ilvl="0" w:tplc="91DE59D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16B3983"/>
    <w:multiLevelType w:val="hybridMultilevel"/>
    <w:tmpl w:val="47FE568C"/>
    <w:lvl w:ilvl="0" w:tplc="A6B27F20">
      <w:start w:val="1"/>
      <w:numFmt w:val="taiwaneseCountingThousand"/>
      <w:lvlText w:val="%1、"/>
      <w:lvlJc w:val="left"/>
      <w:pPr>
        <w:ind w:left="480" w:hanging="480"/>
      </w:pPr>
      <w:rPr>
        <w:rFonts w:hint="default"/>
        <w:b w:val="0"/>
        <w:sz w:val="28"/>
      </w:r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83944B0"/>
    <w:multiLevelType w:val="hybridMultilevel"/>
    <w:tmpl w:val="5EC630FC"/>
    <w:lvl w:ilvl="0" w:tplc="04090015">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A3B6119"/>
    <w:multiLevelType w:val="hybridMultilevel"/>
    <w:tmpl w:val="6C0EF47A"/>
    <w:lvl w:ilvl="0" w:tplc="0B9012CA">
      <w:start w:val="1"/>
      <w:numFmt w:val="taiwaneseCountingThousand"/>
      <w:lvlText w:val="%1、"/>
      <w:lvlJc w:val="left"/>
      <w:pPr>
        <w:ind w:left="480" w:hanging="480"/>
      </w:pPr>
      <w:rPr>
        <w:rFonts w:hint="default"/>
        <w:b/>
        <w:sz w:val="28"/>
      </w:rPr>
    </w:lvl>
    <w:lvl w:ilvl="1" w:tplc="04090019">
      <w:start w:val="1"/>
      <w:numFmt w:val="ideographTraditional"/>
      <w:lvlText w:val="%2、"/>
      <w:lvlJc w:val="left"/>
      <w:pPr>
        <w:ind w:left="392" w:hanging="480"/>
      </w:pPr>
    </w:lvl>
    <w:lvl w:ilvl="2" w:tplc="0409000F">
      <w:start w:val="1"/>
      <w:numFmt w:val="decimal"/>
      <w:lvlText w:val="%3."/>
      <w:lvlJc w:val="left"/>
      <w:pPr>
        <w:ind w:left="872" w:hanging="480"/>
      </w:pPr>
    </w:lvl>
    <w:lvl w:ilvl="3" w:tplc="0409000F">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11" w15:restartNumberingAfterBreak="0">
    <w:nsid w:val="30415F27"/>
    <w:multiLevelType w:val="hybridMultilevel"/>
    <w:tmpl w:val="6CAC6C3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25B10A0"/>
    <w:multiLevelType w:val="hybridMultilevel"/>
    <w:tmpl w:val="47FC0F06"/>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33A75450"/>
    <w:multiLevelType w:val="hybridMultilevel"/>
    <w:tmpl w:val="B56431E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3DF36CD"/>
    <w:multiLevelType w:val="hybridMultilevel"/>
    <w:tmpl w:val="4E6283AE"/>
    <w:lvl w:ilvl="0" w:tplc="39FE34F4">
      <w:start w:val="1"/>
      <w:numFmt w:val="decimal"/>
      <w:lvlText w:val="%1)"/>
      <w:lvlJc w:val="left"/>
      <w:pPr>
        <w:tabs>
          <w:tab w:val="num" w:pos="720"/>
        </w:tabs>
        <w:ind w:left="720" w:hanging="360"/>
      </w:pPr>
    </w:lvl>
    <w:lvl w:ilvl="1" w:tplc="F6DC1744" w:tentative="1">
      <w:start w:val="1"/>
      <w:numFmt w:val="decimal"/>
      <w:lvlText w:val="%2)"/>
      <w:lvlJc w:val="left"/>
      <w:pPr>
        <w:tabs>
          <w:tab w:val="num" w:pos="1440"/>
        </w:tabs>
        <w:ind w:left="1440" w:hanging="360"/>
      </w:pPr>
    </w:lvl>
    <w:lvl w:ilvl="2" w:tplc="D3B08D4E">
      <w:start w:val="1"/>
      <w:numFmt w:val="decimal"/>
      <w:lvlText w:val="%3)"/>
      <w:lvlJc w:val="left"/>
      <w:pPr>
        <w:tabs>
          <w:tab w:val="num" w:pos="2160"/>
        </w:tabs>
        <w:ind w:left="2160" w:hanging="360"/>
      </w:pPr>
    </w:lvl>
    <w:lvl w:ilvl="3" w:tplc="594646BC" w:tentative="1">
      <w:start w:val="1"/>
      <w:numFmt w:val="decimal"/>
      <w:lvlText w:val="%4)"/>
      <w:lvlJc w:val="left"/>
      <w:pPr>
        <w:tabs>
          <w:tab w:val="num" w:pos="2880"/>
        </w:tabs>
        <w:ind w:left="2880" w:hanging="360"/>
      </w:pPr>
    </w:lvl>
    <w:lvl w:ilvl="4" w:tplc="2A2C2A72" w:tentative="1">
      <w:start w:val="1"/>
      <w:numFmt w:val="decimal"/>
      <w:lvlText w:val="%5)"/>
      <w:lvlJc w:val="left"/>
      <w:pPr>
        <w:tabs>
          <w:tab w:val="num" w:pos="3600"/>
        </w:tabs>
        <w:ind w:left="3600" w:hanging="360"/>
      </w:pPr>
    </w:lvl>
    <w:lvl w:ilvl="5" w:tplc="CF4E8C7A" w:tentative="1">
      <w:start w:val="1"/>
      <w:numFmt w:val="decimal"/>
      <w:lvlText w:val="%6)"/>
      <w:lvlJc w:val="left"/>
      <w:pPr>
        <w:tabs>
          <w:tab w:val="num" w:pos="4320"/>
        </w:tabs>
        <w:ind w:left="4320" w:hanging="360"/>
      </w:pPr>
    </w:lvl>
    <w:lvl w:ilvl="6" w:tplc="C73AA5F2" w:tentative="1">
      <w:start w:val="1"/>
      <w:numFmt w:val="decimal"/>
      <w:lvlText w:val="%7)"/>
      <w:lvlJc w:val="left"/>
      <w:pPr>
        <w:tabs>
          <w:tab w:val="num" w:pos="5040"/>
        </w:tabs>
        <w:ind w:left="5040" w:hanging="360"/>
      </w:pPr>
    </w:lvl>
    <w:lvl w:ilvl="7" w:tplc="AA0C14A6" w:tentative="1">
      <w:start w:val="1"/>
      <w:numFmt w:val="decimal"/>
      <w:lvlText w:val="%8)"/>
      <w:lvlJc w:val="left"/>
      <w:pPr>
        <w:tabs>
          <w:tab w:val="num" w:pos="5760"/>
        </w:tabs>
        <w:ind w:left="5760" w:hanging="360"/>
      </w:pPr>
    </w:lvl>
    <w:lvl w:ilvl="8" w:tplc="A57C2A14" w:tentative="1">
      <w:start w:val="1"/>
      <w:numFmt w:val="decimal"/>
      <w:lvlText w:val="%9)"/>
      <w:lvlJc w:val="left"/>
      <w:pPr>
        <w:tabs>
          <w:tab w:val="num" w:pos="6480"/>
        </w:tabs>
        <w:ind w:left="6480" w:hanging="360"/>
      </w:pPr>
    </w:lvl>
  </w:abstractNum>
  <w:abstractNum w:abstractNumId="15" w15:restartNumberingAfterBreak="0">
    <w:nsid w:val="34F43F85"/>
    <w:multiLevelType w:val="hybridMultilevel"/>
    <w:tmpl w:val="8FC601A2"/>
    <w:lvl w:ilvl="0" w:tplc="001C9240">
      <w:start w:val="1"/>
      <w:numFmt w:val="taiwaneseCountingThousand"/>
      <w:lvlText w:val="%1、"/>
      <w:lvlJc w:val="left"/>
      <w:pPr>
        <w:ind w:left="480" w:hanging="480"/>
      </w:pPr>
      <w:rPr>
        <w:rFonts w:hint="default"/>
        <w:b/>
        <w:sz w:val="28"/>
        <w:lang w:val="en-US"/>
      </w:rPr>
    </w:lvl>
    <w:lvl w:ilvl="1" w:tplc="04090019">
      <w:start w:val="1"/>
      <w:numFmt w:val="ideographTraditional"/>
      <w:lvlText w:val="%2、"/>
      <w:lvlJc w:val="left"/>
      <w:pPr>
        <w:ind w:left="392" w:hanging="480"/>
      </w:pPr>
    </w:lvl>
    <w:lvl w:ilvl="2" w:tplc="0409000F">
      <w:start w:val="1"/>
      <w:numFmt w:val="decimal"/>
      <w:lvlText w:val="%3."/>
      <w:lvlJc w:val="left"/>
      <w:pPr>
        <w:ind w:left="872" w:hanging="480"/>
      </w:pPr>
    </w:lvl>
    <w:lvl w:ilvl="3" w:tplc="0409000F">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16" w15:restartNumberingAfterBreak="0">
    <w:nsid w:val="3B834B22"/>
    <w:multiLevelType w:val="hybridMultilevel"/>
    <w:tmpl w:val="8B826710"/>
    <w:lvl w:ilvl="0" w:tplc="5D6C9568">
      <w:start w:val="1"/>
      <w:numFmt w:val="decimal"/>
      <w:lvlText w:val="%1."/>
      <w:lvlJc w:val="left"/>
      <w:pPr>
        <w:ind w:left="960" w:hanging="480"/>
      </w:pPr>
      <w:rPr>
        <w:rFonts w:hint="default"/>
        <w:b w:val="0"/>
        <w:sz w:val="28"/>
      </w:rPr>
    </w:lvl>
    <w:lvl w:ilvl="1" w:tplc="04090019">
      <w:start w:val="1"/>
      <w:numFmt w:val="ideographTraditional"/>
      <w:lvlText w:val="%2、"/>
      <w:lvlJc w:val="left"/>
      <w:pPr>
        <w:ind w:left="872" w:hanging="480"/>
      </w:pPr>
    </w:lvl>
    <w:lvl w:ilvl="2" w:tplc="0409000F">
      <w:start w:val="1"/>
      <w:numFmt w:val="decimal"/>
      <w:lvlText w:val="%3."/>
      <w:lvlJc w:val="left"/>
      <w:pPr>
        <w:ind w:left="1352" w:hanging="480"/>
      </w:pPr>
    </w:lvl>
    <w:lvl w:ilvl="3" w:tplc="0409000F">
      <w:start w:val="1"/>
      <w:numFmt w:val="decimal"/>
      <w:lvlText w:val="%4."/>
      <w:lvlJc w:val="left"/>
      <w:pPr>
        <w:ind w:left="1832" w:hanging="480"/>
      </w:pPr>
    </w:lvl>
    <w:lvl w:ilvl="4" w:tplc="04090019" w:tentative="1">
      <w:start w:val="1"/>
      <w:numFmt w:val="ideographTraditional"/>
      <w:lvlText w:val="%5、"/>
      <w:lvlJc w:val="left"/>
      <w:pPr>
        <w:ind w:left="2312" w:hanging="480"/>
      </w:pPr>
    </w:lvl>
    <w:lvl w:ilvl="5" w:tplc="0409001B" w:tentative="1">
      <w:start w:val="1"/>
      <w:numFmt w:val="lowerRoman"/>
      <w:lvlText w:val="%6."/>
      <w:lvlJc w:val="right"/>
      <w:pPr>
        <w:ind w:left="2792" w:hanging="480"/>
      </w:pPr>
    </w:lvl>
    <w:lvl w:ilvl="6" w:tplc="0409000F" w:tentative="1">
      <w:start w:val="1"/>
      <w:numFmt w:val="decimal"/>
      <w:lvlText w:val="%7."/>
      <w:lvlJc w:val="left"/>
      <w:pPr>
        <w:ind w:left="3272" w:hanging="480"/>
      </w:pPr>
    </w:lvl>
    <w:lvl w:ilvl="7" w:tplc="04090019" w:tentative="1">
      <w:start w:val="1"/>
      <w:numFmt w:val="ideographTraditional"/>
      <w:lvlText w:val="%8、"/>
      <w:lvlJc w:val="left"/>
      <w:pPr>
        <w:ind w:left="3752" w:hanging="480"/>
      </w:pPr>
    </w:lvl>
    <w:lvl w:ilvl="8" w:tplc="0409001B" w:tentative="1">
      <w:start w:val="1"/>
      <w:numFmt w:val="lowerRoman"/>
      <w:lvlText w:val="%9."/>
      <w:lvlJc w:val="right"/>
      <w:pPr>
        <w:ind w:left="4232" w:hanging="480"/>
      </w:pPr>
    </w:lvl>
  </w:abstractNum>
  <w:abstractNum w:abstractNumId="17" w15:restartNumberingAfterBreak="0">
    <w:nsid w:val="3B8F25F6"/>
    <w:multiLevelType w:val="hybridMultilevel"/>
    <w:tmpl w:val="0498AF4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3DC44709"/>
    <w:multiLevelType w:val="hybridMultilevel"/>
    <w:tmpl w:val="DA9AE984"/>
    <w:lvl w:ilvl="0" w:tplc="0B9012CA">
      <w:start w:val="1"/>
      <w:numFmt w:val="taiwaneseCountingThousand"/>
      <w:lvlText w:val="%1、"/>
      <w:lvlJc w:val="left"/>
      <w:pPr>
        <w:ind w:left="480" w:hanging="480"/>
      </w:pPr>
      <w:rPr>
        <w:rFonts w:hint="default"/>
        <w:b/>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420366F"/>
    <w:multiLevelType w:val="hybridMultilevel"/>
    <w:tmpl w:val="027CAA7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48F064C3"/>
    <w:multiLevelType w:val="hybridMultilevel"/>
    <w:tmpl w:val="C9D4812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48F81A19"/>
    <w:multiLevelType w:val="hybridMultilevel"/>
    <w:tmpl w:val="8B826710"/>
    <w:lvl w:ilvl="0" w:tplc="5D6C9568">
      <w:start w:val="1"/>
      <w:numFmt w:val="decimal"/>
      <w:lvlText w:val="%1."/>
      <w:lvlJc w:val="left"/>
      <w:pPr>
        <w:ind w:left="960" w:hanging="480"/>
      </w:pPr>
      <w:rPr>
        <w:rFonts w:hint="default"/>
        <w:b w:val="0"/>
        <w:sz w:val="28"/>
      </w:rPr>
    </w:lvl>
    <w:lvl w:ilvl="1" w:tplc="04090019">
      <w:start w:val="1"/>
      <w:numFmt w:val="ideographTraditional"/>
      <w:lvlText w:val="%2、"/>
      <w:lvlJc w:val="left"/>
      <w:pPr>
        <w:ind w:left="872" w:hanging="480"/>
      </w:pPr>
    </w:lvl>
    <w:lvl w:ilvl="2" w:tplc="0409000F">
      <w:start w:val="1"/>
      <w:numFmt w:val="decimal"/>
      <w:lvlText w:val="%3."/>
      <w:lvlJc w:val="left"/>
      <w:pPr>
        <w:ind w:left="1352" w:hanging="480"/>
      </w:pPr>
    </w:lvl>
    <w:lvl w:ilvl="3" w:tplc="0409000F">
      <w:start w:val="1"/>
      <w:numFmt w:val="decimal"/>
      <w:lvlText w:val="%4."/>
      <w:lvlJc w:val="left"/>
      <w:pPr>
        <w:ind w:left="1832" w:hanging="480"/>
      </w:pPr>
    </w:lvl>
    <w:lvl w:ilvl="4" w:tplc="04090019" w:tentative="1">
      <w:start w:val="1"/>
      <w:numFmt w:val="ideographTraditional"/>
      <w:lvlText w:val="%5、"/>
      <w:lvlJc w:val="left"/>
      <w:pPr>
        <w:ind w:left="2312" w:hanging="480"/>
      </w:pPr>
    </w:lvl>
    <w:lvl w:ilvl="5" w:tplc="0409001B" w:tentative="1">
      <w:start w:val="1"/>
      <w:numFmt w:val="lowerRoman"/>
      <w:lvlText w:val="%6."/>
      <w:lvlJc w:val="right"/>
      <w:pPr>
        <w:ind w:left="2792" w:hanging="480"/>
      </w:pPr>
    </w:lvl>
    <w:lvl w:ilvl="6" w:tplc="0409000F" w:tentative="1">
      <w:start w:val="1"/>
      <w:numFmt w:val="decimal"/>
      <w:lvlText w:val="%7."/>
      <w:lvlJc w:val="left"/>
      <w:pPr>
        <w:ind w:left="3272" w:hanging="480"/>
      </w:pPr>
    </w:lvl>
    <w:lvl w:ilvl="7" w:tplc="04090019" w:tentative="1">
      <w:start w:val="1"/>
      <w:numFmt w:val="ideographTraditional"/>
      <w:lvlText w:val="%8、"/>
      <w:lvlJc w:val="left"/>
      <w:pPr>
        <w:ind w:left="3752" w:hanging="480"/>
      </w:pPr>
    </w:lvl>
    <w:lvl w:ilvl="8" w:tplc="0409001B" w:tentative="1">
      <w:start w:val="1"/>
      <w:numFmt w:val="lowerRoman"/>
      <w:lvlText w:val="%9."/>
      <w:lvlJc w:val="right"/>
      <w:pPr>
        <w:ind w:left="4232" w:hanging="480"/>
      </w:pPr>
    </w:lvl>
  </w:abstractNum>
  <w:abstractNum w:abstractNumId="22" w15:restartNumberingAfterBreak="0">
    <w:nsid w:val="4BA128CA"/>
    <w:multiLevelType w:val="hybridMultilevel"/>
    <w:tmpl w:val="F41448DE"/>
    <w:lvl w:ilvl="0" w:tplc="04090015">
      <w:start w:val="1"/>
      <w:numFmt w:val="taiwaneseCountingThousand"/>
      <w:lvlText w:val="%1、"/>
      <w:lvlJc w:val="left"/>
      <w:pPr>
        <w:ind w:left="480" w:hanging="480"/>
      </w:pPr>
      <w:rPr>
        <w:rFonts w:hint="default"/>
        <w:b w:val="0"/>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4F16389C"/>
    <w:multiLevelType w:val="hybridMultilevel"/>
    <w:tmpl w:val="F64E9506"/>
    <w:lvl w:ilvl="0" w:tplc="B972F4DE">
      <w:start w:val="1"/>
      <w:numFmt w:val="decimal"/>
      <w:lvlText w:val="%1."/>
      <w:lvlJc w:val="left"/>
      <w:pPr>
        <w:ind w:left="960" w:hanging="480"/>
      </w:pPr>
      <w:rPr>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36E5F18"/>
    <w:multiLevelType w:val="hybridMultilevel"/>
    <w:tmpl w:val="ADFE55B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5555757F"/>
    <w:multiLevelType w:val="hybridMultilevel"/>
    <w:tmpl w:val="9AD0A63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61A5E17"/>
    <w:multiLevelType w:val="hybridMultilevel"/>
    <w:tmpl w:val="96805058"/>
    <w:lvl w:ilvl="0" w:tplc="0409000F">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7" w15:restartNumberingAfterBreak="0">
    <w:nsid w:val="57BA32BE"/>
    <w:multiLevelType w:val="hybridMultilevel"/>
    <w:tmpl w:val="F7728DBE"/>
    <w:lvl w:ilvl="0" w:tplc="18062380">
      <w:start w:val="1"/>
      <w:numFmt w:val="taiwaneseCountingThousand"/>
      <w:lvlText w:val="%1、"/>
      <w:lvlJc w:val="left"/>
      <w:pPr>
        <w:ind w:left="480" w:hanging="480"/>
      </w:pPr>
      <w:rPr>
        <w:rFonts w:hint="default"/>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93E63DA"/>
    <w:multiLevelType w:val="hybridMultilevel"/>
    <w:tmpl w:val="1292BB2E"/>
    <w:lvl w:ilvl="0" w:tplc="04090001">
      <w:start w:val="1"/>
      <w:numFmt w:val="bullet"/>
      <w:lvlText w:val=""/>
      <w:lvlJc w:val="left"/>
      <w:pPr>
        <w:ind w:left="480" w:hanging="480"/>
      </w:pPr>
      <w:rPr>
        <w:rFonts w:ascii="Wingdings" w:hAnsi="Wingdings" w:hint="default"/>
      </w:rPr>
    </w:lvl>
    <w:lvl w:ilvl="1" w:tplc="0B9012CA">
      <w:start w:val="1"/>
      <w:numFmt w:val="taiwaneseCountingThousand"/>
      <w:lvlText w:val="%2、"/>
      <w:lvlJc w:val="left"/>
      <w:pPr>
        <w:ind w:left="960" w:hanging="480"/>
      </w:pPr>
      <w:rPr>
        <w:rFonts w:hint="default"/>
        <w:b/>
        <w:sz w:val="28"/>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5DB81E4A"/>
    <w:multiLevelType w:val="hybridMultilevel"/>
    <w:tmpl w:val="F0D60904"/>
    <w:lvl w:ilvl="0" w:tplc="5D6C9568">
      <w:start w:val="1"/>
      <w:numFmt w:val="decimal"/>
      <w:lvlText w:val="%1."/>
      <w:lvlJc w:val="left"/>
      <w:pPr>
        <w:ind w:left="960" w:hanging="480"/>
      </w:pPr>
      <w:rPr>
        <w:rFonts w:hint="default"/>
        <w:b w:val="0"/>
        <w:sz w:val="28"/>
      </w:rPr>
    </w:lvl>
    <w:lvl w:ilvl="1" w:tplc="04090019">
      <w:start w:val="1"/>
      <w:numFmt w:val="ideographTraditional"/>
      <w:lvlText w:val="%2、"/>
      <w:lvlJc w:val="left"/>
      <w:pPr>
        <w:ind w:left="872" w:hanging="480"/>
      </w:pPr>
    </w:lvl>
    <w:lvl w:ilvl="2" w:tplc="0409000F">
      <w:start w:val="1"/>
      <w:numFmt w:val="decimal"/>
      <w:lvlText w:val="%3."/>
      <w:lvlJc w:val="left"/>
      <w:pPr>
        <w:ind w:left="1352" w:hanging="480"/>
      </w:pPr>
    </w:lvl>
    <w:lvl w:ilvl="3" w:tplc="0409000F">
      <w:start w:val="1"/>
      <w:numFmt w:val="decimal"/>
      <w:lvlText w:val="%4."/>
      <w:lvlJc w:val="left"/>
      <w:pPr>
        <w:ind w:left="1832" w:hanging="480"/>
      </w:pPr>
    </w:lvl>
    <w:lvl w:ilvl="4" w:tplc="04090019" w:tentative="1">
      <w:start w:val="1"/>
      <w:numFmt w:val="ideographTraditional"/>
      <w:lvlText w:val="%5、"/>
      <w:lvlJc w:val="left"/>
      <w:pPr>
        <w:ind w:left="2312" w:hanging="480"/>
      </w:pPr>
    </w:lvl>
    <w:lvl w:ilvl="5" w:tplc="0409001B" w:tentative="1">
      <w:start w:val="1"/>
      <w:numFmt w:val="lowerRoman"/>
      <w:lvlText w:val="%6."/>
      <w:lvlJc w:val="right"/>
      <w:pPr>
        <w:ind w:left="2792" w:hanging="480"/>
      </w:pPr>
    </w:lvl>
    <w:lvl w:ilvl="6" w:tplc="0409000F" w:tentative="1">
      <w:start w:val="1"/>
      <w:numFmt w:val="decimal"/>
      <w:lvlText w:val="%7."/>
      <w:lvlJc w:val="left"/>
      <w:pPr>
        <w:ind w:left="3272" w:hanging="480"/>
      </w:pPr>
    </w:lvl>
    <w:lvl w:ilvl="7" w:tplc="04090019" w:tentative="1">
      <w:start w:val="1"/>
      <w:numFmt w:val="ideographTraditional"/>
      <w:lvlText w:val="%8、"/>
      <w:lvlJc w:val="left"/>
      <w:pPr>
        <w:ind w:left="3752" w:hanging="480"/>
      </w:pPr>
    </w:lvl>
    <w:lvl w:ilvl="8" w:tplc="0409001B" w:tentative="1">
      <w:start w:val="1"/>
      <w:numFmt w:val="lowerRoman"/>
      <w:lvlText w:val="%9."/>
      <w:lvlJc w:val="right"/>
      <w:pPr>
        <w:ind w:left="4232" w:hanging="480"/>
      </w:pPr>
    </w:lvl>
  </w:abstractNum>
  <w:abstractNum w:abstractNumId="30" w15:restartNumberingAfterBreak="0">
    <w:nsid w:val="5F0A5350"/>
    <w:multiLevelType w:val="hybridMultilevel"/>
    <w:tmpl w:val="2A00BB9E"/>
    <w:lvl w:ilvl="0" w:tplc="04090017">
      <w:start w:val="1"/>
      <w:numFmt w:val="ideographLegalTraditional"/>
      <w:lvlText w:val="%1、"/>
      <w:lvlJc w:val="left"/>
      <w:pPr>
        <w:ind w:left="480" w:hanging="480"/>
      </w:pPr>
      <w:rPr>
        <w:rFonts w:hint="default"/>
        <w:b/>
        <w:sz w:val="28"/>
      </w:rPr>
    </w:lvl>
    <w:lvl w:ilvl="1" w:tplc="B972F4DE">
      <w:start w:val="1"/>
      <w:numFmt w:val="decimal"/>
      <w:lvlText w:val="%2."/>
      <w:lvlJc w:val="left"/>
      <w:pPr>
        <w:ind w:left="960" w:hanging="480"/>
      </w:pPr>
      <w:rPr>
        <w:b w:val="0"/>
      </w:rPr>
    </w:lvl>
    <w:lvl w:ilvl="2" w:tplc="0409001B">
      <w:start w:val="1"/>
      <w:numFmt w:val="lowerRoman"/>
      <w:lvlText w:val="%3."/>
      <w:lvlJc w:val="right"/>
      <w:pPr>
        <w:ind w:left="1440" w:hanging="480"/>
      </w:pPr>
    </w:lvl>
    <w:lvl w:ilvl="3" w:tplc="D4C2A8A2">
      <w:start w:val="1"/>
      <w:numFmt w:val="decimal"/>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F341CC3"/>
    <w:multiLevelType w:val="hybridMultilevel"/>
    <w:tmpl w:val="9AAAE2C8"/>
    <w:lvl w:ilvl="0" w:tplc="9A90F71E">
      <w:start w:val="5"/>
      <w:numFmt w:val="taiwaneseCountingThousand"/>
      <w:lvlText w:val="%1、"/>
      <w:lvlJc w:val="left"/>
      <w:pPr>
        <w:ind w:left="480" w:hanging="480"/>
      </w:pPr>
      <w:rPr>
        <w:rFonts w:hint="default"/>
        <w:b/>
        <w:sz w:val="28"/>
      </w:rPr>
    </w:lvl>
    <w:lvl w:ilvl="1" w:tplc="04090019">
      <w:start w:val="1"/>
      <w:numFmt w:val="ideographTraditional"/>
      <w:lvlText w:val="%2、"/>
      <w:lvlJc w:val="left"/>
      <w:pPr>
        <w:ind w:left="480" w:hanging="480"/>
      </w:pPr>
    </w:lvl>
    <w:lvl w:ilvl="2" w:tplc="A3069182">
      <w:start w:val="1"/>
      <w:numFmt w:val="decimal"/>
      <w:lvlText w:val="%3."/>
      <w:lvlJc w:val="left"/>
      <w:pPr>
        <w:ind w:left="960" w:hanging="480"/>
      </w:pPr>
      <w:rPr>
        <w:b w:val="0"/>
      </w:r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32" w15:restartNumberingAfterBreak="0">
    <w:nsid w:val="61EE2022"/>
    <w:multiLevelType w:val="hybridMultilevel"/>
    <w:tmpl w:val="CBA62054"/>
    <w:lvl w:ilvl="0" w:tplc="9A2E832C">
      <w:start w:val="1"/>
      <w:numFmt w:val="decimal"/>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3" w15:restartNumberingAfterBreak="0">
    <w:nsid w:val="67661280"/>
    <w:multiLevelType w:val="hybridMultilevel"/>
    <w:tmpl w:val="690A267A"/>
    <w:lvl w:ilvl="0" w:tplc="0B9012CA">
      <w:start w:val="1"/>
      <w:numFmt w:val="taiwaneseCountingThousand"/>
      <w:lvlText w:val="%1、"/>
      <w:lvlJc w:val="left"/>
      <w:pPr>
        <w:ind w:left="480" w:hanging="480"/>
      </w:pPr>
      <w:rPr>
        <w:rFonts w:hint="default"/>
        <w:b/>
        <w:sz w:val="28"/>
      </w:rPr>
    </w:lvl>
    <w:lvl w:ilvl="1" w:tplc="04090019">
      <w:start w:val="1"/>
      <w:numFmt w:val="ideographTraditional"/>
      <w:lvlText w:val="%2、"/>
      <w:lvlJc w:val="left"/>
      <w:pPr>
        <w:ind w:left="392" w:hanging="480"/>
      </w:pPr>
    </w:lvl>
    <w:lvl w:ilvl="2" w:tplc="0409000F">
      <w:start w:val="1"/>
      <w:numFmt w:val="decimal"/>
      <w:lvlText w:val="%3."/>
      <w:lvlJc w:val="left"/>
      <w:pPr>
        <w:ind w:left="872" w:hanging="480"/>
      </w:pPr>
    </w:lvl>
    <w:lvl w:ilvl="3" w:tplc="0409000F">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34" w15:restartNumberingAfterBreak="0">
    <w:nsid w:val="68100C4D"/>
    <w:multiLevelType w:val="hybridMultilevel"/>
    <w:tmpl w:val="E9FAE2E0"/>
    <w:lvl w:ilvl="0" w:tplc="04090017">
      <w:start w:val="1"/>
      <w:numFmt w:val="ideographLegalTradition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68F709F8"/>
    <w:multiLevelType w:val="hybridMultilevel"/>
    <w:tmpl w:val="F0104F30"/>
    <w:lvl w:ilvl="0" w:tplc="7B98E266">
      <w:start w:val="1"/>
      <w:numFmt w:val="decimal"/>
      <w:lvlText w:val="%1."/>
      <w:lvlJc w:val="left"/>
      <w:pPr>
        <w:ind w:left="1048" w:hanging="480"/>
      </w:pPr>
      <w:rPr>
        <w:rFonts w:hint="default"/>
        <w:b w:val="0"/>
        <w:sz w:val="28"/>
      </w:rPr>
    </w:lvl>
    <w:lvl w:ilvl="1" w:tplc="04090003" w:tentative="1">
      <w:start w:val="1"/>
      <w:numFmt w:val="bullet"/>
      <w:lvlText w:val=""/>
      <w:lvlJc w:val="left"/>
      <w:pPr>
        <w:ind w:left="1528" w:hanging="480"/>
      </w:pPr>
      <w:rPr>
        <w:rFonts w:ascii="Wingdings" w:hAnsi="Wingdings" w:hint="default"/>
      </w:rPr>
    </w:lvl>
    <w:lvl w:ilvl="2" w:tplc="04090005" w:tentative="1">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36" w15:restartNumberingAfterBreak="0">
    <w:nsid w:val="6FCE0085"/>
    <w:multiLevelType w:val="hybridMultilevel"/>
    <w:tmpl w:val="4C6E6D12"/>
    <w:lvl w:ilvl="0" w:tplc="0409000F">
      <w:start w:val="1"/>
      <w:numFmt w:val="decimal"/>
      <w:lvlText w:val="%1."/>
      <w:lvlJc w:val="left"/>
      <w:pPr>
        <w:ind w:left="872" w:hanging="480"/>
      </w:pPr>
    </w:lvl>
    <w:lvl w:ilvl="1" w:tplc="04090019" w:tentative="1">
      <w:start w:val="1"/>
      <w:numFmt w:val="ideographTraditional"/>
      <w:lvlText w:val="%2、"/>
      <w:lvlJc w:val="left"/>
      <w:pPr>
        <w:ind w:left="1352" w:hanging="480"/>
      </w:pPr>
    </w:lvl>
    <w:lvl w:ilvl="2" w:tplc="0409001B" w:tentative="1">
      <w:start w:val="1"/>
      <w:numFmt w:val="lowerRoman"/>
      <w:lvlText w:val="%3."/>
      <w:lvlJc w:val="right"/>
      <w:pPr>
        <w:ind w:left="1832" w:hanging="480"/>
      </w:pPr>
    </w:lvl>
    <w:lvl w:ilvl="3" w:tplc="0409000F" w:tentative="1">
      <w:start w:val="1"/>
      <w:numFmt w:val="decimal"/>
      <w:lvlText w:val="%4."/>
      <w:lvlJc w:val="left"/>
      <w:pPr>
        <w:ind w:left="2312" w:hanging="480"/>
      </w:pPr>
    </w:lvl>
    <w:lvl w:ilvl="4" w:tplc="04090019" w:tentative="1">
      <w:start w:val="1"/>
      <w:numFmt w:val="ideographTraditional"/>
      <w:lvlText w:val="%5、"/>
      <w:lvlJc w:val="left"/>
      <w:pPr>
        <w:ind w:left="2792" w:hanging="480"/>
      </w:pPr>
    </w:lvl>
    <w:lvl w:ilvl="5" w:tplc="0409001B" w:tentative="1">
      <w:start w:val="1"/>
      <w:numFmt w:val="lowerRoman"/>
      <w:lvlText w:val="%6."/>
      <w:lvlJc w:val="right"/>
      <w:pPr>
        <w:ind w:left="3272" w:hanging="480"/>
      </w:pPr>
    </w:lvl>
    <w:lvl w:ilvl="6" w:tplc="0409000F" w:tentative="1">
      <w:start w:val="1"/>
      <w:numFmt w:val="decimal"/>
      <w:lvlText w:val="%7."/>
      <w:lvlJc w:val="left"/>
      <w:pPr>
        <w:ind w:left="3752" w:hanging="480"/>
      </w:pPr>
    </w:lvl>
    <w:lvl w:ilvl="7" w:tplc="04090019" w:tentative="1">
      <w:start w:val="1"/>
      <w:numFmt w:val="ideographTraditional"/>
      <w:lvlText w:val="%8、"/>
      <w:lvlJc w:val="left"/>
      <w:pPr>
        <w:ind w:left="4232" w:hanging="480"/>
      </w:pPr>
    </w:lvl>
    <w:lvl w:ilvl="8" w:tplc="0409001B" w:tentative="1">
      <w:start w:val="1"/>
      <w:numFmt w:val="lowerRoman"/>
      <w:lvlText w:val="%9."/>
      <w:lvlJc w:val="right"/>
      <w:pPr>
        <w:ind w:left="4712" w:hanging="480"/>
      </w:pPr>
    </w:lvl>
  </w:abstractNum>
  <w:abstractNum w:abstractNumId="37" w15:restartNumberingAfterBreak="0">
    <w:nsid w:val="70787F3C"/>
    <w:multiLevelType w:val="hybridMultilevel"/>
    <w:tmpl w:val="C634606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8" w15:restartNumberingAfterBreak="0">
    <w:nsid w:val="73654A33"/>
    <w:multiLevelType w:val="hybridMultilevel"/>
    <w:tmpl w:val="1F02DD2A"/>
    <w:lvl w:ilvl="0" w:tplc="0409000F">
      <w:start w:val="1"/>
      <w:numFmt w:val="decimal"/>
      <w:lvlText w:val="%1."/>
      <w:lvlJc w:val="left"/>
      <w:pPr>
        <w:ind w:left="1200" w:hanging="720"/>
      </w:pPr>
      <w:rPr>
        <w:rFonts w:hint="default"/>
      </w:rPr>
    </w:lvl>
    <w:lvl w:ilvl="1" w:tplc="D4C2A8A2">
      <w:start w:val="1"/>
      <w:numFmt w:val="decimal"/>
      <w:lvlText w:val="(%2)"/>
      <w:lvlJc w:val="left"/>
      <w:pPr>
        <w:ind w:left="1440" w:hanging="480"/>
      </w:pPr>
      <w:rPr>
        <w:rFonts w:hint="default"/>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759A5E2B"/>
    <w:multiLevelType w:val="hybridMultilevel"/>
    <w:tmpl w:val="E5381600"/>
    <w:lvl w:ilvl="0" w:tplc="5D6C9568">
      <w:start w:val="1"/>
      <w:numFmt w:val="decimal"/>
      <w:lvlText w:val="%1."/>
      <w:lvlJc w:val="left"/>
      <w:pPr>
        <w:ind w:left="960" w:hanging="480"/>
      </w:pPr>
      <w:rPr>
        <w:rFonts w:hint="default"/>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8E06F40"/>
    <w:multiLevelType w:val="hybridMultilevel"/>
    <w:tmpl w:val="8B826710"/>
    <w:lvl w:ilvl="0" w:tplc="5D6C9568">
      <w:start w:val="1"/>
      <w:numFmt w:val="decimal"/>
      <w:lvlText w:val="%1."/>
      <w:lvlJc w:val="left"/>
      <w:pPr>
        <w:ind w:left="480" w:hanging="480"/>
      </w:pPr>
      <w:rPr>
        <w:rFonts w:hint="default"/>
        <w:b w:val="0"/>
        <w:sz w:val="28"/>
      </w:rPr>
    </w:lvl>
    <w:lvl w:ilvl="1" w:tplc="04090019">
      <w:start w:val="1"/>
      <w:numFmt w:val="ideographTraditional"/>
      <w:lvlText w:val="%2、"/>
      <w:lvlJc w:val="left"/>
      <w:pPr>
        <w:ind w:left="392" w:hanging="480"/>
      </w:pPr>
    </w:lvl>
    <w:lvl w:ilvl="2" w:tplc="0409000F">
      <w:start w:val="1"/>
      <w:numFmt w:val="decimal"/>
      <w:lvlText w:val="%3."/>
      <w:lvlJc w:val="left"/>
      <w:pPr>
        <w:ind w:left="872" w:hanging="480"/>
      </w:pPr>
    </w:lvl>
    <w:lvl w:ilvl="3" w:tplc="0409000F">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41" w15:restartNumberingAfterBreak="0">
    <w:nsid w:val="79213CE3"/>
    <w:multiLevelType w:val="hybridMultilevel"/>
    <w:tmpl w:val="57F4BFB2"/>
    <w:lvl w:ilvl="0" w:tplc="7B98E266">
      <w:start w:val="1"/>
      <w:numFmt w:val="decimal"/>
      <w:lvlText w:val="%1."/>
      <w:lvlJc w:val="left"/>
      <w:pPr>
        <w:ind w:left="958" w:hanging="480"/>
      </w:pPr>
      <w:rPr>
        <w:rFonts w:hint="default"/>
        <w:b w:val="0"/>
        <w:sz w:val="28"/>
      </w:rPr>
    </w:lvl>
    <w:lvl w:ilvl="1" w:tplc="04090003" w:tentative="1">
      <w:start w:val="1"/>
      <w:numFmt w:val="bullet"/>
      <w:lvlText w:val=""/>
      <w:lvlJc w:val="left"/>
      <w:pPr>
        <w:ind w:left="1438" w:hanging="480"/>
      </w:pPr>
      <w:rPr>
        <w:rFonts w:ascii="Wingdings" w:hAnsi="Wingdings" w:hint="default"/>
      </w:rPr>
    </w:lvl>
    <w:lvl w:ilvl="2" w:tplc="04090005" w:tentative="1">
      <w:start w:val="1"/>
      <w:numFmt w:val="bullet"/>
      <w:lvlText w:val=""/>
      <w:lvlJc w:val="left"/>
      <w:pPr>
        <w:ind w:left="1918" w:hanging="480"/>
      </w:pPr>
      <w:rPr>
        <w:rFonts w:ascii="Wingdings" w:hAnsi="Wingdings" w:hint="default"/>
      </w:rPr>
    </w:lvl>
    <w:lvl w:ilvl="3" w:tplc="04090001" w:tentative="1">
      <w:start w:val="1"/>
      <w:numFmt w:val="bullet"/>
      <w:lvlText w:val=""/>
      <w:lvlJc w:val="left"/>
      <w:pPr>
        <w:ind w:left="2398" w:hanging="480"/>
      </w:pPr>
      <w:rPr>
        <w:rFonts w:ascii="Wingdings" w:hAnsi="Wingdings" w:hint="default"/>
      </w:rPr>
    </w:lvl>
    <w:lvl w:ilvl="4" w:tplc="04090003" w:tentative="1">
      <w:start w:val="1"/>
      <w:numFmt w:val="bullet"/>
      <w:lvlText w:val=""/>
      <w:lvlJc w:val="left"/>
      <w:pPr>
        <w:ind w:left="2878" w:hanging="480"/>
      </w:pPr>
      <w:rPr>
        <w:rFonts w:ascii="Wingdings" w:hAnsi="Wingdings" w:hint="default"/>
      </w:rPr>
    </w:lvl>
    <w:lvl w:ilvl="5" w:tplc="04090005" w:tentative="1">
      <w:start w:val="1"/>
      <w:numFmt w:val="bullet"/>
      <w:lvlText w:val=""/>
      <w:lvlJc w:val="left"/>
      <w:pPr>
        <w:ind w:left="3358" w:hanging="480"/>
      </w:pPr>
      <w:rPr>
        <w:rFonts w:ascii="Wingdings" w:hAnsi="Wingdings" w:hint="default"/>
      </w:rPr>
    </w:lvl>
    <w:lvl w:ilvl="6" w:tplc="04090001" w:tentative="1">
      <w:start w:val="1"/>
      <w:numFmt w:val="bullet"/>
      <w:lvlText w:val=""/>
      <w:lvlJc w:val="left"/>
      <w:pPr>
        <w:ind w:left="3838" w:hanging="480"/>
      </w:pPr>
      <w:rPr>
        <w:rFonts w:ascii="Wingdings" w:hAnsi="Wingdings" w:hint="default"/>
      </w:rPr>
    </w:lvl>
    <w:lvl w:ilvl="7" w:tplc="04090003" w:tentative="1">
      <w:start w:val="1"/>
      <w:numFmt w:val="bullet"/>
      <w:lvlText w:val=""/>
      <w:lvlJc w:val="left"/>
      <w:pPr>
        <w:ind w:left="4318" w:hanging="480"/>
      </w:pPr>
      <w:rPr>
        <w:rFonts w:ascii="Wingdings" w:hAnsi="Wingdings" w:hint="default"/>
      </w:rPr>
    </w:lvl>
    <w:lvl w:ilvl="8" w:tplc="04090005" w:tentative="1">
      <w:start w:val="1"/>
      <w:numFmt w:val="bullet"/>
      <w:lvlText w:val=""/>
      <w:lvlJc w:val="left"/>
      <w:pPr>
        <w:ind w:left="4798" w:hanging="480"/>
      </w:pPr>
      <w:rPr>
        <w:rFonts w:ascii="Wingdings" w:hAnsi="Wingdings" w:hint="default"/>
      </w:rPr>
    </w:lvl>
  </w:abstractNum>
  <w:abstractNum w:abstractNumId="42" w15:restartNumberingAfterBreak="0">
    <w:nsid w:val="7AD9265A"/>
    <w:multiLevelType w:val="hybridMultilevel"/>
    <w:tmpl w:val="1040A6C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2"/>
  </w:num>
  <w:num w:numId="2">
    <w:abstractNumId w:val="38"/>
  </w:num>
  <w:num w:numId="3">
    <w:abstractNumId w:val="26"/>
  </w:num>
  <w:num w:numId="4">
    <w:abstractNumId w:val="7"/>
  </w:num>
  <w:num w:numId="5">
    <w:abstractNumId w:val="3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26"/>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9"/>
  </w:num>
  <w:num w:numId="12">
    <w:abstractNumId w:val="3"/>
  </w:num>
  <w:num w:numId="13">
    <w:abstractNumId w:val="4"/>
  </w:num>
  <w:num w:numId="14">
    <w:abstractNumId w:val="35"/>
  </w:num>
  <w:num w:numId="15">
    <w:abstractNumId w:val="25"/>
  </w:num>
  <w:num w:numId="16">
    <w:abstractNumId w:val="41"/>
  </w:num>
  <w:num w:numId="17">
    <w:abstractNumId w:val="22"/>
  </w:num>
  <w:num w:numId="18">
    <w:abstractNumId w:val="31"/>
  </w:num>
  <w:num w:numId="19">
    <w:abstractNumId w:val="28"/>
  </w:num>
  <w:num w:numId="20">
    <w:abstractNumId w:val="10"/>
  </w:num>
  <w:num w:numId="21">
    <w:abstractNumId w:val="36"/>
  </w:num>
  <w:num w:numId="22">
    <w:abstractNumId w:val="15"/>
  </w:num>
  <w:num w:numId="23">
    <w:abstractNumId w:val="29"/>
  </w:num>
  <w:num w:numId="24">
    <w:abstractNumId w:val="6"/>
  </w:num>
  <w:num w:numId="25">
    <w:abstractNumId w:val="16"/>
  </w:num>
  <w:num w:numId="26">
    <w:abstractNumId w:val="21"/>
  </w:num>
  <w:num w:numId="27">
    <w:abstractNumId w:val="33"/>
  </w:num>
  <w:num w:numId="28">
    <w:abstractNumId w:val="17"/>
  </w:num>
  <w:num w:numId="29">
    <w:abstractNumId w:val="34"/>
  </w:num>
  <w:num w:numId="30">
    <w:abstractNumId w:val="30"/>
  </w:num>
  <w:num w:numId="31">
    <w:abstractNumId w:val="23"/>
  </w:num>
  <w:num w:numId="32">
    <w:abstractNumId w:val="14"/>
  </w:num>
  <w:num w:numId="33">
    <w:abstractNumId w:val="8"/>
  </w:num>
  <w:num w:numId="34">
    <w:abstractNumId w:val="5"/>
  </w:num>
  <w:num w:numId="35">
    <w:abstractNumId w:val="0"/>
  </w:num>
  <w:num w:numId="36">
    <w:abstractNumId w:val="42"/>
  </w:num>
  <w:num w:numId="37">
    <w:abstractNumId w:val="27"/>
  </w:num>
  <w:num w:numId="38">
    <w:abstractNumId w:val="2"/>
  </w:num>
  <w:num w:numId="39">
    <w:abstractNumId w:val="18"/>
  </w:num>
  <w:num w:numId="40">
    <w:abstractNumId w:val="40"/>
  </w:num>
  <w:num w:numId="41">
    <w:abstractNumId w:val="20"/>
  </w:num>
  <w:num w:numId="42">
    <w:abstractNumId w:val="39"/>
  </w:num>
  <w:num w:numId="43">
    <w:abstractNumId w:val="13"/>
  </w:num>
  <w:num w:numId="44">
    <w:abstractNumId w:val="11"/>
  </w:num>
  <w:num w:numId="45">
    <w:abstractNumId w:val="19"/>
  </w:num>
  <w:num w:numId="46">
    <w:abstractNumId w:val="37"/>
  </w:num>
  <w:num w:numId="47">
    <w:abstractNumId w:val="24"/>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6AE"/>
    <w:rsid w:val="00000ADE"/>
    <w:rsid w:val="00000FC3"/>
    <w:rsid w:val="0000191D"/>
    <w:rsid w:val="00001E4B"/>
    <w:rsid w:val="0000356F"/>
    <w:rsid w:val="000047A9"/>
    <w:rsid w:val="00006107"/>
    <w:rsid w:val="0000778E"/>
    <w:rsid w:val="000112EF"/>
    <w:rsid w:val="00011517"/>
    <w:rsid w:val="000136DC"/>
    <w:rsid w:val="0001381F"/>
    <w:rsid w:val="000139EF"/>
    <w:rsid w:val="0001502A"/>
    <w:rsid w:val="000166E7"/>
    <w:rsid w:val="00020940"/>
    <w:rsid w:val="000215E0"/>
    <w:rsid w:val="00021CF9"/>
    <w:rsid w:val="00023CD8"/>
    <w:rsid w:val="0002789B"/>
    <w:rsid w:val="00027916"/>
    <w:rsid w:val="000279B3"/>
    <w:rsid w:val="000324F4"/>
    <w:rsid w:val="000328AD"/>
    <w:rsid w:val="000328DB"/>
    <w:rsid w:val="0003316D"/>
    <w:rsid w:val="0003497F"/>
    <w:rsid w:val="000362EB"/>
    <w:rsid w:val="0004434C"/>
    <w:rsid w:val="00045219"/>
    <w:rsid w:val="0004569F"/>
    <w:rsid w:val="00045F55"/>
    <w:rsid w:val="00046A15"/>
    <w:rsid w:val="00046B3E"/>
    <w:rsid w:val="000470CF"/>
    <w:rsid w:val="00047D8A"/>
    <w:rsid w:val="00050B9D"/>
    <w:rsid w:val="0005699E"/>
    <w:rsid w:val="00057DB0"/>
    <w:rsid w:val="00060A5E"/>
    <w:rsid w:val="000638BF"/>
    <w:rsid w:val="0006427D"/>
    <w:rsid w:val="00064BFF"/>
    <w:rsid w:val="00065D0E"/>
    <w:rsid w:val="00065FBF"/>
    <w:rsid w:val="00066B8B"/>
    <w:rsid w:val="00067B25"/>
    <w:rsid w:val="000706BC"/>
    <w:rsid w:val="00071413"/>
    <w:rsid w:val="00073F9F"/>
    <w:rsid w:val="0007463F"/>
    <w:rsid w:val="00075CE4"/>
    <w:rsid w:val="0007617B"/>
    <w:rsid w:val="00081B0B"/>
    <w:rsid w:val="000832DE"/>
    <w:rsid w:val="00083EBC"/>
    <w:rsid w:val="0008647A"/>
    <w:rsid w:val="000873F9"/>
    <w:rsid w:val="000877A3"/>
    <w:rsid w:val="000913CA"/>
    <w:rsid w:val="00091877"/>
    <w:rsid w:val="00094600"/>
    <w:rsid w:val="0009593E"/>
    <w:rsid w:val="00096800"/>
    <w:rsid w:val="00097AFC"/>
    <w:rsid w:val="000A2D0B"/>
    <w:rsid w:val="000B15A4"/>
    <w:rsid w:val="000B17C5"/>
    <w:rsid w:val="000B281D"/>
    <w:rsid w:val="000B68A6"/>
    <w:rsid w:val="000B72F7"/>
    <w:rsid w:val="000B7A32"/>
    <w:rsid w:val="000B7C92"/>
    <w:rsid w:val="000C4B4D"/>
    <w:rsid w:val="000C6D05"/>
    <w:rsid w:val="000C78B7"/>
    <w:rsid w:val="000D1F66"/>
    <w:rsid w:val="000D4517"/>
    <w:rsid w:val="000D4F74"/>
    <w:rsid w:val="000D59DA"/>
    <w:rsid w:val="000E0F3A"/>
    <w:rsid w:val="000E1501"/>
    <w:rsid w:val="000E1ACC"/>
    <w:rsid w:val="000E29E6"/>
    <w:rsid w:val="000E2A91"/>
    <w:rsid w:val="000E4FCF"/>
    <w:rsid w:val="000E56CE"/>
    <w:rsid w:val="000E6F9C"/>
    <w:rsid w:val="000F01C1"/>
    <w:rsid w:val="000F369E"/>
    <w:rsid w:val="00106949"/>
    <w:rsid w:val="00106DD7"/>
    <w:rsid w:val="001075F9"/>
    <w:rsid w:val="00115A58"/>
    <w:rsid w:val="00115DE6"/>
    <w:rsid w:val="00116B7B"/>
    <w:rsid w:val="00116F8F"/>
    <w:rsid w:val="00123582"/>
    <w:rsid w:val="001265E6"/>
    <w:rsid w:val="00127ABD"/>
    <w:rsid w:val="00133529"/>
    <w:rsid w:val="00133DCD"/>
    <w:rsid w:val="00144D99"/>
    <w:rsid w:val="0014552F"/>
    <w:rsid w:val="0014585A"/>
    <w:rsid w:val="00145E6A"/>
    <w:rsid w:val="00146714"/>
    <w:rsid w:val="00147E8A"/>
    <w:rsid w:val="00150590"/>
    <w:rsid w:val="00150EED"/>
    <w:rsid w:val="00151314"/>
    <w:rsid w:val="00151D61"/>
    <w:rsid w:val="001535EB"/>
    <w:rsid w:val="00154BB2"/>
    <w:rsid w:val="00155B48"/>
    <w:rsid w:val="00155BBA"/>
    <w:rsid w:val="00157297"/>
    <w:rsid w:val="001602B7"/>
    <w:rsid w:val="00160482"/>
    <w:rsid w:val="00160D89"/>
    <w:rsid w:val="00160F97"/>
    <w:rsid w:val="001631CD"/>
    <w:rsid w:val="00167116"/>
    <w:rsid w:val="00170C57"/>
    <w:rsid w:val="00171C05"/>
    <w:rsid w:val="0017315F"/>
    <w:rsid w:val="001734A5"/>
    <w:rsid w:val="00174429"/>
    <w:rsid w:val="00175BE2"/>
    <w:rsid w:val="001820CF"/>
    <w:rsid w:val="00183A99"/>
    <w:rsid w:val="00186EFF"/>
    <w:rsid w:val="00192633"/>
    <w:rsid w:val="00197093"/>
    <w:rsid w:val="001A045F"/>
    <w:rsid w:val="001A1388"/>
    <w:rsid w:val="001A1874"/>
    <w:rsid w:val="001A2E80"/>
    <w:rsid w:val="001A40BC"/>
    <w:rsid w:val="001A4CC2"/>
    <w:rsid w:val="001A5C99"/>
    <w:rsid w:val="001A6B99"/>
    <w:rsid w:val="001A7A90"/>
    <w:rsid w:val="001B145B"/>
    <w:rsid w:val="001B4048"/>
    <w:rsid w:val="001B4510"/>
    <w:rsid w:val="001B5402"/>
    <w:rsid w:val="001B57B4"/>
    <w:rsid w:val="001B6318"/>
    <w:rsid w:val="001B6DE3"/>
    <w:rsid w:val="001B76B7"/>
    <w:rsid w:val="001C0502"/>
    <w:rsid w:val="001C253D"/>
    <w:rsid w:val="001C2BB3"/>
    <w:rsid w:val="001C5A5F"/>
    <w:rsid w:val="001C5BD9"/>
    <w:rsid w:val="001C6181"/>
    <w:rsid w:val="001C71D3"/>
    <w:rsid w:val="001D047E"/>
    <w:rsid w:val="001D47DA"/>
    <w:rsid w:val="001D59A1"/>
    <w:rsid w:val="001E2AFF"/>
    <w:rsid w:val="001E4462"/>
    <w:rsid w:val="001F0A37"/>
    <w:rsid w:val="001F1503"/>
    <w:rsid w:val="001F2197"/>
    <w:rsid w:val="001F2F51"/>
    <w:rsid w:val="001F4DA0"/>
    <w:rsid w:val="001F5B3E"/>
    <w:rsid w:val="00201C0C"/>
    <w:rsid w:val="00203435"/>
    <w:rsid w:val="00204E05"/>
    <w:rsid w:val="002073D9"/>
    <w:rsid w:val="00211A38"/>
    <w:rsid w:val="002144E5"/>
    <w:rsid w:val="00215146"/>
    <w:rsid w:val="00217532"/>
    <w:rsid w:val="00217AAF"/>
    <w:rsid w:val="00220BEC"/>
    <w:rsid w:val="00221269"/>
    <w:rsid w:val="00221916"/>
    <w:rsid w:val="00224B8C"/>
    <w:rsid w:val="00227218"/>
    <w:rsid w:val="002277D3"/>
    <w:rsid w:val="00227C39"/>
    <w:rsid w:val="00227E73"/>
    <w:rsid w:val="002300D2"/>
    <w:rsid w:val="0023055B"/>
    <w:rsid w:val="00230F10"/>
    <w:rsid w:val="00231E52"/>
    <w:rsid w:val="00232841"/>
    <w:rsid w:val="002332A8"/>
    <w:rsid w:val="00234817"/>
    <w:rsid w:val="0023482D"/>
    <w:rsid w:val="00235172"/>
    <w:rsid w:val="002357A7"/>
    <w:rsid w:val="0023765E"/>
    <w:rsid w:val="00237684"/>
    <w:rsid w:val="00240335"/>
    <w:rsid w:val="00244553"/>
    <w:rsid w:val="00244A28"/>
    <w:rsid w:val="002466E2"/>
    <w:rsid w:val="0024736B"/>
    <w:rsid w:val="002477C8"/>
    <w:rsid w:val="00247F68"/>
    <w:rsid w:val="002506E9"/>
    <w:rsid w:val="00250FAD"/>
    <w:rsid w:val="00251A42"/>
    <w:rsid w:val="00251D2F"/>
    <w:rsid w:val="00252789"/>
    <w:rsid w:val="00254E73"/>
    <w:rsid w:val="00261229"/>
    <w:rsid w:val="00261250"/>
    <w:rsid w:val="00261D3F"/>
    <w:rsid w:val="002629C1"/>
    <w:rsid w:val="002635A2"/>
    <w:rsid w:val="00263B29"/>
    <w:rsid w:val="00265636"/>
    <w:rsid w:val="00265AE8"/>
    <w:rsid w:val="00267844"/>
    <w:rsid w:val="00271254"/>
    <w:rsid w:val="002738BE"/>
    <w:rsid w:val="00273E9D"/>
    <w:rsid w:val="0027562B"/>
    <w:rsid w:val="0027632A"/>
    <w:rsid w:val="00276DA0"/>
    <w:rsid w:val="002837B2"/>
    <w:rsid w:val="002847AE"/>
    <w:rsid w:val="00284BC2"/>
    <w:rsid w:val="002857FA"/>
    <w:rsid w:val="00292F29"/>
    <w:rsid w:val="0029363F"/>
    <w:rsid w:val="002978A3"/>
    <w:rsid w:val="002A0085"/>
    <w:rsid w:val="002A21D9"/>
    <w:rsid w:val="002A5061"/>
    <w:rsid w:val="002B2B5B"/>
    <w:rsid w:val="002B4887"/>
    <w:rsid w:val="002B7917"/>
    <w:rsid w:val="002C087B"/>
    <w:rsid w:val="002C16C3"/>
    <w:rsid w:val="002C21BE"/>
    <w:rsid w:val="002C229F"/>
    <w:rsid w:val="002C297A"/>
    <w:rsid w:val="002C34BC"/>
    <w:rsid w:val="002C472F"/>
    <w:rsid w:val="002D0362"/>
    <w:rsid w:val="002D120B"/>
    <w:rsid w:val="002D23D7"/>
    <w:rsid w:val="002D2D9C"/>
    <w:rsid w:val="002D72C9"/>
    <w:rsid w:val="002E0A22"/>
    <w:rsid w:val="002E1D22"/>
    <w:rsid w:val="002E2785"/>
    <w:rsid w:val="002E33FF"/>
    <w:rsid w:val="002E3B21"/>
    <w:rsid w:val="002E5641"/>
    <w:rsid w:val="002E67E9"/>
    <w:rsid w:val="002E7718"/>
    <w:rsid w:val="002E7E02"/>
    <w:rsid w:val="002F0538"/>
    <w:rsid w:val="002F1B78"/>
    <w:rsid w:val="002F2307"/>
    <w:rsid w:val="002F27B4"/>
    <w:rsid w:val="002F4200"/>
    <w:rsid w:val="002F4B35"/>
    <w:rsid w:val="002F516F"/>
    <w:rsid w:val="002F579C"/>
    <w:rsid w:val="002F69B0"/>
    <w:rsid w:val="0030003F"/>
    <w:rsid w:val="003003CA"/>
    <w:rsid w:val="00303A59"/>
    <w:rsid w:val="00303EB9"/>
    <w:rsid w:val="003040C1"/>
    <w:rsid w:val="0030567F"/>
    <w:rsid w:val="003056A1"/>
    <w:rsid w:val="00307966"/>
    <w:rsid w:val="00310AF9"/>
    <w:rsid w:val="003110CF"/>
    <w:rsid w:val="003221F0"/>
    <w:rsid w:val="00323879"/>
    <w:rsid w:val="003239C0"/>
    <w:rsid w:val="00327A2E"/>
    <w:rsid w:val="0033363F"/>
    <w:rsid w:val="003346D8"/>
    <w:rsid w:val="0033691B"/>
    <w:rsid w:val="003371E2"/>
    <w:rsid w:val="00340196"/>
    <w:rsid w:val="003401F6"/>
    <w:rsid w:val="0034262F"/>
    <w:rsid w:val="003446A6"/>
    <w:rsid w:val="00350E1E"/>
    <w:rsid w:val="00351FF4"/>
    <w:rsid w:val="003531D6"/>
    <w:rsid w:val="003532AA"/>
    <w:rsid w:val="00354735"/>
    <w:rsid w:val="00354E6A"/>
    <w:rsid w:val="00357559"/>
    <w:rsid w:val="00357699"/>
    <w:rsid w:val="003612B3"/>
    <w:rsid w:val="00361D96"/>
    <w:rsid w:val="00364CFA"/>
    <w:rsid w:val="003662CA"/>
    <w:rsid w:val="00366CBB"/>
    <w:rsid w:val="00367652"/>
    <w:rsid w:val="003709AA"/>
    <w:rsid w:val="0037271F"/>
    <w:rsid w:val="00373159"/>
    <w:rsid w:val="0037468E"/>
    <w:rsid w:val="00374F4F"/>
    <w:rsid w:val="00375587"/>
    <w:rsid w:val="00377D13"/>
    <w:rsid w:val="0038074A"/>
    <w:rsid w:val="003811DC"/>
    <w:rsid w:val="003816CB"/>
    <w:rsid w:val="00383087"/>
    <w:rsid w:val="00383E76"/>
    <w:rsid w:val="00385B91"/>
    <w:rsid w:val="00386780"/>
    <w:rsid w:val="00386E30"/>
    <w:rsid w:val="003903AA"/>
    <w:rsid w:val="003905CF"/>
    <w:rsid w:val="00396C8E"/>
    <w:rsid w:val="003A116F"/>
    <w:rsid w:val="003A122B"/>
    <w:rsid w:val="003A18F7"/>
    <w:rsid w:val="003A1A83"/>
    <w:rsid w:val="003A3B8A"/>
    <w:rsid w:val="003A69DC"/>
    <w:rsid w:val="003B2117"/>
    <w:rsid w:val="003B5479"/>
    <w:rsid w:val="003C039B"/>
    <w:rsid w:val="003C7FD2"/>
    <w:rsid w:val="003D4486"/>
    <w:rsid w:val="003D5D3A"/>
    <w:rsid w:val="003D5E96"/>
    <w:rsid w:val="003D61EF"/>
    <w:rsid w:val="003D7EA4"/>
    <w:rsid w:val="003E00D6"/>
    <w:rsid w:val="003E1C06"/>
    <w:rsid w:val="003E29D2"/>
    <w:rsid w:val="003E33D1"/>
    <w:rsid w:val="003E3C53"/>
    <w:rsid w:val="003E4027"/>
    <w:rsid w:val="003E4A1C"/>
    <w:rsid w:val="003E4B88"/>
    <w:rsid w:val="003E61B5"/>
    <w:rsid w:val="003E63F2"/>
    <w:rsid w:val="003E6AB5"/>
    <w:rsid w:val="003E6B5F"/>
    <w:rsid w:val="003F04CF"/>
    <w:rsid w:val="003F056A"/>
    <w:rsid w:val="003F3320"/>
    <w:rsid w:val="003F33DE"/>
    <w:rsid w:val="003F4A06"/>
    <w:rsid w:val="003F604A"/>
    <w:rsid w:val="003F6820"/>
    <w:rsid w:val="00400F5B"/>
    <w:rsid w:val="004011B7"/>
    <w:rsid w:val="00401D1E"/>
    <w:rsid w:val="00402305"/>
    <w:rsid w:val="00402756"/>
    <w:rsid w:val="00404F3D"/>
    <w:rsid w:val="00405E3A"/>
    <w:rsid w:val="00406A4B"/>
    <w:rsid w:val="00406BFC"/>
    <w:rsid w:val="00407683"/>
    <w:rsid w:val="00407776"/>
    <w:rsid w:val="0041047D"/>
    <w:rsid w:val="00412E0F"/>
    <w:rsid w:val="004130A0"/>
    <w:rsid w:val="0041437A"/>
    <w:rsid w:val="00414CC4"/>
    <w:rsid w:val="00415122"/>
    <w:rsid w:val="00417BFB"/>
    <w:rsid w:val="0042290C"/>
    <w:rsid w:val="00422B5E"/>
    <w:rsid w:val="0042337D"/>
    <w:rsid w:val="0042342C"/>
    <w:rsid w:val="004265E6"/>
    <w:rsid w:val="00430018"/>
    <w:rsid w:val="00430BBD"/>
    <w:rsid w:val="00431963"/>
    <w:rsid w:val="004322F3"/>
    <w:rsid w:val="00433DE1"/>
    <w:rsid w:val="00433EEA"/>
    <w:rsid w:val="00435012"/>
    <w:rsid w:val="0043521F"/>
    <w:rsid w:val="004353E7"/>
    <w:rsid w:val="00436FDF"/>
    <w:rsid w:val="00441498"/>
    <w:rsid w:val="004415BD"/>
    <w:rsid w:val="0044266A"/>
    <w:rsid w:val="00443786"/>
    <w:rsid w:val="00444051"/>
    <w:rsid w:val="00446084"/>
    <w:rsid w:val="004475A9"/>
    <w:rsid w:val="00450C28"/>
    <w:rsid w:val="00452CE2"/>
    <w:rsid w:val="004535AD"/>
    <w:rsid w:val="00453D0C"/>
    <w:rsid w:val="00455836"/>
    <w:rsid w:val="00455881"/>
    <w:rsid w:val="0045753F"/>
    <w:rsid w:val="0046073A"/>
    <w:rsid w:val="00461547"/>
    <w:rsid w:val="004615C6"/>
    <w:rsid w:val="00463166"/>
    <w:rsid w:val="004634FA"/>
    <w:rsid w:val="00463FF3"/>
    <w:rsid w:val="00464C3E"/>
    <w:rsid w:val="0046584F"/>
    <w:rsid w:val="00467FDE"/>
    <w:rsid w:val="00473A2D"/>
    <w:rsid w:val="00474E6F"/>
    <w:rsid w:val="0047527A"/>
    <w:rsid w:val="00475859"/>
    <w:rsid w:val="0047638A"/>
    <w:rsid w:val="004763D0"/>
    <w:rsid w:val="00477E9A"/>
    <w:rsid w:val="0048037A"/>
    <w:rsid w:val="00480971"/>
    <w:rsid w:val="00481A5F"/>
    <w:rsid w:val="00483CA3"/>
    <w:rsid w:val="00483E53"/>
    <w:rsid w:val="00484993"/>
    <w:rsid w:val="00484A19"/>
    <w:rsid w:val="004851A6"/>
    <w:rsid w:val="0048597F"/>
    <w:rsid w:val="004868A9"/>
    <w:rsid w:val="0048751D"/>
    <w:rsid w:val="004878A5"/>
    <w:rsid w:val="00490035"/>
    <w:rsid w:val="00492847"/>
    <w:rsid w:val="00495594"/>
    <w:rsid w:val="004A10B5"/>
    <w:rsid w:val="004A1850"/>
    <w:rsid w:val="004A1F3A"/>
    <w:rsid w:val="004A258B"/>
    <w:rsid w:val="004A3353"/>
    <w:rsid w:val="004A7062"/>
    <w:rsid w:val="004A7C75"/>
    <w:rsid w:val="004A7FF9"/>
    <w:rsid w:val="004B1056"/>
    <w:rsid w:val="004B1367"/>
    <w:rsid w:val="004B1496"/>
    <w:rsid w:val="004B1521"/>
    <w:rsid w:val="004B1D95"/>
    <w:rsid w:val="004B617C"/>
    <w:rsid w:val="004B71B6"/>
    <w:rsid w:val="004C0CBF"/>
    <w:rsid w:val="004C32CE"/>
    <w:rsid w:val="004D006B"/>
    <w:rsid w:val="004D13A6"/>
    <w:rsid w:val="004D2261"/>
    <w:rsid w:val="004D26AC"/>
    <w:rsid w:val="004D3220"/>
    <w:rsid w:val="004D3527"/>
    <w:rsid w:val="004D5783"/>
    <w:rsid w:val="004D5D51"/>
    <w:rsid w:val="004D7C71"/>
    <w:rsid w:val="004E0D51"/>
    <w:rsid w:val="004E2FCC"/>
    <w:rsid w:val="004E500C"/>
    <w:rsid w:val="004E5A22"/>
    <w:rsid w:val="004E5A25"/>
    <w:rsid w:val="004E61D3"/>
    <w:rsid w:val="004E7AAC"/>
    <w:rsid w:val="004F02EC"/>
    <w:rsid w:val="004F0453"/>
    <w:rsid w:val="004F0554"/>
    <w:rsid w:val="004F0C60"/>
    <w:rsid w:val="004F2F59"/>
    <w:rsid w:val="004F30EB"/>
    <w:rsid w:val="004F346C"/>
    <w:rsid w:val="004F354E"/>
    <w:rsid w:val="004F3C85"/>
    <w:rsid w:val="004F4B67"/>
    <w:rsid w:val="004F595D"/>
    <w:rsid w:val="004F71F0"/>
    <w:rsid w:val="004F749B"/>
    <w:rsid w:val="004F773A"/>
    <w:rsid w:val="00500460"/>
    <w:rsid w:val="00505079"/>
    <w:rsid w:val="00506589"/>
    <w:rsid w:val="00506F78"/>
    <w:rsid w:val="00507E63"/>
    <w:rsid w:val="0051032B"/>
    <w:rsid w:val="005107B2"/>
    <w:rsid w:val="005125AD"/>
    <w:rsid w:val="00513A16"/>
    <w:rsid w:val="0051461C"/>
    <w:rsid w:val="005211FC"/>
    <w:rsid w:val="00521B32"/>
    <w:rsid w:val="00523AE2"/>
    <w:rsid w:val="00524C44"/>
    <w:rsid w:val="00525782"/>
    <w:rsid w:val="00533360"/>
    <w:rsid w:val="00533AFA"/>
    <w:rsid w:val="00533F51"/>
    <w:rsid w:val="005342EB"/>
    <w:rsid w:val="00537596"/>
    <w:rsid w:val="00537D4A"/>
    <w:rsid w:val="00541C0C"/>
    <w:rsid w:val="00542DDE"/>
    <w:rsid w:val="005430EB"/>
    <w:rsid w:val="00545365"/>
    <w:rsid w:val="00545388"/>
    <w:rsid w:val="0054654B"/>
    <w:rsid w:val="005471BC"/>
    <w:rsid w:val="005532EB"/>
    <w:rsid w:val="00554A02"/>
    <w:rsid w:val="00555267"/>
    <w:rsid w:val="005606B6"/>
    <w:rsid w:val="00560D48"/>
    <w:rsid w:val="005613EA"/>
    <w:rsid w:val="00561DB9"/>
    <w:rsid w:val="0056250C"/>
    <w:rsid w:val="0056270C"/>
    <w:rsid w:val="0056564B"/>
    <w:rsid w:val="005656F0"/>
    <w:rsid w:val="0056615F"/>
    <w:rsid w:val="00567E28"/>
    <w:rsid w:val="00570B75"/>
    <w:rsid w:val="00571124"/>
    <w:rsid w:val="00571A32"/>
    <w:rsid w:val="00572C3A"/>
    <w:rsid w:val="00572CD1"/>
    <w:rsid w:val="00572CF6"/>
    <w:rsid w:val="00572EE7"/>
    <w:rsid w:val="00573437"/>
    <w:rsid w:val="0057589A"/>
    <w:rsid w:val="00577067"/>
    <w:rsid w:val="005779F3"/>
    <w:rsid w:val="00577CF9"/>
    <w:rsid w:val="00580154"/>
    <w:rsid w:val="005802CF"/>
    <w:rsid w:val="00582DF4"/>
    <w:rsid w:val="00586A7E"/>
    <w:rsid w:val="0059025D"/>
    <w:rsid w:val="00591996"/>
    <w:rsid w:val="00595DE5"/>
    <w:rsid w:val="0059687F"/>
    <w:rsid w:val="005A402C"/>
    <w:rsid w:val="005A4364"/>
    <w:rsid w:val="005A4A87"/>
    <w:rsid w:val="005A6CCF"/>
    <w:rsid w:val="005A794E"/>
    <w:rsid w:val="005B01D0"/>
    <w:rsid w:val="005B3890"/>
    <w:rsid w:val="005B5209"/>
    <w:rsid w:val="005B64F3"/>
    <w:rsid w:val="005C1F2D"/>
    <w:rsid w:val="005C34E6"/>
    <w:rsid w:val="005C3816"/>
    <w:rsid w:val="005C5424"/>
    <w:rsid w:val="005D12CF"/>
    <w:rsid w:val="005D13A5"/>
    <w:rsid w:val="005D2280"/>
    <w:rsid w:val="005D2DDA"/>
    <w:rsid w:val="005D3288"/>
    <w:rsid w:val="005D3A8D"/>
    <w:rsid w:val="005D3F68"/>
    <w:rsid w:val="005D7509"/>
    <w:rsid w:val="005D7639"/>
    <w:rsid w:val="005D78A1"/>
    <w:rsid w:val="005E2BC8"/>
    <w:rsid w:val="005E6AE8"/>
    <w:rsid w:val="005F0861"/>
    <w:rsid w:val="005F234A"/>
    <w:rsid w:val="005F5AE7"/>
    <w:rsid w:val="005F73B5"/>
    <w:rsid w:val="00600F5A"/>
    <w:rsid w:val="006032AE"/>
    <w:rsid w:val="00603E76"/>
    <w:rsid w:val="00610E1E"/>
    <w:rsid w:val="00610F36"/>
    <w:rsid w:val="00612FDD"/>
    <w:rsid w:val="00614648"/>
    <w:rsid w:val="00617619"/>
    <w:rsid w:val="00621DF9"/>
    <w:rsid w:val="00622DC8"/>
    <w:rsid w:val="00623131"/>
    <w:rsid w:val="00623DC2"/>
    <w:rsid w:val="006249EB"/>
    <w:rsid w:val="00624A9E"/>
    <w:rsid w:val="00625045"/>
    <w:rsid w:val="0062595A"/>
    <w:rsid w:val="00627748"/>
    <w:rsid w:val="00630810"/>
    <w:rsid w:val="00633539"/>
    <w:rsid w:val="00633ED6"/>
    <w:rsid w:val="00634B3B"/>
    <w:rsid w:val="00637769"/>
    <w:rsid w:val="00637DCC"/>
    <w:rsid w:val="0064044F"/>
    <w:rsid w:val="00641A58"/>
    <w:rsid w:val="006423C7"/>
    <w:rsid w:val="0064279A"/>
    <w:rsid w:val="00643ECB"/>
    <w:rsid w:val="006449D8"/>
    <w:rsid w:val="00647D4C"/>
    <w:rsid w:val="00650FA6"/>
    <w:rsid w:val="0065193D"/>
    <w:rsid w:val="00654A6A"/>
    <w:rsid w:val="006551CF"/>
    <w:rsid w:val="0065633B"/>
    <w:rsid w:val="00657FF2"/>
    <w:rsid w:val="006600F6"/>
    <w:rsid w:val="006608E4"/>
    <w:rsid w:val="00661171"/>
    <w:rsid w:val="00661424"/>
    <w:rsid w:val="00661E1D"/>
    <w:rsid w:val="006621CF"/>
    <w:rsid w:val="006659C9"/>
    <w:rsid w:val="006665AE"/>
    <w:rsid w:val="006701C2"/>
    <w:rsid w:val="0067302E"/>
    <w:rsid w:val="00675ED5"/>
    <w:rsid w:val="00684325"/>
    <w:rsid w:val="00687756"/>
    <w:rsid w:val="00687B5F"/>
    <w:rsid w:val="006904E0"/>
    <w:rsid w:val="006910FB"/>
    <w:rsid w:val="00691797"/>
    <w:rsid w:val="00692790"/>
    <w:rsid w:val="006934F0"/>
    <w:rsid w:val="006948F5"/>
    <w:rsid w:val="006978A4"/>
    <w:rsid w:val="00697F76"/>
    <w:rsid w:val="006A0CE7"/>
    <w:rsid w:val="006A1093"/>
    <w:rsid w:val="006A2A11"/>
    <w:rsid w:val="006A30C3"/>
    <w:rsid w:val="006A5C05"/>
    <w:rsid w:val="006A725D"/>
    <w:rsid w:val="006B2051"/>
    <w:rsid w:val="006B35F1"/>
    <w:rsid w:val="006B5697"/>
    <w:rsid w:val="006B6319"/>
    <w:rsid w:val="006B6EFE"/>
    <w:rsid w:val="006B7038"/>
    <w:rsid w:val="006B714D"/>
    <w:rsid w:val="006C016A"/>
    <w:rsid w:val="006C1FE3"/>
    <w:rsid w:val="006C324E"/>
    <w:rsid w:val="006C3253"/>
    <w:rsid w:val="006C3D3B"/>
    <w:rsid w:val="006C52A0"/>
    <w:rsid w:val="006C6040"/>
    <w:rsid w:val="006C623C"/>
    <w:rsid w:val="006C67B8"/>
    <w:rsid w:val="006D1A3E"/>
    <w:rsid w:val="006D4241"/>
    <w:rsid w:val="006D482D"/>
    <w:rsid w:val="006D5B1D"/>
    <w:rsid w:val="006D6D74"/>
    <w:rsid w:val="006D6DD3"/>
    <w:rsid w:val="006D7185"/>
    <w:rsid w:val="006D7D15"/>
    <w:rsid w:val="006E1BE4"/>
    <w:rsid w:val="006E1D1B"/>
    <w:rsid w:val="006E25DF"/>
    <w:rsid w:val="006E360B"/>
    <w:rsid w:val="006E3DDB"/>
    <w:rsid w:val="006E446B"/>
    <w:rsid w:val="006E603B"/>
    <w:rsid w:val="006E6464"/>
    <w:rsid w:val="006E6FB5"/>
    <w:rsid w:val="006F0D1F"/>
    <w:rsid w:val="006F1949"/>
    <w:rsid w:val="006F29D0"/>
    <w:rsid w:val="006F7BF8"/>
    <w:rsid w:val="006F7CBF"/>
    <w:rsid w:val="00701376"/>
    <w:rsid w:val="007040AE"/>
    <w:rsid w:val="007048DD"/>
    <w:rsid w:val="0070531A"/>
    <w:rsid w:val="00706897"/>
    <w:rsid w:val="00712B6F"/>
    <w:rsid w:val="00716665"/>
    <w:rsid w:val="00721175"/>
    <w:rsid w:val="0072272C"/>
    <w:rsid w:val="00723158"/>
    <w:rsid w:val="007245DE"/>
    <w:rsid w:val="007255EF"/>
    <w:rsid w:val="00726215"/>
    <w:rsid w:val="00727F9C"/>
    <w:rsid w:val="00731BAF"/>
    <w:rsid w:val="0073558C"/>
    <w:rsid w:val="00736DB3"/>
    <w:rsid w:val="00740575"/>
    <w:rsid w:val="0074238C"/>
    <w:rsid w:val="00742608"/>
    <w:rsid w:val="007429BB"/>
    <w:rsid w:val="00743963"/>
    <w:rsid w:val="00744380"/>
    <w:rsid w:val="00744756"/>
    <w:rsid w:val="00750379"/>
    <w:rsid w:val="00750C58"/>
    <w:rsid w:val="0075268E"/>
    <w:rsid w:val="00752E0C"/>
    <w:rsid w:val="00762251"/>
    <w:rsid w:val="00762404"/>
    <w:rsid w:val="00767290"/>
    <w:rsid w:val="00767681"/>
    <w:rsid w:val="00773246"/>
    <w:rsid w:val="00773838"/>
    <w:rsid w:val="00774182"/>
    <w:rsid w:val="00774B82"/>
    <w:rsid w:val="00775F8A"/>
    <w:rsid w:val="00776C92"/>
    <w:rsid w:val="007775EA"/>
    <w:rsid w:val="00781499"/>
    <w:rsid w:val="00781AAE"/>
    <w:rsid w:val="0078390B"/>
    <w:rsid w:val="007846A9"/>
    <w:rsid w:val="00787063"/>
    <w:rsid w:val="00787CE0"/>
    <w:rsid w:val="00787F8B"/>
    <w:rsid w:val="007930F7"/>
    <w:rsid w:val="00796969"/>
    <w:rsid w:val="00797AE0"/>
    <w:rsid w:val="007A3D4A"/>
    <w:rsid w:val="007A5079"/>
    <w:rsid w:val="007A6692"/>
    <w:rsid w:val="007A7D73"/>
    <w:rsid w:val="007B0A44"/>
    <w:rsid w:val="007B2F4F"/>
    <w:rsid w:val="007B4E4D"/>
    <w:rsid w:val="007B60BF"/>
    <w:rsid w:val="007C09DB"/>
    <w:rsid w:val="007C17E3"/>
    <w:rsid w:val="007C1D50"/>
    <w:rsid w:val="007C6EBF"/>
    <w:rsid w:val="007C6FCE"/>
    <w:rsid w:val="007C7546"/>
    <w:rsid w:val="007D1824"/>
    <w:rsid w:val="007D50CE"/>
    <w:rsid w:val="007D59E6"/>
    <w:rsid w:val="007D5AD2"/>
    <w:rsid w:val="007D5EAF"/>
    <w:rsid w:val="007D7D95"/>
    <w:rsid w:val="007E097D"/>
    <w:rsid w:val="007E331C"/>
    <w:rsid w:val="007E49D5"/>
    <w:rsid w:val="007E568C"/>
    <w:rsid w:val="007E56CF"/>
    <w:rsid w:val="007F2B61"/>
    <w:rsid w:val="007F3E27"/>
    <w:rsid w:val="007F5EDA"/>
    <w:rsid w:val="007F7EE0"/>
    <w:rsid w:val="008008F3"/>
    <w:rsid w:val="00801FEB"/>
    <w:rsid w:val="0081065D"/>
    <w:rsid w:val="00814B37"/>
    <w:rsid w:val="0081509C"/>
    <w:rsid w:val="00815CF8"/>
    <w:rsid w:val="00816607"/>
    <w:rsid w:val="0081695D"/>
    <w:rsid w:val="0082099B"/>
    <w:rsid w:val="0082314F"/>
    <w:rsid w:val="0082371D"/>
    <w:rsid w:val="00826147"/>
    <w:rsid w:val="00827EB7"/>
    <w:rsid w:val="008308E3"/>
    <w:rsid w:val="00831742"/>
    <w:rsid w:val="00833741"/>
    <w:rsid w:val="00834194"/>
    <w:rsid w:val="0083703B"/>
    <w:rsid w:val="008428A8"/>
    <w:rsid w:val="00843281"/>
    <w:rsid w:val="0084591E"/>
    <w:rsid w:val="00846D55"/>
    <w:rsid w:val="008515A9"/>
    <w:rsid w:val="00855E13"/>
    <w:rsid w:val="00856B76"/>
    <w:rsid w:val="008574D9"/>
    <w:rsid w:val="00863799"/>
    <w:rsid w:val="00865B39"/>
    <w:rsid w:val="00865C66"/>
    <w:rsid w:val="0086686E"/>
    <w:rsid w:val="00871C88"/>
    <w:rsid w:val="0087549F"/>
    <w:rsid w:val="00876A91"/>
    <w:rsid w:val="00877EC7"/>
    <w:rsid w:val="00883934"/>
    <w:rsid w:val="00883F6C"/>
    <w:rsid w:val="00884E5A"/>
    <w:rsid w:val="008860CC"/>
    <w:rsid w:val="00892181"/>
    <w:rsid w:val="0089424D"/>
    <w:rsid w:val="00894A89"/>
    <w:rsid w:val="00895E5B"/>
    <w:rsid w:val="00897839"/>
    <w:rsid w:val="00897D2F"/>
    <w:rsid w:val="008A0374"/>
    <w:rsid w:val="008A075F"/>
    <w:rsid w:val="008A0C14"/>
    <w:rsid w:val="008A0D07"/>
    <w:rsid w:val="008A1C4C"/>
    <w:rsid w:val="008A22B9"/>
    <w:rsid w:val="008A2679"/>
    <w:rsid w:val="008A34FF"/>
    <w:rsid w:val="008A35D3"/>
    <w:rsid w:val="008A404E"/>
    <w:rsid w:val="008A43C7"/>
    <w:rsid w:val="008A4A70"/>
    <w:rsid w:val="008A6F4C"/>
    <w:rsid w:val="008B0EA6"/>
    <w:rsid w:val="008B2AD2"/>
    <w:rsid w:val="008B3B87"/>
    <w:rsid w:val="008B4BFD"/>
    <w:rsid w:val="008B4C39"/>
    <w:rsid w:val="008C1476"/>
    <w:rsid w:val="008C1788"/>
    <w:rsid w:val="008C194C"/>
    <w:rsid w:val="008C22CD"/>
    <w:rsid w:val="008C6270"/>
    <w:rsid w:val="008C6E69"/>
    <w:rsid w:val="008D0EC8"/>
    <w:rsid w:val="008D529E"/>
    <w:rsid w:val="008D5837"/>
    <w:rsid w:val="008D5839"/>
    <w:rsid w:val="008E21A5"/>
    <w:rsid w:val="008E35C7"/>
    <w:rsid w:val="008E3946"/>
    <w:rsid w:val="008E5DD5"/>
    <w:rsid w:val="008E6A7F"/>
    <w:rsid w:val="008F1D48"/>
    <w:rsid w:val="008F2539"/>
    <w:rsid w:val="008F295C"/>
    <w:rsid w:val="008F4685"/>
    <w:rsid w:val="008F4E55"/>
    <w:rsid w:val="008F7F52"/>
    <w:rsid w:val="0090012F"/>
    <w:rsid w:val="00900235"/>
    <w:rsid w:val="00903A15"/>
    <w:rsid w:val="009040EE"/>
    <w:rsid w:val="009063E9"/>
    <w:rsid w:val="00906A58"/>
    <w:rsid w:val="0090789E"/>
    <w:rsid w:val="009130E0"/>
    <w:rsid w:val="009160F7"/>
    <w:rsid w:val="00920769"/>
    <w:rsid w:val="00924204"/>
    <w:rsid w:val="00924251"/>
    <w:rsid w:val="009245D1"/>
    <w:rsid w:val="009312D3"/>
    <w:rsid w:val="00931BA2"/>
    <w:rsid w:val="00931ED5"/>
    <w:rsid w:val="00934063"/>
    <w:rsid w:val="00935826"/>
    <w:rsid w:val="009374CC"/>
    <w:rsid w:val="009375C4"/>
    <w:rsid w:val="0093762B"/>
    <w:rsid w:val="009404D3"/>
    <w:rsid w:val="009444D0"/>
    <w:rsid w:val="00950EE1"/>
    <w:rsid w:val="00953EB7"/>
    <w:rsid w:val="00954BDC"/>
    <w:rsid w:val="009557B5"/>
    <w:rsid w:val="00957A60"/>
    <w:rsid w:val="009607D5"/>
    <w:rsid w:val="009611A4"/>
    <w:rsid w:val="009650E5"/>
    <w:rsid w:val="00965ACE"/>
    <w:rsid w:val="00965D09"/>
    <w:rsid w:val="00967219"/>
    <w:rsid w:val="00970C12"/>
    <w:rsid w:val="00970D26"/>
    <w:rsid w:val="00972D2D"/>
    <w:rsid w:val="00973FE5"/>
    <w:rsid w:val="00977923"/>
    <w:rsid w:val="00980E5D"/>
    <w:rsid w:val="00980F6F"/>
    <w:rsid w:val="00982FE5"/>
    <w:rsid w:val="00984473"/>
    <w:rsid w:val="00985254"/>
    <w:rsid w:val="00985DBA"/>
    <w:rsid w:val="00985FF9"/>
    <w:rsid w:val="00986FB8"/>
    <w:rsid w:val="00990C41"/>
    <w:rsid w:val="00990E46"/>
    <w:rsid w:val="0099117D"/>
    <w:rsid w:val="009926E1"/>
    <w:rsid w:val="00993880"/>
    <w:rsid w:val="009938A8"/>
    <w:rsid w:val="0099492D"/>
    <w:rsid w:val="0099761D"/>
    <w:rsid w:val="00997E95"/>
    <w:rsid w:val="009A108F"/>
    <w:rsid w:val="009A2570"/>
    <w:rsid w:val="009A3936"/>
    <w:rsid w:val="009A3B0E"/>
    <w:rsid w:val="009A3D9C"/>
    <w:rsid w:val="009A430B"/>
    <w:rsid w:val="009A4CA7"/>
    <w:rsid w:val="009A4FAF"/>
    <w:rsid w:val="009A5002"/>
    <w:rsid w:val="009A5B16"/>
    <w:rsid w:val="009A7BD8"/>
    <w:rsid w:val="009B17CF"/>
    <w:rsid w:val="009B432C"/>
    <w:rsid w:val="009C0F48"/>
    <w:rsid w:val="009C1BC5"/>
    <w:rsid w:val="009C223B"/>
    <w:rsid w:val="009C2325"/>
    <w:rsid w:val="009C4B15"/>
    <w:rsid w:val="009C5946"/>
    <w:rsid w:val="009C5AD8"/>
    <w:rsid w:val="009C5E06"/>
    <w:rsid w:val="009C6A40"/>
    <w:rsid w:val="009D07EA"/>
    <w:rsid w:val="009D1951"/>
    <w:rsid w:val="009D1E30"/>
    <w:rsid w:val="009D4180"/>
    <w:rsid w:val="009D7046"/>
    <w:rsid w:val="009E264B"/>
    <w:rsid w:val="009E2FA8"/>
    <w:rsid w:val="009E4AFE"/>
    <w:rsid w:val="009E5556"/>
    <w:rsid w:val="009E5D8F"/>
    <w:rsid w:val="009E5E75"/>
    <w:rsid w:val="009E7B3B"/>
    <w:rsid w:val="009F0348"/>
    <w:rsid w:val="009F18B7"/>
    <w:rsid w:val="009F2E7F"/>
    <w:rsid w:val="009F3803"/>
    <w:rsid w:val="009F41FB"/>
    <w:rsid w:val="009F7A04"/>
    <w:rsid w:val="009F7C98"/>
    <w:rsid w:val="00A009FB"/>
    <w:rsid w:val="00A01A84"/>
    <w:rsid w:val="00A01D73"/>
    <w:rsid w:val="00A0533C"/>
    <w:rsid w:val="00A05502"/>
    <w:rsid w:val="00A05989"/>
    <w:rsid w:val="00A06399"/>
    <w:rsid w:val="00A07837"/>
    <w:rsid w:val="00A078F3"/>
    <w:rsid w:val="00A11D86"/>
    <w:rsid w:val="00A125B5"/>
    <w:rsid w:val="00A12FF6"/>
    <w:rsid w:val="00A15DB9"/>
    <w:rsid w:val="00A17CB5"/>
    <w:rsid w:val="00A203A0"/>
    <w:rsid w:val="00A207F5"/>
    <w:rsid w:val="00A23070"/>
    <w:rsid w:val="00A23133"/>
    <w:rsid w:val="00A23304"/>
    <w:rsid w:val="00A23EE7"/>
    <w:rsid w:val="00A31E98"/>
    <w:rsid w:val="00A3221E"/>
    <w:rsid w:val="00A323F2"/>
    <w:rsid w:val="00A3340D"/>
    <w:rsid w:val="00A342D1"/>
    <w:rsid w:val="00A359C3"/>
    <w:rsid w:val="00A361F7"/>
    <w:rsid w:val="00A3658B"/>
    <w:rsid w:val="00A3737D"/>
    <w:rsid w:val="00A37426"/>
    <w:rsid w:val="00A47527"/>
    <w:rsid w:val="00A5075A"/>
    <w:rsid w:val="00A50FC1"/>
    <w:rsid w:val="00A51D94"/>
    <w:rsid w:val="00A52380"/>
    <w:rsid w:val="00A54075"/>
    <w:rsid w:val="00A5524E"/>
    <w:rsid w:val="00A621DE"/>
    <w:rsid w:val="00A62DEF"/>
    <w:rsid w:val="00A642E0"/>
    <w:rsid w:val="00A64688"/>
    <w:rsid w:val="00A65582"/>
    <w:rsid w:val="00A705B0"/>
    <w:rsid w:val="00A71093"/>
    <w:rsid w:val="00A723B8"/>
    <w:rsid w:val="00A73C0E"/>
    <w:rsid w:val="00A740CB"/>
    <w:rsid w:val="00A774F1"/>
    <w:rsid w:val="00A77F2B"/>
    <w:rsid w:val="00A803EC"/>
    <w:rsid w:val="00A82641"/>
    <w:rsid w:val="00A83865"/>
    <w:rsid w:val="00A848B9"/>
    <w:rsid w:val="00A913E3"/>
    <w:rsid w:val="00A919BD"/>
    <w:rsid w:val="00A921E0"/>
    <w:rsid w:val="00A931B9"/>
    <w:rsid w:val="00A93495"/>
    <w:rsid w:val="00A940F1"/>
    <w:rsid w:val="00A9506D"/>
    <w:rsid w:val="00A953FC"/>
    <w:rsid w:val="00A96A0A"/>
    <w:rsid w:val="00A970A2"/>
    <w:rsid w:val="00A97D6D"/>
    <w:rsid w:val="00AA14AE"/>
    <w:rsid w:val="00AA33DB"/>
    <w:rsid w:val="00AA3E6D"/>
    <w:rsid w:val="00AA437E"/>
    <w:rsid w:val="00AA58B9"/>
    <w:rsid w:val="00AB0BA1"/>
    <w:rsid w:val="00AB0F3F"/>
    <w:rsid w:val="00AB1C32"/>
    <w:rsid w:val="00AB2735"/>
    <w:rsid w:val="00AB39E8"/>
    <w:rsid w:val="00AB58A8"/>
    <w:rsid w:val="00AB5B88"/>
    <w:rsid w:val="00AB79CF"/>
    <w:rsid w:val="00AC1347"/>
    <w:rsid w:val="00AC277D"/>
    <w:rsid w:val="00AC29FA"/>
    <w:rsid w:val="00AC5E83"/>
    <w:rsid w:val="00AC6939"/>
    <w:rsid w:val="00AC7423"/>
    <w:rsid w:val="00AD1714"/>
    <w:rsid w:val="00AD3269"/>
    <w:rsid w:val="00AD3494"/>
    <w:rsid w:val="00AD35B4"/>
    <w:rsid w:val="00AD52F7"/>
    <w:rsid w:val="00AD5777"/>
    <w:rsid w:val="00AD7134"/>
    <w:rsid w:val="00AE22C1"/>
    <w:rsid w:val="00AE2CC2"/>
    <w:rsid w:val="00AE53A0"/>
    <w:rsid w:val="00AE6F45"/>
    <w:rsid w:val="00AE7B96"/>
    <w:rsid w:val="00AF28D7"/>
    <w:rsid w:val="00AF3163"/>
    <w:rsid w:val="00AF4FA7"/>
    <w:rsid w:val="00AF6BA0"/>
    <w:rsid w:val="00AF7F64"/>
    <w:rsid w:val="00B00CF7"/>
    <w:rsid w:val="00B00DFD"/>
    <w:rsid w:val="00B0105E"/>
    <w:rsid w:val="00B02385"/>
    <w:rsid w:val="00B02AC1"/>
    <w:rsid w:val="00B04F4C"/>
    <w:rsid w:val="00B07FAA"/>
    <w:rsid w:val="00B11084"/>
    <w:rsid w:val="00B137CF"/>
    <w:rsid w:val="00B15982"/>
    <w:rsid w:val="00B15FB2"/>
    <w:rsid w:val="00B1661D"/>
    <w:rsid w:val="00B2133E"/>
    <w:rsid w:val="00B2405B"/>
    <w:rsid w:val="00B26D31"/>
    <w:rsid w:val="00B30986"/>
    <w:rsid w:val="00B33333"/>
    <w:rsid w:val="00B34450"/>
    <w:rsid w:val="00B36E2D"/>
    <w:rsid w:val="00B37746"/>
    <w:rsid w:val="00B4101C"/>
    <w:rsid w:val="00B42858"/>
    <w:rsid w:val="00B42C7D"/>
    <w:rsid w:val="00B434A7"/>
    <w:rsid w:val="00B43D33"/>
    <w:rsid w:val="00B46CC3"/>
    <w:rsid w:val="00B47DA5"/>
    <w:rsid w:val="00B507C1"/>
    <w:rsid w:val="00B51CBD"/>
    <w:rsid w:val="00B568C3"/>
    <w:rsid w:val="00B61984"/>
    <w:rsid w:val="00B62C21"/>
    <w:rsid w:val="00B65B70"/>
    <w:rsid w:val="00B70D95"/>
    <w:rsid w:val="00B73771"/>
    <w:rsid w:val="00B73875"/>
    <w:rsid w:val="00B75481"/>
    <w:rsid w:val="00B76368"/>
    <w:rsid w:val="00B766D0"/>
    <w:rsid w:val="00B77AA8"/>
    <w:rsid w:val="00B806C9"/>
    <w:rsid w:val="00B80CE8"/>
    <w:rsid w:val="00B8445D"/>
    <w:rsid w:val="00B853CD"/>
    <w:rsid w:val="00B85B94"/>
    <w:rsid w:val="00B85E39"/>
    <w:rsid w:val="00B86AC4"/>
    <w:rsid w:val="00B93227"/>
    <w:rsid w:val="00B94AFC"/>
    <w:rsid w:val="00B9642A"/>
    <w:rsid w:val="00B96BCF"/>
    <w:rsid w:val="00B970FC"/>
    <w:rsid w:val="00B97C93"/>
    <w:rsid w:val="00BA3E1C"/>
    <w:rsid w:val="00BA455A"/>
    <w:rsid w:val="00BB0BBC"/>
    <w:rsid w:val="00BB2EE0"/>
    <w:rsid w:val="00BB40A4"/>
    <w:rsid w:val="00BB4B17"/>
    <w:rsid w:val="00BB5BE4"/>
    <w:rsid w:val="00BB7C62"/>
    <w:rsid w:val="00BC0C2B"/>
    <w:rsid w:val="00BC12FA"/>
    <w:rsid w:val="00BC3B16"/>
    <w:rsid w:val="00BC3B1A"/>
    <w:rsid w:val="00BC4DD9"/>
    <w:rsid w:val="00BC5393"/>
    <w:rsid w:val="00BC5DB9"/>
    <w:rsid w:val="00BC7C21"/>
    <w:rsid w:val="00BD00E4"/>
    <w:rsid w:val="00BD039A"/>
    <w:rsid w:val="00BD419E"/>
    <w:rsid w:val="00BD4C39"/>
    <w:rsid w:val="00BD4F75"/>
    <w:rsid w:val="00BD687A"/>
    <w:rsid w:val="00BD7971"/>
    <w:rsid w:val="00BE27E9"/>
    <w:rsid w:val="00BE317B"/>
    <w:rsid w:val="00BF024B"/>
    <w:rsid w:val="00BF0C5E"/>
    <w:rsid w:val="00BF1DEF"/>
    <w:rsid w:val="00BF33AA"/>
    <w:rsid w:val="00BF435C"/>
    <w:rsid w:val="00BF594C"/>
    <w:rsid w:val="00C012F2"/>
    <w:rsid w:val="00C01620"/>
    <w:rsid w:val="00C01CCD"/>
    <w:rsid w:val="00C04FDC"/>
    <w:rsid w:val="00C0754A"/>
    <w:rsid w:val="00C10FCC"/>
    <w:rsid w:val="00C117BB"/>
    <w:rsid w:val="00C1760C"/>
    <w:rsid w:val="00C203DC"/>
    <w:rsid w:val="00C20747"/>
    <w:rsid w:val="00C23570"/>
    <w:rsid w:val="00C30517"/>
    <w:rsid w:val="00C30609"/>
    <w:rsid w:val="00C31E52"/>
    <w:rsid w:val="00C320D5"/>
    <w:rsid w:val="00C325B5"/>
    <w:rsid w:val="00C33C47"/>
    <w:rsid w:val="00C36986"/>
    <w:rsid w:val="00C36F43"/>
    <w:rsid w:val="00C3766F"/>
    <w:rsid w:val="00C40C49"/>
    <w:rsid w:val="00C41760"/>
    <w:rsid w:val="00C41D37"/>
    <w:rsid w:val="00C44CBF"/>
    <w:rsid w:val="00C45424"/>
    <w:rsid w:val="00C47513"/>
    <w:rsid w:val="00C50F53"/>
    <w:rsid w:val="00C51248"/>
    <w:rsid w:val="00C51301"/>
    <w:rsid w:val="00C51DD6"/>
    <w:rsid w:val="00C52453"/>
    <w:rsid w:val="00C527AB"/>
    <w:rsid w:val="00C55377"/>
    <w:rsid w:val="00C56DA8"/>
    <w:rsid w:val="00C56DB9"/>
    <w:rsid w:val="00C57442"/>
    <w:rsid w:val="00C60C43"/>
    <w:rsid w:val="00C618DB"/>
    <w:rsid w:val="00C6617B"/>
    <w:rsid w:val="00C6625A"/>
    <w:rsid w:val="00C717B0"/>
    <w:rsid w:val="00C7367E"/>
    <w:rsid w:val="00C73ABE"/>
    <w:rsid w:val="00C743F1"/>
    <w:rsid w:val="00C756AE"/>
    <w:rsid w:val="00C76C7A"/>
    <w:rsid w:val="00C81DD3"/>
    <w:rsid w:val="00C84199"/>
    <w:rsid w:val="00C87277"/>
    <w:rsid w:val="00C92E2C"/>
    <w:rsid w:val="00C9370E"/>
    <w:rsid w:val="00C94173"/>
    <w:rsid w:val="00C95D39"/>
    <w:rsid w:val="00C9647B"/>
    <w:rsid w:val="00CA2878"/>
    <w:rsid w:val="00CA324D"/>
    <w:rsid w:val="00CA474F"/>
    <w:rsid w:val="00CA4A95"/>
    <w:rsid w:val="00CA4B16"/>
    <w:rsid w:val="00CB0D2A"/>
    <w:rsid w:val="00CB1439"/>
    <w:rsid w:val="00CB16DF"/>
    <w:rsid w:val="00CB19DB"/>
    <w:rsid w:val="00CB2328"/>
    <w:rsid w:val="00CB41FC"/>
    <w:rsid w:val="00CB5740"/>
    <w:rsid w:val="00CB6247"/>
    <w:rsid w:val="00CC02CA"/>
    <w:rsid w:val="00CC0DBA"/>
    <w:rsid w:val="00CC129D"/>
    <w:rsid w:val="00CC17F0"/>
    <w:rsid w:val="00CC1C5F"/>
    <w:rsid w:val="00CC5F09"/>
    <w:rsid w:val="00CC6321"/>
    <w:rsid w:val="00CD3DBC"/>
    <w:rsid w:val="00CD5431"/>
    <w:rsid w:val="00CD5756"/>
    <w:rsid w:val="00CD76FC"/>
    <w:rsid w:val="00CE132C"/>
    <w:rsid w:val="00CE62B7"/>
    <w:rsid w:val="00CE6405"/>
    <w:rsid w:val="00CE69C0"/>
    <w:rsid w:val="00CE6F60"/>
    <w:rsid w:val="00CE776A"/>
    <w:rsid w:val="00CE78D1"/>
    <w:rsid w:val="00CF0DB3"/>
    <w:rsid w:val="00CF1ECF"/>
    <w:rsid w:val="00CF299E"/>
    <w:rsid w:val="00CF2BAF"/>
    <w:rsid w:val="00CF2E7E"/>
    <w:rsid w:val="00CF6350"/>
    <w:rsid w:val="00CF6388"/>
    <w:rsid w:val="00CF68BE"/>
    <w:rsid w:val="00CF6A17"/>
    <w:rsid w:val="00CF7C71"/>
    <w:rsid w:val="00D00368"/>
    <w:rsid w:val="00D00397"/>
    <w:rsid w:val="00D0078F"/>
    <w:rsid w:val="00D013B0"/>
    <w:rsid w:val="00D04AE5"/>
    <w:rsid w:val="00D05874"/>
    <w:rsid w:val="00D147C5"/>
    <w:rsid w:val="00D16BE2"/>
    <w:rsid w:val="00D21077"/>
    <w:rsid w:val="00D22170"/>
    <w:rsid w:val="00D223E2"/>
    <w:rsid w:val="00D233E8"/>
    <w:rsid w:val="00D24676"/>
    <w:rsid w:val="00D2698C"/>
    <w:rsid w:val="00D33156"/>
    <w:rsid w:val="00D33760"/>
    <w:rsid w:val="00D364CA"/>
    <w:rsid w:val="00D41408"/>
    <w:rsid w:val="00D41BA8"/>
    <w:rsid w:val="00D45E85"/>
    <w:rsid w:val="00D46D96"/>
    <w:rsid w:val="00D4703E"/>
    <w:rsid w:val="00D4719A"/>
    <w:rsid w:val="00D47967"/>
    <w:rsid w:val="00D51FEF"/>
    <w:rsid w:val="00D5205D"/>
    <w:rsid w:val="00D54F1C"/>
    <w:rsid w:val="00D559A9"/>
    <w:rsid w:val="00D55ADB"/>
    <w:rsid w:val="00D56A4E"/>
    <w:rsid w:val="00D633A6"/>
    <w:rsid w:val="00D6466A"/>
    <w:rsid w:val="00D64C3E"/>
    <w:rsid w:val="00D663B4"/>
    <w:rsid w:val="00D66659"/>
    <w:rsid w:val="00D70DF1"/>
    <w:rsid w:val="00D711D3"/>
    <w:rsid w:val="00D72C85"/>
    <w:rsid w:val="00D73810"/>
    <w:rsid w:val="00D77A1D"/>
    <w:rsid w:val="00D77E84"/>
    <w:rsid w:val="00D80474"/>
    <w:rsid w:val="00D8283B"/>
    <w:rsid w:val="00D83FD0"/>
    <w:rsid w:val="00D83FD8"/>
    <w:rsid w:val="00D84A55"/>
    <w:rsid w:val="00D85179"/>
    <w:rsid w:val="00D878D7"/>
    <w:rsid w:val="00D9023C"/>
    <w:rsid w:val="00D9241B"/>
    <w:rsid w:val="00D92511"/>
    <w:rsid w:val="00D947FC"/>
    <w:rsid w:val="00D94B51"/>
    <w:rsid w:val="00D96F2F"/>
    <w:rsid w:val="00D97A65"/>
    <w:rsid w:val="00DA0B45"/>
    <w:rsid w:val="00DA19C7"/>
    <w:rsid w:val="00DA1AFC"/>
    <w:rsid w:val="00DA27B1"/>
    <w:rsid w:val="00DA576E"/>
    <w:rsid w:val="00DA7555"/>
    <w:rsid w:val="00DB09D9"/>
    <w:rsid w:val="00DB3B98"/>
    <w:rsid w:val="00DB5D9D"/>
    <w:rsid w:val="00DB5ED3"/>
    <w:rsid w:val="00DB62B5"/>
    <w:rsid w:val="00DC0592"/>
    <w:rsid w:val="00DC2DD2"/>
    <w:rsid w:val="00DC4099"/>
    <w:rsid w:val="00DD0B99"/>
    <w:rsid w:val="00DD1DC7"/>
    <w:rsid w:val="00DD226D"/>
    <w:rsid w:val="00DD22EA"/>
    <w:rsid w:val="00DD611E"/>
    <w:rsid w:val="00DD6209"/>
    <w:rsid w:val="00DD66FB"/>
    <w:rsid w:val="00DD690A"/>
    <w:rsid w:val="00DD72B3"/>
    <w:rsid w:val="00DE003B"/>
    <w:rsid w:val="00DE15FA"/>
    <w:rsid w:val="00DE3400"/>
    <w:rsid w:val="00DE3442"/>
    <w:rsid w:val="00DE3648"/>
    <w:rsid w:val="00DE58B0"/>
    <w:rsid w:val="00DE63D2"/>
    <w:rsid w:val="00DF5529"/>
    <w:rsid w:val="00DF553B"/>
    <w:rsid w:val="00DF63AB"/>
    <w:rsid w:val="00E0036B"/>
    <w:rsid w:val="00E00662"/>
    <w:rsid w:val="00E01D7D"/>
    <w:rsid w:val="00E02DBF"/>
    <w:rsid w:val="00E048B5"/>
    <w:rsid w:val="00E06642"/>
    <w:rsid w:val="00E0675E"/>
    <w:rsid w:val="00E1172D"/>
    <w:rsid w:val="00E126C5"/>
    <w:rsid w:val="00E129B2"/>
    <w:rsid w:val="00E13527"/>
    <w:rsid w:val="00E13915"/>
    <w:rsid w:val="00E21788"/>
    <w:rsid w:val="00E221E3"/>
    <w:rsid w:val="00E224D8"/>
    <w:rsid w:val="00E26312"/>
    <w:rsid w:val="00E35FB9"/>
    <w:rsid w:val="00E36009"/>
    <w:rsid w:val="00E3616C"/>
    <w:rsid w:val="00E36FA9"/>
    <w:rsid w:val="00E40E4E"/>
    <w:rsid w:val="00E411B3"/>
    <w:rsid w:val="00E42FEE"/>
    <w:rsid w:val="00E4597F"/>
    <w:rsid w:val="00E47419"/>
    <w:rsid w:val="00E53953"/>
    <w:rsid w:val="00E540CC"/>
    <w:rsid w:val="00E540E3"/>
    <w:rsid w:val="00E546D1"/>
    <w:rsid w:val="00E569E6"/>
    <w:rsid w:val="00E577C3"/>
    <w:rsid w:val="00E57B16"/>
    <w:rsid w:val="00E60194"/>
    <w:rsid w:val="00E627C9"/>
    <w:rsid w:val="00E62E35"/>
    <w:rsid w:val="00E646AE"/>
    <w:rsid w:val="00E67701"/>
    <w:rsid w:val="00E67DDA"/>
    <w:rsid w:val="00E7036F"/>
    <w:rsid w:val="00E70EE5"/>
    <w:rsid w:val="00E72743"/>
    <w:rsid w:val="00E743A7"/>
    <w:rsid w:val="00E75052"/>
    <w:rsid w:val="00E7529D"/>
    <w:rsid w:val="00E77042"/>
    <w:rsid w:val="00E776D3"/>
    <w:rsid w:val="00E77A0E"/>
    <w:rsid w:val="00E8141F"/>
    <w:rsid w:val="00E852C9"/>
    <w:rsid w:val="00E908DE"/>
    <w:rsid w:val="00E9141C"/>
    <w:rsid w:val="00E92D15"/>
    <w:rsid w:val="00E94773"/>
    <w:rsid w:val="00E94CB3"/>
    <w:rsid w:val="00E96E91"/>
    <w:rsid w:val="00EA1FFB"/>
    <w:rsid w:val="00EA2FF9"/>
    <w:rsid w:val="00EA39AD"/>
    <w:rsid w:val="00EA4BE6"/>
    <w:rsid w:val="00EA524C"/>
    <w:rsid w:val="00EB174C"/>
    <w:rsid w:val="00EB21D4"/>
    <w:rsid w:val="00EB2AC4"/>
    <w:rsid w:val="00EB3FA0"/>
    <w:rsid w:val="00EB7A46"/>
    <w:rsid w:val="00EC4AA8"/>
    <w:rsid w:val="00EC57B8"/>
    <w:rsid w:val="00EC7133"/>
    <w:rsid w:val="00ED10D9"/>
    <w:rsid w:val="00ED1780"/>
    <w:rsid w:val="00ED2D0E"/>
    <w:rsid w:val="00ED3D88"/>
    <w:rsid w:val="00ED42D8"/>
    <w:rsid w:val="00ED5DFD"/>
    <w:rsid w:val="00ED6C7B"/>
    <w:rsid w:val="00EE10D2"/>
    <w:rsid w:val="00EE20EC"/>
    <w:rsid w:val="00EE385C"/>
    <w:rsid w:val="00EE397B"/>
    <w:rsid w:val="00EE43C5"/>
    <w:rsid w:val="00EE4934"/>
    <w:rsid w:val="00EE4A96"/>
    <w:rsid w:val="00EE702F"/>
    <w:rsid w:val="00EE76C1"/>
    <w:rsid w:val="00EE7A7E"/>
    <w:rsid w:val="00EF2C11"/>
    <w:rsid w:val="00EF61A0"/>
    <w:rsid w:val="00EF73E9"/>
    <w:rsid w:val="00EF76DD"/>
    <w:rsid w:val="00F0341A"/>
    <w:rsid w:val="00F03EDC"/>
    <w:rsid w:val="00F04D9A"/>
    <w:rsid w:val="00F04F24"/>
    <w:rsid w:val="00F04F54"/>
    <w:rsid w:val="00F07F0F"/>
    <w:rsid w:val="00F117F8"/>
    <w:rsid w:val="00F11F1A"/>
    <w:rsid w:val="00F1209C"/>
    <w:rsid w:val="00F16283"/>
    <w:rsid w:val="00F17454"/>
    <w:rsid w:val="00F22F69"/>
    <w:rsid w:val="00F2505F"/>
    <w:rsid w:val="00F25634"/>
    <w:rsid w:val="00F25F0A"/>
    <w:rsid w:val="00F26279"/>
    <w:rsid w:val="00F31E7D"/>
    <w:rsid w:val="00F4270B"/>
    <w:rsid w:val="00F429C9"/>
    <w:rsid w:val="00F458CA"/>
    <w:rsid w:val="00F46080"/>
    <w:rsid w:val="00F46AA3"/>
    <w:rsid w:val="00F5015F"/>
    <w:rsid w:val="00F525FA"/>
    <w:rsid w:val="00F5366D"/>
    <w:rsid w:val="00F53832"/>
    <w:rsid w:val="00F538DB"/>
    <w:rsid w:val="00F540D1"/>
    <w:rsid w:val="00F6240C"/>
    <w:rsid w:val="00F624FB"/>
    <w:rsid w:val="00F62B36"/>
    <w:rsid w:val="00F672FD"/>
    <w:rsid w:val="00F72790"/>
    <w:rsid w:val="00F72DAF"/>
    <w:rsid w:val="00F72F02"/>
    <w:rsid w:val="00F77143"/>
    <w:rsid w:val="00F82C68"/>
    <w:rsid w:val="00F83160"/>
    <w:rsid w:val="00F84BC3"/>
    <w:rsid w:val="00F86527"/>
    <w:rsid w:val="00F926F7"/>
    <w:rsid w:val="00F9433A"/>
    <w:rsid w:val="00F9451A"/>
    <w:rsid w:val="00F96978"/>
    <w:rsid w:val="00F96BF8"/>
    <w:rsid w:val="00F97F28"/>
    <w:rsid w:val="00FA2B51"/>
    <w:rsid w:val="00FA315B"/>
    <w:rsid w:val="00FA6B73"/>
    <w:rsid w:val="00FA7B63"/>
    <w:rsid w:val="00FB151A"/>
    <w:rsid w:val="00FB1BAB"/>
    <w:rsid w:val="00FB28B4"/>
    <w:rsid w:val="00FB5770"/>
    <w:rsid w:val="00FB63AD"/>
    <w:rsid w:val="00FB6971"/>
    <w:rsid w:val="00FC3B52"/>
    <w:rsid w:val="00FC463F"/>
    <w:rsid w:val="00FC49C1"/>
    <w:rsid w:val="00FC5A7B"/>
    <w:rsid w:val="00FD105A"/>
    <w:rsid w:val="00FD2E24"/>
    <w:rsid w:val="00FD37D1"/>
    <w:rsid w:val="00FD4148"/>
    <w:rsid w:val="00FD4CDE"/>
    <w:rsid w:val="00FD51BF"/>
    <w:rsid w:val="00FD5656"/>
    <w:rsid w:val="00FD5D2E"/>
    <w:rsid w:val="00FD5F80"/>
    <w:rsid w:val="00FD6D54"/>
    <w:rsid w:val="00FE1652"/>
    <w:rsid w:val="00FF16BE"/>
    <w:rsid w:val="00FF239F"/>
    <w:rsid w:val="00FF38C4"/>
    <w:rsid w:val="00FF4D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9A04C2F-1E5A-4114-AD7F-1B46A353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F36"/>
    <w:rPr>
      <w:rFonts w:ascii="Calibri" w:eastAsia="新細明體" w:hAnsi="Calibri"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46AE"/>
    <w:pPr>
      <w:ind w:leftChars="200" w:left="480"/>
    </w:pPr>
  </w:style>
  <w:style w:type="paragraph" w:styleId="a4">
    <w:name w:val="header"/>
    <w:basedOn w:val="a"/>
    <w:link w:val="a5"/>
    <w:uiPriority w:val="99"/>
    <w:unhideWhenUsed/>
    <w:rsid w:val="0082371D"/>
    <w:pPr>
      <w:tabs>
        <w:tab w:val="center" w:pos="4153"/>
        <w:tab w:val="right" w:pos="8306"/>
      </w:tabs>
      <w:snapToGrid w:val="0"/>
    </w:pPr>
    <w:rPr>
      <w:sz w:val="20"/>
      <w:szCs w:val="20"/>
    </w:rPr>
  </w:style>
  <w:style w:type="character" w:customStyle="1" w:styleId="a5">
    <w:name w:val="頁首 字元"/>
    <w:basedOn w:val="a0"/>
    <w:link w:val="a4"/>
    <w:uiPriority w:val="99"/>
    <w:rsid w:val="0082371D"/>
    <w:rPr>
      <w:sz w:val="20"/>
      <w:szCs w:val="20"/>
    </w:rPr>
  </w:style>
  <w:style w:type="paragraph" w:styleId="a6">
    <w:name w:val="footer"/>
    <w:basedOn w:val="a"/>
    <w:link w:val="a7"/>
    <w:uiPriority w:val="99"/>
    <w:unhideWhenUsed/>
    <w:rsid w:val="0082371D"/>
    <w:pPr>
      <w:tabs>
        <w:tab w:val="center" w:pos="4153"/>
        <w:tab w:val="right" w:pos="8306"/>
      </w:tabs>
      <w:snapToGrid w:val="0"/>
    </w:pPr>
    <w:rPr>
      <w:sz w:val="20"/>
      <w:szCs w:val="20"/>
    </w:rPr>
  </w:style>
  <w:style w:type="character" w:customStyle="1" w:styleId="a7">
    <w:name w:val="頁尾 字元"/>
    <w:basedOn w:val="a0"/>
    <w:link w:val="a6"/>
    <w:uiPriority w:val="99"/>
    <w:rsid w:val="0082371D"/>
    <w:rPr>
      <w:sz w:val="20"/>
      <w:szCs w:val="20"/>
    </w:rPr>
  </w:style>
  <w:style w:type="character" w:customStyle="1" w:styleId="dialogtext1">
    <w:name w:val="dialog_text1"/>
    <w:basedOn w:val="a0"/>
    <w:rsid w:val="001A40BC"/>
    <w:rPr>
      <w:rFonts w:ascii="sөũ" w:hAnsi="sөũ" w:hint="default"/>
      <w:color w:val="000000"/>
      <w:sz w:val="24"/>
      <w:szCs w:val="24"/>
    </w:rPr>
  </w:style>
  <w:style w:type="paragraph" w:styleId="a8">
    <w:name w:val="Plain Text"/>
    <w:basedOn w:val="a"/>
    <w:link w:val="a9"/>
    <w:uiPriority w:val="99"/>
    <w:unhideWhenUsed/>
    <w:rsid w:val="004B617C"/>
    <w:rPr>
      <w:rFonts w:hAnsi="Courier New" w:cs="Courier New"/>
    </w:rPr>
  </w:style>
  <w:style w:type="character" w:customStyle="1" w:styleId="a9">
    <w:name w:val="純文字 字元"/>
    <w:basedOn w:val="a0"/>
    <w:link w:val="a8"/>
    <w:uiPriority w:val="99"/>
    <w:rsid w:val="004B617C"/>
    <w:rPr>
      <w:rFonts w:ascii="Calibri" w:eastAsia="新細明體" w:hAnsi="Courier New" w:cs="Courier New"/>
      <w:szCs w:val="24"/>
    </w:rPr>
  </w:style>
  <w:style w:type="paragraph" w:styleId="aa">
    <w:name w:val="Balloon Text"/>
    <w:basedOn w:val="a"/>
    <w:link w:val="ab"/>
    <w:uiPriority w:val="99"/>
    <w:semiHidden/>
    <w:unhideWhenUsed/>
    <w:rsid w:val="0009460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94600"/>
    <w:rPr>
      <w:rFonts w:asciiTheme="majorHAnsi" w:eastAsiaTheme="majorEastAsia" w:hAnsiTheme="majorHAnsi" w:cstheme="majorBidi"/>
      <w:kern w:val="0"/>
      <w:sz w:val="18"/>
      <w:szCs w:val="18"/>
    </w:rPr>
  </w:style>
  <w:style w:type="character" w:styleId="ac">
    <w:name w:val="Hyperlink"/>
    <w:basedOn w:val="a0"/>
    <w:uiPriority w:val="99"/>
    <w:unhideWhenUsed/>
    <w:rsid w:val="006231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348302">
      <w:bodyDiv w:val="1"/>
      <w:marLeft w:val="0"/>
      <w:marRight w:val="0"/>
      <w:marTop w:val="0"/>
      <w:marBottom w:val="0"/>
      <w:divBdr>
        <w:top w:val="none" w:sz="0" w:space="0" w:color="auto"/>
        <w:left w:val="none" w:sz="0" w:space="0" w:color="auto"/>
        <w:bottom w:val="none" w:sz="0" w:space="0" w:color="auto"/>
        <w:right w:val="none" w:sz="0" w:space="0" w:color="auto"/>
      </w:divBdr>
    </w:div>
    <w:div w:id="505051854">
      <w:bodyDiv w:val="1"/>
      <w:marLeft w:val="0"/>
      <w:marRight w:val="0"/>
      <w:marTop w:val="0"/>
      <w:marBottom w:val="0"/>
      <w:divBdr>
        <w:top w:val="none" w:sz="0" w:space="0" w:color="auto"/>
        <w:left w:val="none" w:sz="0" w:space="0" w:color="auto"/>
        <w:bottom w:val="none" w:sz="0" w:space="0" w:color="auto"/>
        <w:right w:val="none" w:sz="0" w:space="0" w:color="auto"/>
      </w:divBdr>
    </w:div>
    <w:div w:id="611516819">
      <w:bodyDiv w:val="1"/>
      <w:marLeft w:val="0"/>
      <w:marRight w:val="0"/>
      <w:marTop w:val="0"/>
      <w:marBottom w:val="0"/>
      <w:divBdr>
        <w:top w:val="none" w:sz="0" w:space="0" w:color="auto"/>
        <w:left w:val="none" w:sz="0" w:space="0" w:color="auto"/>
        <w:bottom w:val="none" w:sz="0" w:space="0" w:color="auto"/>
        <w:right w:val="none" w:sz="0" w:space="0" w:color="auto"/>
      </w:divBdr>
    </w:div>
    <w:div w:id="735586138">
      <w:bodyDiv w:val="1"/>
      <w:marLeft w:val="0"/>
      <w:marRight w:val="0"/>
      <w:marTop w:val="0"/>
      <w:marBottom w:val="0"/>
      <w:divBdr>
        <w:top w:val="none" w:sz="0" w:space="0" w:color="auto"/>
        <w:left w:val="none" w:sz="0" w:space="0" w:color="auto"/>
        <w:bottom w:val="none" w:sz="0" w:space="0" w:color="auto"/>
        <w:right w:val="none" w:sz="0" w:space="0" w:color="auto"/>
      </w:divBdr>
    </w:div>
    <w:div w:id="812023164">
      <w:bodyDiv w:val="1"/>
      <w:marLeft w:val="0"/>
      <w:marRight w:val="0"/>
      <w:marTop w:val="0"/>
      <w:marBottom w:val="0"/>
      <w:divBdr>
        <w:top w:val="none" w:sz="0" w:space="0" w:color="auto"/>
        <w:left w:val="none" w:sz="0" w:space="0" w:color="auto"/>
        <w:bottom w:val="none" w:sz="0" w:space="0" w:color="auto"/>
        <w:right w:val="none" w:sz="0" w:space="0" w:color="auto"/>
      </w:divBdr>
    </w:div>
    <w:div w:id="876166597">
      <w:bodyDiv w:val="1"/>
      <w:marLeft w:val="0"/>
      <w:marRight w:val="0"/>
      <w:marTop w:val="0"/>
      <w:marBottom w:val="0"/>
      <w:divBdr>
        <w:top w:val="none" w:sz="0" w:space="0" w:color="auto"/>
        <w:left w:val="none" w:sz="0" w:space="0" w:color="auto"/>
        <w:bottom w:val="none" w:sz="0" w:space="0" w:color="auto"/>
        <w:right w:val="none" w:sz="0" w:space="0" w:color="auto"/>
      </w:divBdr>
    </w:div>
    <w:div w:id="1001932404">
      <w:bodyDiv w:val="1"/>
      <w:marLeft w:val="0"/>
      <w:marRight w:val="0"/>
      <w:marTop w:val="0"/>
      <w:marBottom w:val="0"/>
      <w:divBdr>
        <w:top w:val="none" w:sz="0" w:space="0" w:color="auto"/>
        <w:left w:val="none" w:sz="0" w:space="0" w:color="auto"/>
        <w:bottom w:val="none" w:sz="0" w:space="0" w:color="auto"/>
        <w:right w:val="none" w:sz="0" w:space="0" w:color="auto"/>
      </w:divBdr>
    </w:div>
    <w:div w:id="1315643788">
      <w:bodyDiv w:val="1"/>
      <w:marLeft w:val="0"/>
      <w:marRight w:val="0"/>
      <w:marTop w:val="0"/>
      <w:marBottom w:val="0"/>
      <w:divBdr>
        <w:top w:val="none" w:sz="0" w:space="0" w:color="auto"/>
        <w:left w:val="none" w:sz="0" w:space="0" w:color="auto"/>
        <w:bottom w:val="none" w:sz="0" w:space="0" w:color="auto"/>
        <w:right w:val="none" w:sz="0" w:space="0" w:color="auto"/>
      </w:divBdr>
    </w:div>
    <w:div w:id="1598371364">
      <w:bodyDiv w:val="1"/>
      <w:marLeft w:val="0"/>
      <w:marRight w:val="0"/>
      <w:marTop w:val="0"/>
      <w:marBottom w:val="0"/>
      <w:divBdr>
        <w:top w:val="none" w:sz="0" w:space="0" w:color="auto"/>
        <w:left w:val="none" w:sz="0" w:space="0" w:color="auto"/>
        <w:bottom w:val="none" w:sz="0" w:space="0" w:color="auto"/>
        <w:right w:val="none" w:sz="0" w:space="0" w:color="auto"/>
      </w:divBdr>
    </w:div>
    <w:div w:id="1711539749">
      <w:bodyDiv w:val="1"/>
      <w:marLeft w:val="0"/>
      <w:marRight w:val="0"/>
      <w:marTop w:val="0"/>
      <w:marBottom w:val="0"/>
      <w:divBdr>
        <w:top w:val="none" w:sz="0" w:space="0" w:color="auto"/>
        <w:left w:val="none" w:sz="0" w:space="0" w:color="auto"/>
        <w:bottom w:val="none" w:sz="0" w:space="0" w:color="auto"/>
        <w:right w:val="none" w:sz="0" w:space="0" w:color="auto"/>
      </w:divBdr>
    </w:div>
    <w:div w:id="1810509276">
      <w:bodyDiv w:val="1"/>
      <w:marLeft w:val="0"/>
      <w:marRight w:val="0"/>
      <w:marTop w:val="0"/>
      <w:marBottom w:val="0"/>
      <w:divBdr>
        <w:top w:val="none" w:sz="0" w:space="0" w:color="auto"/>
        <w:left w:val="none" w:sz="0" w:space="0" w:color="auto"/>
        <w:bottom w:val="none" w:sz="0" w:space="0" w:color="auto"/>
        <w:right w:val="none" w:sz="0" w:space="0" w:color="auto"/>
      </w:divBdr>
    </w:div>
    <w:div w:id="1913159135">
      <w:bodyDiv w:val="1"/>
      <w:marLeft w:val="0"/>
      <w:marRight w:val="0"/>
      <w:marTop w:val="0"/>
      <w:marBottom w:val="0"/>
      <w:divBdr>
        <w:top w:val="none" w:sz="0" w:space="0" w:color="auto"/>
        <w:left w:val="none" w:sz="0" w:space="0" w:color="auto"/>
        <w:bottom w:val="none" w:sz="0" w:space="0" w:color="auto"/>
        <w:right w:val="none" w:sz="0" w:space="0" w:color="auto"/>
      </w:divBdr>
      <w:divsChild>
        <w:div w:id="1371298638">
          <w:marLeft w:val="2074"/>
          <w:marRight w:val="0"/>
          <w:marTop w:val="115"/>
          <w:marBottom w:val="0"/>
          <w:divBdr>
            <w:top w:val="none" w:sz="0" w:space="0" w:color="auto"/>
            <w:left w:val="none" w:sz="0" w:space="0" w:color="auto"/>
            <w:bottom w:val="none" w:sz="0" w:space="0" w:color="auto"/>
            <w:right w:val="none" w:sz="0" w:space="0" w:color="auto"/>
          </w:divBdr>
        </w:div>
      </w:divsChild>
    </w:div>
    <w:div w:id="212175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3308E3-8CF7-4588-9892-2E5EC7035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586</Words>
  <Characters>3342</Characters>
  <Application>Microsoft Office Word</Application>
  <DocSecurity>4</DocSecurity>
  <Lines>27</Lines>
  <Paragraphs>7</Paragraphs>
  <ScaleCrop>false</ScaleCrop>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00</dc:creator>
  <cp:lastModifiedBy>彭詩云</cp:lastModifiedBy>
  <cp:revision>2</cp:revision>
  <cp:lastPrinted>2017-05-10T07:28:00Z</cp:lastPrinted>
  <dcterms:created xsi:type="dcterms:W3CDTF">2017-12-06T06:10:00Z</dcterms:created>
  <dcterms:modified xsi:type="dcterms:W3CDTF">2017-12-06T06:10:00Z</dcterms:modified>
</cp:coreProperties>
</file>