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FF" w:rsidRDefault="0070522D" w:rsidP="00444A93">
      <w:pPr>
        <w:spacing w:line="440" w:lineRule="exact"/>
        <w:rPr>
          <w:rFonts w:ascii="Times New Roman" w:eastAsia="標楷體" w:hAnsi="標楷體" w:cs="Times New Roman"/>
          <w:b/>
          <w:sz w:val="28"/>
          <w:szCs w:val="28"/>
        </w:rPr>
      </w:pPr>
      <w:r>
        <w:rPr>
          <w:rFonts w:ascii="Times New Roman" w:eastAsia="標楷體" w:hAnsi="標楷體" w:cs="Times New Roman" w:hint="eastAsia"/>
          <w:b/>
          <w:sz w:val="28"/>
          <w:szCs w:val="28"/>
        </w:rPr>
        <w:t xml:space="preserve">                                                                                        </w:t>
      </w:r>
    </w:p>
    <w:p w:rsidR="004D3CFF" w:rsidRDefault="004D3CFF" w:rsidP="00444A93">
      <w:pPr>
        <w:spacing w:line="440" w:lineRule="exact"/>
        <w:rPr>
          <w:rFonts w:ascii="Times New Roman" w:eastAsia="標楷體" w:hAnsi="標楷體" w:cs="Times New Roman"/>
          <w:b/>
          <w:sz w:val="28"/>
          <w:szCs w:val="28"/>
        </w:rPr>
      </w:pPr>
      <w:r>
        <w:rPr>
          <w:rFonts w:ascii="Times New Roman" w:eastAsia="標楷體" w:hAnsi="標楷體" w:cs="Times New Roman" w:hint="eastAsia"/>
          <w:b/>
          <w:sz w:val="28"/>
          <w:szCs w:val="28"/>
        </w:rPr>
        <w:t xml:space="preserve">     </w:t>
      </w:r>
      <w:r w:rsidRPr="004D3CFF">
        <w:rPr>
          <w:rFonts w:ascii="Times New Roman" w:eastAsia="標楷體" w:hAnsi="標楷體" w:cs="Times New Roman" w:hint="eastAsia"/>
          <w:b/>
          <w:sz w:val="28"/>
          <w:szCs w:val="28"/>
        </w:rPr>
        <w:t>「先買後賣當日沖銷交易宣導說明會」</w:t>
      </w:r>
      <w:r>
        <w:rPr>
          <w:rFonts w:ascii="Times New Roman" w:eastAsia="標楷體" w:hAnsi="標楷體" w:cs="Times New Roman" w:hint="eastAsia"/>
          <w:b/>
          <w:sz w:val="28"/>
          <w:szCs w:val="28"/>
        </w:rPr>
        <w:t>問答集</w:t>
      </w:r>
    </w:p>
    <w:p w:rsidR="004D3CFF" w:rsidRDefault="004D3CFF" w:rsidP="004D3CFF">
      <w:pPr>
        <w:pStyle w:val="ae"/>
        <w:spacing w:line="440" w:lineRule="exact"/>
        <w:ind w:leftChars="0"/>
        <w:rPr>
          <w:rFonts w:ascii="Times New Roman" w:eastAsia="標楷體" w:hAnsi="標楷體" w:cs="Times New Roman"/>
          <w:b/>
          <w:sz w:val="28"/>
          <w:szCs w:val="28"/>
        </w:rPr>
      </w:pPr>
    </w:p>
    <w:p w:rsidR="00444A93" w:rsidRPr="00444A93" w:rsidRDefault="00444A93" w:rsidP="00444A93">
      <w:pPr>
        <w:pStyle w:val="ae"/>
        <w:numPr>
          <w:ilvl w:val="0"/>
          <w:numId w:val="1"/>
        </w:numPr>
        <w:spacing w:line="440" w:lineRule="exact"/>
        <w:ind w:leftChars="0"/>
        <w:rPr>
          <w:rFonts w:ascii="Times New Roman" w:eastAsia="標楷體" w:hAnsi="標楷體" w:cs="Times New Roman"/>
          <w:b/>
          <w:sz w:val="28"/>
          <w:szCs w:val="28"/>
        </w:rPr>
      </w:pPr>
      <w:r w:rsidRPr="00444A93">
        <w:rPr>
          <w:rFonts w:ascii="Times New Roman" w:eastAsia="標楷體" w:hAnsi="標楷體" w:cs="Times New Roman" w:hint="eastAsia"/>
          <w:b/>
          <w:sz w:val="28"/>
          <w:szCs w:val="28"/>
        </w:rPr>
        <w:t>當沖法規何時公告</w:t>
      </w:r>
      <w:r w:rsidRPr="00444A93">
        <w:rPr>
          <w:rFonts w:ascii="Times New Roman" w:eastAsia="標楷體" w:hAnsi="標楷體" w:cs="Times New Roman" w:hint="eastAsia"/>
          <w:b/>
          <w:sz w:val="28"/>
          <w:szCs w:val="28"/>
        </w:rPr>
        <w:t>?</w:t>
      </w:r>
    </w:p>
    <w:p w:rsidR="00444A93" w:rsidRPr="00444A93" w:rsidRDefault="00444A93" w:rsidP="00444A93">
      <w:pPr>
        <w:spacing w:line="440" w:lineRule="exact"/>
        <w:rPr>
          <w:rFonts w:ascii="Times New Roman" w:eastAsia="標楷體" w:hAnsi="Times New Roman" w:cs="Times New Roman"/>
          <w:sz w:val="28"/>
          <w:szCs w:val="28"/>
        </w:rPr>
      </w:pPr>
      <w:r w:rsidRPr="00444A93">
        <w:rPr>
          <w:rFonts w:ascii="Times New Roman" w:eastAsia="標楷體" w:hAnsi="Times New Roman" w:cs="Times New Roman"/>
          <w:sz w:val="28"/>
          <w:szCs w:val="28"/>
        </w:rPr>
        <w:t>A</w:t>
      </w:r>
      <w:r w:rsidRPr="00444A93">
        <w:rPr>
          <w:rFonts w:ascii="Times New Roman" w:eastAsia="標楷體" w:hAnsi="標楷體" w:cs="Times New Roman"/>
          <w:sz w:val="28"/>
          <w:szCs w:val="28"/>
        </w:rPr>
        <w:t>：本公司營業細則修正條文、有價證券當日沖銷交易作業辦法及風險預告書暨概括授權同意書，已於</w:t>
      </w:r>
      <w:r w:rsidRPr="00444A93">
        <w:rPr>
          <w:rFonts w:ascii="Times New Roman" w:eastAsia="標楷體" w:hAnsi="Times New Roman" w:cs="Times New Roman"/>
          <w:sz w:val="28"/>
          <w:szCs w:val="28"/>
        </w:rPr>
        <w:t>102</w:t>
      </w:r>
      <w:r w:rsidRPr="00444A93">
        <w:rPr>
          <w:rFonts w:ascii="Times New Roman" w:eastAsia="標楷體" w:hAnsi="標楷體" w:cs="Times New Roman"/>
          <w:sz w:val="28"/>
          <w:szCs w:val="28"/>
        </w:rPr>
        <w:t>年</w:t>
      </w:r>
      <w:r w:rsidRPr="00444A93">
        <w:rPr>
          <w:rFonts w:ascii="Times New Roman" w:eastAsia="標楷體" w:hAnsi="Times New Roman" w:cs="Times New Roman"/>
          <w:sz w:val="28"/>
          <w:szCs w:val="28"/>
        </w:rPr>
        <w:t>10</w:t>
      </w:r>
      <w:r w:rsidRPr="00444A93">
        <w:rPr>
          <w:rFonts w:ascii="Times New Roman" w:eastAsia="標楷體" w:hAnsi="標楷體" w:cs="Times New Roman"/>
          <w:sz w:val="28"/>
          <w:szCs w:val="28"/>
        </w:rPr>
        <w:t>月</w:t>
      </w:r>
      <w:r w:rsidRPr="00444A93">
        <w:rPr>
          <w:rFonts w:ascii="Times New Roman" w:eastAsia="標楷體" w:hAnsi="Times New Roman" w:cs="Times New Roman"/>
          <w:sz w:val="28"/>
          <w:szCs w:val="28"/>
        </w:rPr>
        <w:t>29</w:t>
      </w:r>
      <w:r w:rsidRPr="00444A93">
        <w:rPr>
          <w:rFonts w:ascii="Times New Roman" w:eastAsia="標楷體" w:hAnsi="標楷體" w:cs="Times New Roman"/>
          <w:sz w:val="28"/>
          <w:szCs w:val="28"/>
        </w:rPr>
        <w:t>日公告。</w:t>
      </w:r>
    </w:p>
    <w:p w:rsidR="00444A93" w:rsidRPr="00444A93" w:rsidRDefault="00444A93" w:rsidP="00444A93">
      <w:pPr>
        <w:pStyle w:val="ae"/>
        <w:spacing w:line="440" w:lineRule="exact"/>
        <w:ind w:leftChars="0"/>
        <w:rPr>
          <w:rFonts w:ascii="Times New Roman" w:eastAsia="標楷體" w:hAnsi="標楷體" w:cs="Times New Roman"/>
          <w:sz w:val="28"/>
          <w:szCs w:val="28"/>
        </w:rPr>
      </w:pPr>
    </w:p>
    <w:p w:rsidR="00444A93" w:rsidRPr="00F93430" w:rsidRDefault="00444A93" w:rsidP="00F93430">
      <w:pPr>
        <w:pStyle w:val="ae"/>
        <w:numPr>
          <w:ilvl w:val="0"/>
          <w:numId w:val="1"/>
        </w:numPr>
        <w:spacing w:line="440" w:lineRule="exact"/>
        <w:ind w:leftChars="0"/>
        <w:rPr>
          <w:rFonts w:ascii="Times New Roman" w:eastAsia="標楷體" w:hAnsi="Times New Roman" w:cs="Times New Roman"/>
          <w:sz w:val="28"/>
          <w:szCs w:val="28"/>
        </w:rPr>
      </w:pPr>
      <w:r w:rsidRPr="00F93430">
        <w:rPr>
          <w:rFonts w:ascii="Times New Roman" w:eastAsia="標楷體" w:hAnsi="標楷體" w:cs="Times New Roman"/>
          <w:b/>
          <w:sz w:val="28"/>
          <w:szCs w:val="28"/>
        </w:rPr>
        <w:t>投資人前月份當日沖銷累積虧損達受託買賣額度或當日沖銷額度</w:t>
      </w:r>
      <w:r w:rsidRPr="00F93430">
        <w:rPr>
          <w:rFonts w:ascii="Times New Roman" w:eastAsia="標楷體" w:hAnsi="Times New Roman" w:cs="Times New Roman"/>
          <w:b/>
          <w:sz w:val="28"/>
          <w:szCs w:val="28"/>
        </w:rPr>
        <w:t>1/2</w:t>
      </w:r>
      <w:r w:rsidRPr="00F93430">
        <w:rPr>
          <w:rFonts w:ascii="Times New Roman" w:eastAsia="標楷體" w:hAnsi="標楷體" w:cs="Times New Roman"/>
          <w:b/>
          <w:sz w:val="28"/>
          <w:szCs w:val="28"/>
        </w:rPr>
        <w:t>，證券商應暫停其當日沖銷交易</w:t>
      </w:r>
      <w:r w:rsidRPr="00F93430">
        <w:rPr>
          <w:rFonts w:ascii="Times New Roman" w:eastAsia="標楷體" w:hAnsi="標楷體" w:cs="Times New Roman" w:hint="eastAsia"/>
          <w:b/>
          <w:sz w:val="28"/>
          <w:szCs w:val="28"/>
        </w:rPr>
        <w:t>，</w:t>
      </w:r>
      <w:r w:rsidR="00F93430" w:rsidRPr="00F93430">
        <w:rPr>
          <w:rFonts w:ascii="Times New Roman" w:eastAsia="標楷體" w:hAnsi="標楷體" w:cs="Times New Roman"/>
          <w:b/>
          <w:sz w:val="28"/>
          <w:szCs w:val="28"/>
        </w:rPr>
        <w:t>除專業機構投資人外，證券經紀商於委託人提供適當財力證明後，重新評估其單日買賣額度或當日沖銷額度。</w:t>
      </w:r>
      <w:r w:rsidRPr="00F93430">
        <w:rPr>
          <w:rFonts w:ascii="Times New Roman" w:eastAsia="標楷體" w:hAnsi="標楷體" w:cs="Times New Roman" w:hint="eastAsia"/>
          <w:b/>
          <w:sz w:val="28"/>
          <w:szCs w:val="28"/>
        </w:rPr>
        <w:t>投資人</w:t>
      </w:r>
      <w:r w:rsidRPr="00F93430">
        <w:rPr>
          <w:rFonts w:ascii="Times New Roman" w:eastAsia="標楷體" w:hAnsi="標楷體" w:cs="Times New Roman"/>
          <w:b/>
          <w:sz w:val="28"/>
          <w:szCs w:val="28"/>
        </w:rPr>
        <w:t>重新提供財力證明要與原來的不同嗎</w:t>
      </w:r>
      <w:r w:rsidRPr="00F93430">
        <w:rPr>
          <w:rFonts w:ascii="Times New Roman" w:eastAsia="標楷體" w:hAnsi="標楷體" w:cs="Times New Roman" w:hint="eastAsia"/>
          <w:b/>
          <w:sz w:val="28"/>
          <w:szCs w:val="28"/>
        </w:rPr>
        <w:t>?</w:t>
      </w:r>
    </w:p>
    <w:p w:rsidR="00444A93" w:rsidRPr="00444A93" w:rsidRDefault="00444A93" w:rsidP="00444A93">
      <w:pPr>
        <w:spacing w:line="440" w:lineRule="exact"/>
        <w:rPr>
          <w:rFonts w:ascii="Times New Roman" w:eastAsia="標楷體" w:hAnsi="標楷體" w:cs="Times New Roman"/>
          <w:sz w:val="28"/>
          <w:szCs w:val="28"/>
        </w:rPr>
      </w:pPr>
      <w:r w:rsidRPr="00444A93">
        <w:rPr>
          <w:rFonts w:ascii="Times New Roman" w:eastAsia="標楷體" w:hAnsi="Times New Roman" w:cs="Times New Roman"/>
          <w:sz w:val="28"/>
          <w:szCs w:val="28"/>
        </w:rPr>
        <w:t>A</w:t>
      </w:r>
      <w:r w:rsidRPr="00444A93">
        <w:rPr>
          <w:rFonts w:ascii="Times New Roman" w:eastAsia="標楷體" w:hAnsi="標楷體" w:cs="Times New Roman"/>
          <w:sz w:val="28"/>
          <w:szCs w:val="28"/>
        </w:rPr>
        <w:t>：</w:t>
      </w:r>
      <w:r w:rsidR="00F93430">
        <w:rPr>
          <w:rFonts w:ascii="Times New Roman" w:eastAsia="標楷體" w:hAnsi="標楷體" w:cs="Times New Roman" w:hint="eastAsia"/>
          <w:sz w:val="28"/>
          <w:szCs w:val="28"/>
        </w:rPr>
        <w:t>此規範</w:t>
      </w:r>
      <w:r w:rsidRPr="00444A93">
        <w:rPr>
          <w:rFonts w:ascii="Times New Roman" w:eastAsia="標楷體" w:hAnsi="標楷體" w:cs="Times New Roman" w:hint="eastAsia"/>
          <w:sz w:val="28"/>
          <w:szCs w:val="28"/>
        </w:rPr>
        <w:t>主要係</w:t>
      </w:r>
      <w:r w:rsidR="00F93430">
        <w:rPr>
          <w:rFonts w:ascii="Times New Roman" w:eastAsia="標楷體" w:hAnsi="標楷體" w:cs="Times New Roman" w:hint="eastAsia"/>
          <w:sz w:val="28"/>
          <w:szCs w:val="28"/>
        </w:rPr>
        <w:t>要求</w:t>
      </w:r>
      <w:r w:rsidRPr="00444A93">
        <w:rPr>
          <w:rFonts w:ascii="Times New Roman" w:eastAsia="標楷體" w:hAnsi="標楷體" w:cs="Times New Roman"/>
          <w:sz w:val="28"/>
          <w:szCs w:val="28"/>
        </w:rPr>
        <w:t>證券商再評估及審視投資人之單日買賣額度或當日沖銷額度是否適當及是否須調整，</w:t>
      </w:r>
      <w:r w:rsidR="00E42541">
        <w:rPr>
          <w:rFonts w:ascii="Times New Roman" w:eastAsia="標楷體" w:hAnsi="標楷體" w:cs="Times New Roman" w:hint="eastAsia"/>
          <w:sz w:val="28"/>
          <w:szCs w:val="28"/>
        </w:rPr>
        <w:t>以落實風險控管，</w:t>
      </w:r>
      <w:r w:rsidR="003C314D">
        <w:rPr>
          <w:rFonts w:ascii="Times New Roman" w:eastAsia="標楷體" w:hAnsi="標楷體" w:cs="Times New Roman" w:hint="eastAsia"/>
          <w:sz w:val="28"/>
          <w:szCs w:val="28"/>
        </w:rPr>
        <w:t>因此，</w:t>
      </w:r>
      <w:r w:rsidR="00E42541">
        <w:rPr>
          <w:rFonts w:ascii="Times New Roman" w:eastAsia="標楷體" w:hAnsi="標楷體" w:cs="Times New Roman" w:hint="eastAsia"/>
          <w:sz w:val="28"/>
          <w:szCs w:val="28"/>
        </w:rPr>
        <w:t>投資人若達上述虧損標準，</w:t>
      </w:r>
      <w:r w:rsidR="003C314D">
        <w:rPr>
          <w:rFonts w:ascii="Times New Roman" w:eastAsia="標楷體" w:hAnsi="標楷體" w:cs="Times New Roman" w:hint="eastAsia"/>
          <w:sz w:val="28"/>
          <w:szCs w:val="28"/>
        </w:rPr>
        <w:t>證券商</w:t>
      </w:r>
      <w:r w:rsidR="00350309">
        <w:rPr>
          <w:rFonts w:ascii="Times New Roman" w:eastAsia="標楷體" w:hAnsi="標楷體" w:cs="Times New Roman" w:hint="eastAsia"/>
          <w:sz w:val="28"/>
          <w:szCs w:val="28"/>
        </w:rPr>
        <w:t>衡酌</w:t>
      </w:r>
      <w:r w:rsidR="003C314D">
        <w:rPr>
          <w:rFonts w:ascii="Times New Roman" w:eastAsia="標楷體" w:hAnsi="標楷體" w:cs="Times New Roman" w:hint="eastAsia"/>
          <w:sz w:val="28"/>
          <w:szCs w:val="28"/>
        </w:rPr>
        <w:t>請</w:t>
      </w:r>
      <w:r w:rsidRPr="00444A93">
        <w:rPr>
          <w:rFonts w:ascii="Times New Roman" w:eastAsia="標楷體" w:hAnsi="標楷體" w:cs="Times New Roman"/>
          <w:sz w:val="28"/>
          <w:szCs w:val="28"/>
        </w:rPr>
        <w:t>投資人</w:t>
      </w:r>
      <w:r w:rsidR="003C314D">
        <w:rPr>
          <w:rFonts w:ascii="Times New Roman" w:eastAsia="標楷體" w:hAnsi="標楷體" w:cs="Times New Roman" w:hint="eastAsia"/>
          <w:sz w:val="28"/>
          <w:szCs w:val="28"/>
        </w:rPr>
        <w:t>再次</w:t>
      </w:r>
      <w:r w:rsidR="003C314D">
        <w:rPr>
          <w:rFonts w:ascii="Times New Roman" w:eastAsia="標楷體" w:hAnsi="標楷體" w:cs="Times New Roman"/>
          <w:sz w:val="28"/>
          <w:szCs w:val="28"/>
        </w:rPr>
        <w:t>提出</w:t>
      </w:r>
      <w:r w:rsidRPr="00444A93">
        <w:rPr>
          <w:rFonts w:ascii="Times New Roman" w:eastAsia="標楷體" w:hAnsi="標楷體" w:cs="Times New Roman"/>
          <w:sz w:val="28"/>
          <w:szCs w:val="28"/>
        </w:rPr>
        <w:t>財力證明，</w:t>
      </w:r>
      <w:r w:rsidR="003C314D">
        <w:rPr>
          <w:rFonts w:ascii="Times New Roman" w:eastAsia="標楷體" w:hAnsi="標楷體" w:cs="Times New Roman" w:hint="eastAsia"/>
          <w:sz w:val="28"/>
          <w:szCs w:val="28"/>
        </w:rPr>
        <w:t>以</w:t>
      </w:r>
      <w:r w:rsidR="00E42541">
        <w:rPr>
          <w:rFonts w:ascii="Times New Roman" w:eastAsia="標楷體" w:hAnsi="標楷體" w:cs="Times New Roman" w:hint="eastAsia"/>
          <w:sz w:val="28"/>
          <w:szCs w:val="28"/>
        </w:rPr>
        <w:t>確實</w:t>
      </w:r>
      <w:r w:rsidR="003C314D">
        <w:rPr>
          <w:rFonts w:ascii="Times New Roman" w:eastAsia="標楷體" w:hAnsi="標楷體" w:cs="Times New Roman" w:hint="eastAsia"/>
          <w:sz w:val="28"/>
          <w:szCs w:val="28"/>
        </w:rPr>
        <w:t>評估</w:t>
      </w:r>
      <w:r w:rsidR="003C314D" w:rsidRPr="00444A93">
        <w:rPr>
          <w:rFonts w:ascii="Times New Roman" w:eastAsia="標楷體" w:hAnsi="標楷體" w:cs="Times New Roman"/>
          <w:sz w:val="28"/>
          <w:szCs w:val="28"/>
        </w:rPr>
        <w:t>單日買賣額度或當日沖銷額度</w:t>
      </w:r>
      <w:r w:rsidRPr="00444A93">
        <w:rPr>
          <w:rFonts w:ascii="Times New Roman" w:eastAsia="標楷體" w:hAnsi="標楷體" w:cs="Times New Roman" w:hint="eastAsia"/>
          <w:sz w:val="28"/>
          <w:szCs w:val="28"/>
        </w:rPr>
        <w:t>。</w:t>
      </w:r>
    </w:p>
    <w:p w:rsidR="00444A93" w:rsidRDefault="00444A93" w:rsidP="00A40A84">
      <w:pPr>
        <w:spacing w:line="440" w:lineRule="exact"/>
        <w:rPr>
          <w:rFonts w:ascii="Times New Roman" w:eastAsia="標楷體" w:hAnsi="標楷體" w:cs="Times New Roman"/>
          <w:sz w:val="28"/>
          <w:szCs w:val="28"/>
        </w:rPr>
      </w:pPr>
    </w:p>
    <w:p w:rsidR="006A7160" w:rsidRPr="00444A93" w:rsidRDefault="006A7160" w:rsidP="00A40A84">
      <w:pPr>
        <w:pStyle w:val="ae"/>
        <w:numPr>
          <w:ilvl w:val="0"/>
          <w:numId w:val="1"/>
        </w:numPr>
        <w:spacing w:line="440" w:lineRule="exact"/>
        <w:ind w:leftChars="0"/>
        <w:rPr>
          <w:rFonts w:ascii="Times New Roman" w:eastAsia="標楷體" w:hAnsi="標楷體" w:cs="Times New Roman"/>
          <w:b/>
          <w:sz w:val="28"/>
          <w:szCs w:val="28"/>
        </w:rPr>
      </w:pPr>
      <w:r w:rsidRPr="00444A93">
        <w:rPr>
          <w:rFonts w:ascii="Times New Roman" w:eastAsia="標楷體" w:hAnsi="標楷體" w:cs="Times New Roman"/>
          <w:b/>
          <w:sz w:val="28"/>
          <w:szCs w:val="28"/>
        </w:rPr>
        <w:t>證券自營商是否可進行現股先買後賣當沖交易</w:t>
      </w:r>
      <w:r w:rsidRPr="00444A93">
        <w:rPr>
          <w:rFonts w:ascii="Times New Roman" w:eastAsia="標楷體" w:hAnsi="Times New Roman" w:cs="Times New Roman"/>
          <w:b/>
          <w:sz w:val="28"/>
          <w:szCs w:val="28"/>
        </w:rPr>
        <w:t>?</w:t>
      </w:r>
    </w:p>
    <w:p w:rsidR="00D810DB" w:rsidRDefault="00EC1124" w:rsidP="003C314D">
      <w:pPr>
        <w:spacing w:line="440" w:lineRule="exact"/>
        <w:rPr>
          <w:rFonts w:ascii="Times New Roman" w:eastAsia="標楷體" w:hAnsi="Times New Roman" w:cs="Times New Roman"/>
          <w:sz w:val="28"/>
          <w:szCs w:val="28"/>
        </w:rPr>
      </w:pPr>
      <w:r w:rsidRPr="00444A93">
        <w:rPr>
          <w:rFonts w:ascii="Times New Roman" w:eastAsia="標楷體" w:hAnsi="Times New Roman" w:cs="Times New Roman" w:hint="eastAsia"/>
          <w:sz w:val="28"/>
          <w:szCs w:val="28"/>
        </w:rPr>
        <w:t>A</w:t>
      </w:r>
      <w:r w:rsidRPr="00444A93">
        <w:rPr>
          <w:rFonts w:ascii="Times New Roman" w:eastAsia="標楷體" w:hAnsi="Times New Roman" w:cs="Times New Roman" w:hint="eastAsia"/>
          <w:sz w:val="28"/>
          <w:szCs w:val="28"/>
        </w:rPr>
        <w:t>：</w:t>
      </w:r>
      <w:r w:rsidR="003C314D" w:rsidRPr="003C314D">
        <w:rPr>
          <w:rFonts w:ascii="Times New Roman" w:eastAsia="標楷體" w:hAnsi="Times New Roman" w:cs="Times New Roman" w:hint="eastAsia"/>
          <w:sz w:val="28"/>
          <w:szCs w:val="28"/>
        </w:rPr>
        <w:t>證券自營商及其餘特許事業是否可從事現股當沖，</w:t>
      </w:r>
      <w:r w:rsidR="00D810DB">
        <w:rPr>
          <w:rFonts w:ascii="Times New Roman" w:eastAsia="標楷體" w:hAnsi="Times New Roman" w:cs="Times New Roman" w:hint="eastAsia"/>
          <w:sz w:val="28"/>
          <w:szCs w:val="28"/>
        </w:rPr>
        <w:t>屆時</w:t>
      </w:r>
      <w:r w:rsidR="003C314D" w:rsidRPr="003C314D">
        <w:rPr>
          <w:rFonts w:ascii="Times New Roman" w:eastAsia="標楷體" w:hAnsi="Times New Roman" w:cs="Times New Roman" w:hint="eastAsia"/>
          <w:sz w:val="28"/>
          <w:szCs w:val="28"/>
        </w:rPr>
        <w:t>請依主管機關發布之解釋函辦理。</w:t>
      </w:r>
    </w:p>
    <w:p w:rsidR="003C314D" w:rsidRPr="003C314D" w:rsidRDefault="003C314D" w:rsidP="003C314D">
      <w:pPr>
        <w:spacing w:line="440" w:lineRule="exact"/>
        <w:rPr>
          <w:rFonts w:ascii="Times New Roman" w:eastAsia="標楷體" w:hAnsi="Times New Roman" w:cs="Times New Roman"/>
          <w:sz w:val="28"/>
          <w:szCs w:val="28"/>
        </w:rPr>
      </w:pPr>
      <w:r w:rsidRPr="003C314D">
        <w:rPr>
          <w:rFonts w:ascii="Times New Roman" w:eastAsia="標楷體" w:hAnsi="Times New Roman" w:cs="Times New Roman" w:hint="eastAsia"/>
          <w:sz w:val="28"/>
          <w:szCs w:val="28"/>
        </w:rPr>
        <w:t>至於違約、錯帳及部分自營商專戶</w:t>
      </w:r>
      <w:r w:rsidRPr="003C314D">
        <w:rPr>
          <w:rFonts w:ascii="Times New Roman" w:eastAsia="標楷體" w:hAnsi="Times New Roman" w:cs="Times New Roman"/>
          <w:sz w:val="28"/>
          <w:szCs w:val="28"/>
        </w:rPr>
        <w:t>(888888-5</w:t>
      </w:r>
      <w:r w:rsidRPr="003C314D">
        <w:rPr>
          <w:rFonts w:ascii="Times New Roman" w:eastAsia="標楷體" w:hAnsi="Times New Roman" w:cs="Times New Roman"/>
          <w:sz w:val="28"/>
          <w:szCs w:val="28"/>
        </w:rPr>
        <w:t>、</w:t>
      </w:r>
      <w:r w:rsidRPr="003C314D">
        <w:rPr>
          <w:rFonts w:ascii="Times New Roman" w:eastAsia="標楷體" w:hAnsi="Times New Roman" w:cs="Times New Roman"/>
          <w:sz w:val="28"/>
          <w:szCs w:val="28"/>
        </w:rPr>
        <w:t>888888-6</w:t>
      </w:r>
      <w:r w:rsidRPr="003C314D">
        <w:rPr>
          <w:rFonts w:ascii="Times New Roman" w:eastAsia="標楷體" w:hAnsi="Times New Roman" w:cs="Times New Roman"/>
          <w:sz w:val="28"/>
          <w:szCs w:val="28"/>
        </w:rPr>
        <w:t>、</w:t>
      </w:r>
      <w:r w:rsidRPr="003C314D">
        <w:rPr>
          <w:rFonts w:ascii="Times New Roman" w:eastAsia="標楷體" w:hAnsi="Times New Roman" w:cs="Times New Roman"/>
          <w:sz w:val="28"/>
          <w:szCs w:val="28"/>
        </w:rPr>
        <w:t>777777-7)</w:t>
      </w:r>
      <w:r w:rsidRPr="003C314D">
        <w:rPr>
          <w:rFonts w:ascii="Times New Roman" w:eastAsia="標楷體" w:hAnsi="Times New Roman" w:cs="Times New Roman" w:hint="eastAsia"/>
          <w:sz w:val="28"/>
          <w:szCs w:val="28"/>
        </w:rPr>
        <w:t>因現行已有相關沖抵規範，</w:t>
      </w:r>
      <w:r w:rsidR="00D810DB" w:rsidRPr="003C314D">
        <w:rPr>
          <w:rFonts w:ascii="Times New Roman" w:eastAsia="標楷體" w:hAnsi="Times New Roman" w:cs="Times New Roman" w:hint="eastAsia"/>
          <w:sz w:val="28"/>
          <w:szCs w:val="28"/>
        </w:rPr>
        <w:t>請依現行規定辦理即可</w:t>
      </w:r>
      <w:r w:rsidR="00D810DB">
        <w:rPr>
          <w:rFonts w:ascii="Times New Roman" w:eastAsia="標楷體" w:hAnsi="Times New Roman" w:cs="Times New Roman" w:hint="eastAsia"/>
          <w:sz w:val="28"/>
          <w:szCs w:val="28"/>
        </w:rPr>
        <w:t>，</w:t>
      </w:r>
      <w:r w:rsidRPr="003C314D">
        <w:rPr>
          <w:rFonts w:ascii="Times New Roman" w:eastAsia="標楷體" w:hAnsi="Times New Roman" w:cs="Times New Roman" w:hint="eastAsia"/>
          <w:sz w:val="28"/>
          <w:szCs w:val="28"/>
        </w:rPr>
        <w:t>無須將此類帳號輸入本公司系統</w:t>
      </w:r>
      <w:r w:rsidR="00D810DB">
        <w:rPr>
          <w:rFonts w:ascii="Times New Roman" w:eastAsia="標楷體" w:hAnsi="Times New Roman" w:cs="Times New Roman" w:hint="eastAsia"/>
          <w:sz w:val="28"/>
          <w:szCs w:val="28"/>
        </w:rPr>
        <w:t>註記為</w:t>
      </w:r>
      <w:r w:rsidRPr="003C314D">
        <w:rPr>
          <w:rFonts w:ascii="Times New Roman" w:eastAsia="標楷體" w:hAnsi="Times New Roman" w:cs="Times New Roman" w:hint="eastAsia"/>
          <w:sz w:val="28"/>
          <w:szCs w:val="28"/>
        </w:rPr>
        <w:t>當沖</w:t>
      </w:r>
      <w:r w:rsidR="00D810DB">
        <w:rPr>
          <w:rFonts w:ascii="Times New Roman" w:eastAsia="標楷體" w:hAnsi="Times New Roman" w:cs="Times New Roman" w:hint="eastAsia"/>
          <w:sz w:val="28"/>
          <w:szCs w:val="28"/>
        </w:rPr>
        <w:t>帳戶</w:t>
      </w:r>
      <w:r w:rsidRPr="003C314D">
        <w:rPr>
          <w:rFonts w:ascii="Times New Roman" w:eastAsia="標楷體" w:hAnsi="Times New Roman" w:cs="Times New Roman" w:hint="eastAsia"/>
          <w:sz w:val="28"/>
          <w:szCs w:val="28"/>
        </w:rPr>
        <w:t>。</w:t>
      </w:r>
    </w:p>
    <w:p w:rsidR="006A7160" w:rsidRPr="003C314D" w:rsidRDefault="006A7160" w:rsidP="00A40A84">
      <w:pPr>
        <w:spacing w:line="440" w:lineRule="exact"/>
        <w:rPr>
          <w:rFonts w:ascii="Times New Roman" w:eastAsia="標楷體" w:hAnsi="Times New Roman" w:cs="Times New Roman"/>
          <w:sz w:val="28"/>
          <w:szCs w:val="28"/>
        </w:rPr>
      </w:pPr>
    </w:p>
    <w:p w:rsidR="003C314D" w:rsidRPr="003C314D" w:rsidRDefault="003C314D" w:rsidP="003C314D">
      <w:pPr>
        <w:pStyle w:val="ae"/>
        <w:numPr>
          <w:ilvl w:val="0"/>
          <w:numId w:val="1"/>
        </w:numPr>
        <w:spacing w:line="440" w:lineRule="exact"/>
        <w:ind w:leftChars="0"/>
        <w:rPr>
          <w:rFonts w:ascii="Times New Roman" w:eastAsia="標楷體" w:hAnsi="Times New Roman" w:cs="Times New Roman"/>
          <w:b/>
          <w:sz w:val="28"/>
          <w:szCs w:val="28"/>
        </w:rPr>
      </w:pPr>
      <w:r w:rsidRPr="003C314D">
        <w:rPr>
          <w:rFonts w:ascii="Times New Roman" w:eastAsia="標楷體" w:hAnsi="標楷體" w:cs="Times New Roman" w:hint="eastAsia"/>
          <w:b/>
          <w:sz w:val="28"/>
          <w:szCs w:val="28"/>
        </w:rPr>
        <w:t>當沖標的若遇</w:t>
      </w:r>
      <w:r w:rsidRPr="003C314D">
        <w:rPr>
          <w:rFonts w:ascii="Times New Roman" w:eastAsia="標楷體" w:hAnsi="標楷體" w:cs="Times New Roman"/>
          <w:b/>
          <w:sz w:val="28"/>
          <w:szCs w:val="28"/>
        </w:rPr>
        <w:t>股東會及除權息時是否停止當沖</w:t>
      </w:r>
      <w:r w:rsidRPr="003C314D">
        <w:rPr>
          <w:rFonts w:ascii="Times New Roman" w:eastAsia="標楷體" w:hAnsi="標楷體" w:cs="Times New Roman" w:hint="eastAsia"/>
          <w:b/>
          <w:sz w:val="28"/>
          <w:szCs w:val="28"/>
        </w:rPr>
        <w:t>?</w:t>
      </w:r>
    </w:p>
    <w:p w:rsidR="003C314D" w:rsidRPr="003C314D" w:rsidRDefault="003C314D" w:rsidP="003C314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Pr>
          <w:rFonts w:ascii="Times New Roman" w:eastAsia="標楷體" w:hAnsi="Times New Roman" w:cs="Times New Roman" w:hint="eastAsia"/>
          <w:sz w:val="28"/>
          <w:szCs w:val="28"/>
        </w:rPr>
        <w:t>：</w:t>
      </w:r>
      <w:r w:rsidRPr="003C314D">
        <w:rPr>
          <w:rFonts w:ascii="Times New Roman" w:eastAsia="標楷體" w:hAnsi="Times New Roman" w:cs="Times New Roman"/>
          <w:sz w:val="28"/>
          <w:szCs w:val="28"/>
        </w:rPr>
        <w:t xml:space="preserve"> </w:t>
      </w:r>
      <w:r w:rsidRPr="003C314D">
        <w:rPr>
          <w:rFonts w:ascii="Times New Roman" w:eastAsia="標楷體" w:hAnsi="Times New Roman" w:cs="Times New Roman" w:hint="eastAsia"/>
          <w:sz w:val="28"/>
          <w:szCs w:val="28"/>
        </w:rPr>
        <w:t>現股當沖</w:t>
      </w:r>
      <w:r w:rsidR="00087751">
        <w:rPr>
          <w:rFonts w:ascii="Times New Roman" w:eastAsia="標楷體" w:hAnsi="Times New Roman" w:cs="Times New Roman" w:hint="eastAsia"/>
          <w:sz w:val="28"/>
          <w:szCs w:val="28"/>
        </w:rPr>
        <w:t>交易</w:t>
      </w:r>
      <w:r w:rsidRPr="003C314D">
        <w:rPr>
          <w:rFonts w:ascii="Times New Roman" w:eastAsia="標楷體" w:hAnsi="Times New Roman" w:cs="Times New Roman" w:hint="eastAsia"/>
          <w:sz w:val="28"/>
          <w:szCs w:val="28"/>
        </w:rPr>
        <w:t>不受股東會或除權息停資券影響，只要</w:t>
      </w:r>
      <w:r w:rsidRPr="003C314D">
        <w:rPr>
          <w:rFonts w:ascii="Times New Roman" w:eastAsia="標楷體" w:hAnsi="標楷體" w:cs="Times New Roman" w:hint="eastAsia"/>
          <w:sz w:val="28"/>
          <w:szCs w:val="28"/>
        </w:rPr>
        <w:t>當沖標的為臺灣</w:t>
      </w:r>
      <w:r w:rsidRPr="003C314D">
        <w:rPr>
          <w:rFonts w:ascii="Times New Roman" w:eastAsia="標楷體" w:hAnsi="標楷體" w:cs="Times New Roman" w:hint="eastAsia"/>
          <w:sz w:val="28"/>
          <w:szCs w:val="28"/>
        </w:rPr>
        <w:t>50</w:t>
      </w:r>
      <w:r w:rsidRPr="003C314D">
        <w:rPr>
          <w:rFonts w:ascii="Times New Roman" w:eastAsia="標楷體" w:hAnsi="標楷體" w:cs="Times New Roman" w:hint="eastAsia"/>
          <w:sz w:val="28"/>
          <w:szCs w:val="28"/>
        </w:rPr>
        <w:t>、中型</w:t>
      </w:r>
      <w:r w:rsidRPr="003C314D">
        <w:rPr>
          <w:rFonts w:ascii="Times New Roman" w:eastAsia="標楷體" w:hAnsi="標楷體" w:cs="Times New Roman" w:hint="eastAsia"/>
          <w:sz w:val="28"/>
          <w:szCs w:val="28"/>
        </w:rPr>
        <w:t>100</w:t>
      </w:r>
      <w:r w:rsidRPr="003C314D">
        <w:rPr>
          <w:rFonts w:ascii="Times New Roman" w:eastAsia="標楷體" w:hAnsi="標楷體" w:cs="Times New Roman" w:hint="eastAsia"/>
          <w:sz w:val="28"/>
          <w:szCs w:val="28"/>
        </w:rPr>
        <w:t>及富櫃</w:t>
      </w:r>
      <w:r w:rsidRPr="003C314D">
        <w:rPr>
          <w:rFonts w:ascii="Times New Roman" w:eastAsia="標楷體" w:hAnsi="標楷體" w:cs="Times New Roman" w:hint="eastAsia"/>
          <w:sz w:val="28"/>
          <w:szCs w:val="28"/>
        </w:rPr>
        <w:t>50</w:t>
      </w:r>
      <w:r w:rsidRPr="003C314D">
        <w:rPr>
          <w:rFonts w:ascii="Times New Roman" w:eastAsia="標楷體" w:hAnsi="標楷體" w:cs="Times New Roman" w:hint="eastAsia"/>
          <w:sz w:val="28"/>
          <w:szCs w:val="28"/>
        </w:rPr>
        <w:t>指數成分股即可，惟若該等個股經公布為處置或變更交易股票，則不得從事當沖</w:t>
      </w:r>
      <w:r w:rsidR="00087751">
        <w:rPr>
          <w:rFonts w:ascii="Times New Roman" w:eastAsia="標楷體" w:hAnsi="標楷體" w:cs="Times New Roman" w:hint="eastAsia"/>
          <w:sz w:val="28"/>
          <w:szCs w:val="28"/>
        </w:rPr>
        <w:t>交易</w:t>
      </w:r>
      <w:r w:rsidRPr="003C314D">
        <w:rPr>
          <w:rFonts w:ascii="Times New Roman" w:eastAsia="標楷體" w:hAnsi="標楷體" w:cs="Times New Roman" w:hint="eastAsia"/>
          <w:sz w:val="28"/>
          <w:szCs w:val="28"/>
        </w:rPr>
        <w:t>。</w:t>
      </w:r>
    </w:p>
    <w:p w:rsidR="003C314D" w:rsidRDefault="003C314D" w:rsidP="00A40A84">
      <w:pPr>
        <w:spacing w:line="440" w:lineRule="exact"/>
        <w:rPr>
          <w:rFonts w:ascii="Times New Roman" w:eastAsia="標楷體" w:hAnsi="標楷體" w:cs="Times New Roman"/>
          <w:sz w:val="28"/>
          <w:szCs w:val="28"/>
        </w:rPr>
      </w:pPr>
    </w:p>
    <w:p w:rsidR="0070522D" w:rsidRPr="003C314D" w:rsidRDefault="0070522D" w:rsidP="00A40A84">
      <w:pPr>
        <w:spacing w:line="440" w:lineRule="exact"/>
        <w:rPr>
          <w:rFonts w:ascii="Times New Roman" w:eastAsia="標楷體" w:hAnsi="標楷體" w:cs="Times New Roman"/>
          <w:sz w:val="28"/>
          <w:szCs w:val="28"/>
        </w:rPr>
      </w:pPr>
    </w:p>
    <w:p w:rsidR="006A7160" w:rsidRPr="003C314D" w:rsidRDefault="006A7160" w:rsidP="003C314D">
      <w:pPr>
        <w:pStyle w:val="ae"/>
        <w:numPr>
          <w:ilvl w:val="0"/>
          <w:numId w:val="1"/>
        </w:numPr>
        <w:spacing w:line="440" w:lineRule="exact"/>
        <w:ind w:leftChars="0"/>
        <w:rPr>
          <w:rFonts w:ascii="Times New Roman" w:eastAsia="標楷體" w:hAnsi="標楷體" w:cs="Times New Roman"/>
          <w:b/>
          <w:sz w:val="28"/>
          <w:szCs w:val="28"/>
        </w:rPr>
      </w:pPr>
      <w:proofErr w:type="gramStart"/>
      <w:r w:rsidRPr="003C314D">
        <w:rPr>
          <w:rFonts w:ascii="Times New Roman" w:eastAsia="標楷體" w:hAnsi="標楷體" w:cs="Times New Roman"/>
          <w:b/>
          <w:sz w:val="28"/>
          <w:szCs w:val="28"/>
        </w:rPr>
        <w:lastRenderedPageBreak/>
        <w:t>先現買</w:t>
      </w:r>
      <w:proofErr w:type="gramEnd"/>
      <w:r w:rsidRPr="003C314D">
        <w:rPr>
          <w:rFonts w:ascii="Times New Roman" w:eastAsia="標楷體" w:hAnsi="標楷體" w:cs="Times New Roman"/>
          <w:b/>
          <w:sz w:val="28"/>
          <w:szCs w:val="28"/>
        </w:rPr>
        <w:t>成交後</w:t>
      </w:r>
      <w:proofErr w:type="gramStart"/>
      <w:r w:rsidRPr="003C314D">
        <w:rPr>
          <w:rFonts w:ascii="Times New Roman" w:eastAsia="標楷體" w:hAnsi="標楷體" w:cs="Times New Roman"/>
          <w:b/>
          <w:sz w:val="28"/>
          <w:szCs w:val="28"/>
        </w:rPr>
        <w:t>券</w:t>
      </w:r>
      <w:proofErr w:type="gramEnd"/>
      <w:r w:rsidRPr="003C314D">
        <w:rPr>
          <w:rFonts w:ascii="Times New Roman" w:eastAsia="標楷體" w:hAnsi="標楷體" w:cs="Times New Roman"/>
          <w:b/>
          <w:sz w:val="28"/>
          <w:szCs w:val="28"/>
        </w:rPr>
        <w:t>賣，</w:t>
      </w:r>
      <w:proofErr w:type="gramStart"/>
      <w:r w:rsidRPr="003C314D">
        <w:rPr>
          <w:rFonts w:ascii="Times New Roman" w:eastAsia="標楷體" w:hAnsi="標楷體" w:cs="Times New Roman"/>
          <w:b/>
          <w:sz w:val="28"/>
          <w:szCs w:val="28"/>
        </w:rPr>
        <w:t>券</w:t>
      </w:r>
      <w:proofErr w:type="gramEnd"/>
      <w:r w:rsidRPr="003C314D">
        <w:rPr>
          <w:rFonts w:ascii="Times New Roman" w:eastAsia="標楷體" w:hAnsi="標楷體" w:cs="Times New Roman"/>
          <w:b/>
          <w:sz w:val="28"/>
          <w:szCs w:val="28"/>
        </w:rPr>
        <w:t>賣可改為</w:t>
      </w:r>
      <w:proofErr w:type="gramStart"/>
      <w:r w:rsidRPr="003C314D">
        <w:rPr>
          <w:rFonts w:ascii="Times New Roman" w:eastAsia="標楷體" w:hAnsi="標楷體" w:cs="Times New Roman"/>
          <w:b/>
          <w:sz w:val="28"/>
          <w:szCs w:val="28"/>
        </w:rPr>
        <w:t>現賣當沖</w:t>
      </w:r>
      <w:proofErr w:type="gramEnd"/>
      <w:r w:rsidRPr="003C314D">
        <w:rPr>
          <w:rFonts w:ascii="Times New Roman" w:eastAsia="標楷體" w:hAnsi="標楷體" w:cs="Times New Roman"/>
          <w:b/>
          <w:sz w:val="28"/>
          <w:szCs w:val="28"/>
        </w:rPr>
        <w:t>？</w:t>
      </w:r>
    </w:p>
    <w:p w:rsidR="008745AF" w:rsidRPr="006A5B70" w:rsidRDefault="00F67F73" w:rsidP="00A40A84">
      <w:pPr>
        <w:spacing w:line="440" w:lineRule="exact"/>
        <w:rPr>
          <w:rFonts w:ascii="Times New Roman" w:eastAsia="標楷體" w:hAnsi="標楷體" w:cs="Times New Roman"/>
          <w:sz w:val="28"/>
          <w:szCs w:val="28"/>
        </w:rPr>
      </w:pPr>
      <w:r w:rsidRPr="003C314D">
        <w:rPr>
          <w:rFonts w:ascii="Times New Roman" w:eastAsia="標楷體" w:hAnsi="標楷體" w:cs="Times New Roman" w:hint="eastAsia"/>
          <w:sz w:val="28"/>
          <w:szCs w:val="28"/>
        </w:rPr>
        <w:t>A</w:t>
      </w:r>
      <w:r w:rsidRPr="003C314D">
        <w:rPr>
          <w:rFonts w:ascii="Times New Roman" w:eastAsia="標楷體" w:hAnsi="標楷體" w:cs="Times New Roman" w:hint="eastAsia"/>
          <w:sz w:val="28"/>
          <w:szCs w:val="28"/>
        </w:rPr>
        <w:t>：融</w:t>
      </w:r>
      <w:r w:rsidR="003C314D" w:rsidRPr="003C314D">
        <w:rPr>
          <w:rFonts w:ascii="Times New Roman" w:eastAsia="標楷體" w:hAnsi="標楷體" w:cs="Times New Roman" w:hint="eastAsia"/>
          <w:sz w:val="28"/>
          <w:szCs w:val="28"/>
        </w:rPr>
        <w:t>(</w:t>
      </w:r>
      <w:r w:rsidR="003C314D" w:rsidRPr="003C314D">
        <w:rPr>
          <w:rFonts w:ascii="Times New Roman" w:eastAsia="標楷體" w:hAnsi="標楷體" w:cs="Times New Roman" w:hint="eastAsia"/>
          <w:sz w:val="28"/>
          <w:szCs w:val="28"/>
        </w:rPr>
        <w:t>借</w:t>
      </w:r>
      <w:r w:rsidR="003C314D" w:rsidRPr="003C314D">
        <w:rPr>
          <w:rFonts w:ascii="Times New Roman" w:eastAsia="標楷體" w:hAnsi="標楷體" w:cs="Times New Roman" w:hint="eastAsia"/>
          <w:sz w:val="28"/>
          <w:szCs w:val="28"/>
        </w:rPr>
        <w:t>)</w:t>
      </w:r>
      <w:r w:rsidRPr="003C314D">
        <w:rPr>
          <w:rFonts w:ascii="Times New Roman" w:eastAsia="標楷體" w:hAnsi="標楷體" w:cs="Times New Roman" w:hint="eastAsia"/>
          <w:sz w:val="28"/>
          <w:szCs w:val="28"/>
        </w:rPr>
        <w:t>券賣出於</w:t>
      </w:r>
      <w:r w:rsidR="00087751">
        <w:rPr>
          <w:rFonts w:ascii="Times New Roman" w:eastAsia="標楷體" w:hAnsi="標楷體" w:cs="Times New Roman" w:hint="eastAsia"/>
          <w:sz w:val="28"/>
          <w:szCs w:val="28"/>
        </w:rPr>
        <w:t>成交</w:t>
      </w:r>
      <w:r w:rsidR="003C314D" w:rsidRPr="003C314D">
        <w:rPr>
          <w:rFonts w:ascii="Times New Roman" w:eastAsia="標楷體" w:hAnsi="標楷體" w:cs="Times New Roman" w:hint="eastAsia"/>
          <w:sz w:val="28"/>
          <w:szCs w:val="28"/>
        </w:rPr>
        <w:t>日下午</w:t>
      </w:r>
      <w:r w:rsidR="003C314D" w:rsidRPr="003C314D">
        <w:rPr>
          <w:rFonts w:ascii="Times New Roman" w:eastAsia="標楷體" w:hAnsi="標楷體" w:cs="Times New Roman" w:hint="eastAsia"/>
          <w:sz w:val="28"/>
          <w:szCs w:val="28"/>
        </w:rPr>
        <w:t>6</w:t>
      </w:r>
      <w:r w:rsidR="003C314D" w:rsidRPr="003C314D">
        <w:rPr>
          <w:rFonts w:ascii="Times New Roman" w:eastAsia="標楷體" w:hAnsi="標楷體" w:cs="Times New Roman" w:hint="eastAsia"/>
          <w:sz w:val="28"/>
          <w:szCs w:val="28"/>
        </w:rPr>
        <w:t>時前，更改交易類別</w:t>
      </w:r>
      <w:r w:rsidRPr="003C314D">
        <w:rPr>
          <w:rFonts w:ascii="Times New Roman" w:eastAsia="標楷體" w:hAnsi="標楷體" w:cs="Times New Roman" w:hint="eastAsia"/>
          <w:sz w:val="28"/>
          <w:szCs w:val="28"/>
        </w:rPr>
        <w:t>為現股賣出後，</w:t>
      </w:r>
      <w:r w:rsidR="003C314D" w:rsidRPr="003C314D">
        <w:rPr>
          <w:rFonts w:ascii="Times New Roman" w:eastAsia="標楷體" w:hAnsi="標楷體" w:cs="Times New Roman" w:hint="eastAsia"/>
          <w:sz w:val="28"/>
          <w:szCs w:val="28"/>
        </w:rPr>
        <w:t>若符合先買後賣原則，</w:t>
      </w:r>
      <w:r w:rsidR="006A5B70">
        <w:rPr>
          <w:rFonts w:ascii="Times New Roman" w:eastAsia="標楷體" w:hAnsi="標楷體" w:cs="Times New Roman" w:hint="eastAsia"/>
          <w:sz w:val="28"/>
          <w:szCs w:val="28"/>
        </w:rPr>
        <w:t>可申報</w:t>
      </w:r>
      <w:r w:rsidRPr="003C314D">
        <w:rPr>
          <w:rFonts w:ascii="Times New Roman" w:eastAsia="標楷體" w:hAnsi="標楷體" w:cs="Times New Roman" w:hint="eastAsia"/>
          <w:sz w:val="28"/>
          <w:szCs w:val="28"/>
        </w:rPr>
        <w:t>現股當沖</w:t>
      </w:r>
      <w:r w:rsidR="00087751">
        <w:rPr>
          <w:rFonts w:ascii="Times New Roman" w:eastAsia="標楷體" w:hAnsi="標楷體" w:cs="Times New Roman" w:hint="eastAsia"/>
          <w:sz w:val="28"/>
          <w:szCs w:val="28"/>
        </w:rPr>
        <w:t>交易</w:t>
      </w:r>
      <w:r w:rsidRPr="003C314D">
        <w:rPr>
          <w:rFonts w:ascii="Times New Roman" w:eastAsia="標楷體" w:hAnsi="標楷體" w:cs="Times New Roman" w:hint="eastAsia"/>
          <w:sz w:val="28"/>
          <w:szCs w:val="28"/>
        </w:rPr>
        <w:t>。</w:t>
      </w:r>
    </w:p>
    <w:p w:rsidR="003C314D" w:rsidRPr="003C314D" w:rsidRDefault="003C314D" w:rsidP="003C314D">
      <w:pPr>
        <w:pStyle w:val="ae"/>
        <w:numPr>
          <w:ilvl w:val="0"/>
          <w:numId w:val="1"/>
        </w:numPr>
        <w:spacing w:line="440" w:lineRule="exact"/>
        <w:ind w:leftChars="0"/>
        <w:rPr>
          <w:rFonts w:ascii="Times New Roman" w:eastAsia="標楷體" w:hAnsi="Times New Roman" w:cs="Times New Roman"/>
          <w:b/>
          <w:sz w:val="28"/>
          <w:szCs w:val="28"/>
        </w:rPr>
      </w:pPr>
      <w:r w:rsidRPr="003C314D">
        <w:rPr>
          <w:rFonts w:ascii="Times New Roman" w:eastAsia="標楷體" w:hAnsi="標楷體" w:cs="Times New Roman"/>
          <w:b/>
          <w:sz w:val="28"/>
          <w:szCs w:val="28"/>
        </w:rPr>
        <w:t>投資人</w:t>
      </w:r>
      <w:r w:rsidRPr="003C314D">
        <w:rPr>
          <w:rFonts w:ascii="Times New Roman" w:eastAsia="標楷體" w:hAnsi="Times New Roman" w:cs="Times New Roman"/>
          <w:b/>
          <w:sz w:val="28"/>
          <w:szCs w:val="28"/>
        </w:rPr>
        <w:t>10</w:t>
      </w:r>
      <w:r w:rsidRPr="003C314D">
        <w:rPr>
          <w:rFonts w:ascii="Times New Roman" w:eastAsia="標楷體" w:hAnsi="標楷體" w:cs="Times New Roman"/>
          <w:b/>
          <w:sz w:val="28"/>
          <w:szCs w:val="28"/>
        </w:rPr>
        <w:t>點現款買進</w:t>
      </w:r>
      <w:r w:rsidRPr="003C314D">
        <w:rPr>
          <w:rFonts w:ascii="Times New Roman" w:eastAsia="標楷體" w:hAnsi="Times New Roman" w:cs="Times New Roman"/>
          <w:b/>
          <w:sz w:val="28"/>
          <w:szCs w:val="28"/>
        </w:rPr>
        <w:t>A</w:t>
      </w:r>
      <w:r w:rsidRPr="003C314D">
        <w:rPr>
          <w:rFonts w:ascii="Times New Roman" w:eastAsia="標楷體" w:hAnsi="標楷體" w:cs="Times New Roman"/>
          <w:b/>
          <w:sz w:val="28"/>
          <w:szCs w:val="28"/>
        </w:rPr>
        <w:t>股票</w:t>
      </w:r>
      <w:r w:rsidRPr="003C314D">
        <w:rPr>
          <w:rFonts w:ascii="Times New Roman" w:eastAsia="標楷體" w:hAnsi="Times New Roman" w:cs="Times New Roman"/>
          <w:b/>
          <w:sz w:val="28"/>
          <w:szCs w:val="28"/>
        </w:rPr>
        <w:t>(</w:t>
      </w:r>
      <w:r w:rsidRPr="003C314D">
        <w:rPr>
          <w:rFonts w:ascii="Times New Roman" w:eastAsia="標楷體" w:hAnsi="標楷體" w:cs="Times New Roman"/>
          <w:b/>
          <w:sz w:val="28"/>
          <w:szCs w:val="28"/>
        </w:rPr>
        <w:t>臺灣</w:t>
      </w:r>
      <w:r w:rsidRPr="003C314D">
        <w:rPr>
          <w:rFonts w:ascii="Times New Roman" w:eastAsia="標楷體" w:hAnsi="Times New Roman" w:cs="Times New Roman"/>
          <w:b/>
          <w:sz w:val="28"/>
          <w:szCs w:val="28"/>
        </w:rPr>
        <w:t>50</w:t>
      </w:r>
      <w:r w:rsidRPr="003C314D">
        <w:rPr>
          <w:rFonts w:ascii="Times New Roman" w:eastAsia="標楷體" w:hAnsi="標楷體" w:cs="Times New Roman"/>
          <w:b/>
          <w:sz w:val="28"/>
          <w:szCs w:val="28"/>
        </w:rPr>
        <w:t>指數成分股</w:t>
      </w:r>
      <w:r w:rsidRPr="003C314D">
        <w:rPr>
          <w:rFonts w:ascii="Times New Roman" w:eastAsia="標楷體" w:hAnsi="Times New Roman" w:cs="Times New Roman"/>
          <w:b/>
          <w:sz w:val="28"/>
          <w:szCs w:val="28"/>
        </w:rPr>
        <w:t>)1</w:t>
      </w:r>
      <w:r w:rsidRPr="003C314D">
        <w:rPr>
          <w:rFonts w:ascii="Times New Roman" w:eastAsia="標楷體" w:hAnsi="標楷體" w:cs="Times New Roman"/>
          <w:b/>
          <w:sz w:val="28"/>
          <w:szCs w:val="28"/>
        </w:rPr>
        <w:t>張並成交。</w:t>
      </w:r>
      <w:r w:rsidRPr="003C314D">
        <w:rPr>
          <w:rFonts w:ascii="Times New Roman" w:eastAsia="標楷體" w:hAnsi="Times New Roman" w:cs="Times New Roman"/>
          <w:b/>
          <w:sz w:val="28"/>
          <w:szCs w:val="28"/>
        </w:rPr>
        <w:t>11</w:t>
      </w:r>
      <w:r w:rsidRPr="003C314D">
        <w:rPr>
          <w:rFonts w:ascii="Times New Roman" w:eastAsia="標楷體" w:hAnsi="標楷體" w:cs="Times New Roman"/>
          <w:b/>
          <w:sz w:val="28"/>
          <w:szCs w:val="28"/>
        </w:rPr>
        <w:t>點融券賣出</w:t>
      </w:r>
      <w:r w:rsidRPr="003C314D">
        <w:rPr>
          <w:rFonts w:ascii="Times New Roman" w:eastAsia="標楷體" w:hAnsi="Times New Roman" w:cs="Times New Roman"/>
          <w:b/>
          <w:sz w:val="28"/>
          <w:szCs w:val="28"/>
        </w:rPr>
        <w:t>A</w:t>
      </w:r>
      <w:r w:rsidRPr="003C314D">
        <w:rPr>
          <w:rFonts w:ascii="Times New Roman" w:eastAsia="標楷體" w:hAnsi="標楷體" w:cs="Times New Roman"/>
          <w:b/>
          <w:sz w:val="28"/>
          <w:szCs w:val="28"/>
        </w:rPr>
        <w:t>股票</w:t>
      </w:r>
      <w:r w:rsidRPr="003C314D">
        <w:rPr>
          <w:rFonts w:ascii="Times New Roman" w:eastAsia="標楷體" w:hAnsi="Times New Roman" w:cs="Times New Roman"/>
          <w:b/>
          <w:sz w:val="28"/>
          <w:szCs w:val="28"/>
        </w:rPr>
        <w:t>1</w:t>
      </w:r>
      <w:r w:rsidRPr="003C314D">
        <w:rPr>
          <w:rFonts w:ascii="Times New Roman" w:eastAsia="標楷體" w:hAnsi="標楷體" w:cs="Times New Roman"/>
          <w:b/>
          <w:sz w:val="28"/>
          <w:szCs w:val="28"/>
        </w:rPr>
        <w:t>張並成交，是否可以改類將券賣出改成現股賣出符合當日沖銷交易原則</w:t>
      </w:r>
      <w:r w:rsidRPr="003C314D">
        <w:rPr>
          <w:rFonts w:ascii="Times New Roman" w:eastAsia="標楷體" w:hAnsi="Times New Roman" w:cs="Times New Roman"/>
          <w:b/>
          <w:sz w:val="28"/>
          <w:szCs w:val="28"/>
        </w:rPr>
        <w:t>?</w:t>
      </w:r>
    </w:p>
    <w:p w:rsidR="003C314D" w:rsidRPr="003C314D" w:rsidRDefault="003C314D" w:rsidP="00A40A84">
      <w:pPr>
        <w:spacing w:line="440" w:lineRule="exact"/>
        <w:rPr>
          <w:rFonts w:ascii="Times New Roman" w:eastAsia="標楷體" w:hAnsi="Times New Roman" w:cs="Times New Roman"/>
          <w:sz w:val="28"/>
          <w:szCs w:val="28"/>
        </w:rPr>
      </w:pPr>
      <w:r w:rsidRPr="003C314D">
        <w:rPr>
          <w:rFonts w:ascii="Times New Roman" w:eastAsia="標楷體" w:hAnsi="Times New Roman" w:cs="Times New Roman" w:hint="eastAsia"/>
          <w:sz w:val="28"/>
          <w:szCs w:val="28"/>
        </w:rPr>
        <w:t>A</w:t>
      </w:r>
      <w:r w:rsidRPr="003C314D">
        <w:rPr>
          <w:rFonts w:ascii="Times New Roman" w:eastAsia="標楷體" w:hAnsi="Times New Roman" w:cs="Times New Roman" w:hint="eastAsia"/>
          <w:sz w:val="28"/>
          <w:szCs w:val="28"/>
        </w:rPr>
        <w:t>：可以。只要在</w:t>
      </w:r>
      <w:r w:rsidR="00087751">
        <w:rPr>
          <w:rFonts w:ascii="Times New Roman" w:eastAsia="標楷體" w:hAnsi="Times New Roman" w:cs="Times New Roman" w:hint="eastAsia"/>
          <w:sz w:val="28"/>
          <w:szCs w:val="28"/>
        </w:rPr>
        <w:t>成交</w:t>
      </w:r>
      <w:r w:rsidRPr="003C314D">
        <w:rPr>
          <w:rFonts w:ascii="Times New Roman" w:eastAsia="標楷體" w:hAnsi="Times New Roman" w:cs="Times New Roman" w:hint="eastAsia"/>
          <w:sz w:val="28"/>
          <w:szCs w:val="28"/>
        </w:rPr>
        <w:t>日</w:t>
      </w:r>
      <w:r w:rsidR="00087751">
        <w:rPr>
          <w:rFonts w:ascii="Times New Roman" w:eastAsia="標楷體" w:hAnsi="Times New Roman" w:cs="Times New Roman" w:hint="eastAsia"/>
          <w:sz w:val="28"/>
          <w:szCs w:val="28"/>
        </w:rPr>
        <w:t>下午</w:t>
      </w:r>
      <w:r w:rsidRPr="003C314D">
        <w:rPr>
          <w:rFonts w:ascii="Times New Roman" w:eastAsia="標楷體" w:hAnsi="Times New Roman" w:cs="Times New Roman" w:hint="eastAsia"/>
          <w:sz w:val="28"/>
          <w:szCs w:val="28"/>
        </w:rPr>
        <w:t>6</w:t>
      </w:r>
      <w:r w:rsidRPr="003C314D">
        <w:rPr>
          <w:rFonts w:ascii="Times New Roman" w:eastAsia="標楷體" w:hAnsi="Times New Roman" w:cs="Times New Roman" w:hint="eastAsia"/>
          <w:sz w:val="28"/>
          <w:szCs w:val="28"/>
        </w:rPr>
        <w:t>點前將融券賣出完成更改交易類別為現券賣出，符合先買後賣當沖原則，即可申報為當日沖銷</w:t>
      </w:r>
      <w:r w:rsidR="00087751">
        <w:rPr>
          <w:rFonts w:ascii="Times New Roman" w:eastAsia="標楷體" w:hAnsi="Times New Roman" w:cs="Times New Roman" w:hint="eastAsia"/>
          <w:sz w:val="28"/>
          <w:szCs w:val="28"/>
        </w:rPr>
        <w:t>交易</w:t>
      </w:r>
      <w:r w:rsidRPr="003C314D">
        <w:rPr>
          <w:rFonts w:ascii="Times New Roman" w:eastAsia="標楷體" w:hAnsi="Times New Roman" w:cs="Times New Roman" w:hint="eastAsia"/>
          <w:sz w:val="28"/>
          <w:szCs w:val="28"/>
        </w:rPr>
        <w:t>。</w:t>
      </w:r>
    </w:p>
    <w:p w:rsidR="00BE34C1" w:rsidRPr="00A40A84" w:rsidRDefault="00BE34C1" w:rsidP="00A40A84">
      <w:pPr>
        <w:spacing w:line="440" w:lineRule="exact"/>
        <w:rPr>
          <w:rFonts w:ascii="Times New Roman" w:eastAsia="標楷體" w:hAnsi="Times New Roman" w:cs="Times New Roman"/>
          <w:sz w:val="28"/>
          <w:szCs w:val="28"/>
        </w:rPr>
      </w:pPr>
    </w:p>
    <w:p w:rsidR="006A7160" w:rsidRPr="003C314D" w:rsidRDefault="006A7160" w:rsidP="003C314D">
      <w:pPr>
        <w:pStyle w:val="ae"/>
        <w:numPr>
          <w:ilvl w:val="0"/>
          <w:numId w:val="1"/>
        </w:numPr>
        <w:spacing w:line="440" w:lineRule="exact"/>
        <w:ind w:leftChars="0"/>
        <w:rPr>
          <w:rFonts w:ascii="Times New Roman" w:eastAsia="標楷體" w:hAnsi="Times New Roman" w:cs="Times New Roman"/>
          <w:b/>
          <w:sz w:val="28"/>
          <w:szCs w:val="28"/>
        </w:rPr>
      </w:pPr>
      <w:r w:rsidRPr="003C314D">
        <w:rPr>
          <w:rFonts w:ascii="Times New Roman" w:eastAsia="標楷體" w:hAnsi="標楷體" w:cs="Times New Roman"/>
          <w:b/>
          <w:sz w:val="28"/>
          <w:szCs w:val="28"/>
        </w:rPr>
        <w:t>不當日沖銷聲明只限</w:t>
      </w:r>
      <w:r w:rsidR="00087751">
        <w:rPr>
          <w:rFonts w:ascii="Times New Roman" w:eastAsia="標楷體" w:hAnsi="Times New Roman" w:cs="Times New Roman" w:hint="eastAsia"/>
          <w:b/>
          <w:sz w:val="28"/>
          <w:szCs w:val="28"/>
        </w:rPr>
        <w:t>成交</w:t>
      </w:r>
      <w:r w:rsidRPr="003C314D">
        <w:rPr>
          <w:rFonts w:ascii="Times New Roman" w:eastAsia="標楷體" w:hAnsi="標楷體" w:cs="Times New Roman"/>
          <w:b/>
          <w:sz w:val="28"/>
          <w:szCs w:val="28"/>
        </w:rPr>
        <w:t>日收盤前可申請而己嗎</w:t>
      </w:r>
      <w:r w:rsidRPr="003C314D">
        <w:rPr>
          <w:rFonts w:ascii="Times New Roman" w:eastAsia="標楷體" w:hAnsi="Times New Roman" w:cs="Times New Roman"/>
          <w:b/>
          <w:sz w:val="28"/>
          <w:szCs w:val="28"/>
        </w:rPr>
        <w:t>?</w:t>
      </w:r>
      <w:r w:rsidRPr="003C314D">
        <w:rPr>
          <w:rFonts w:ascii="Times New Roman" w:eastAsia="標楷體" w:hAnsi="標楷體" w:cs="Times New Roman"/>
          <w:b/>
          <w:sz w:val="28"/>
          <w:szCs w:val="28"/>
        </w:rPr>
        <w:t>亦或</w:t>
      </w:r>
      <w:r w:rsidR="00197DD7">
        <w:rPr>
          <w:rFonts w:ascii="Times New Roman" w:eastAsia="標楷體" w:hAnsi="Times New Roman" w:cs="Times New Roman"/>
          <w:b/>
          <w:sz w:val="28"/>
          <w:szCs w:val="28"/>
        </w:rPr>
        <w:t>T+1</w:t>
      </w:r>
      <w:r w:rsidR="00197DD7">
        <w:rPr>
          <w:rFonts w:ascii="Times New Roman" w:eastAsia="標楷體" w:hAnsi="Times New Roman" w:cs="Times New Roman" w:hint="eastAsia"/>
          <w:b/>
          <w:sz w:val="28"/>
          <w:szCs w:val="28"/>
        </w:rPr>
        <w:t xml:space="preserve"> </w:t>
      </w:r>
      <w:r w:rsidR="00197DD7">
        <w:rPr>
          <w:rFonts w:ascii="Times New Roman" w:eastAsia="標楷體" w:hAnsi="Times New Roman" w:cs="Times New Roman" w:hint="eastAsia"/>
          <w:b/>
          <w:sz w:val="28"/>
          <w:szCs w:val="28"/>
        </w:rPr>
        <w:t>下午</w:t>
      </w:r>
      <w:r w:rsidRPr="003C314D">
        <w:rPr>
          <w:rFonts w:ascii="Times New Roman" w:eastAsia="標楷體" w:hAnsi="Times New Roman" w:cs="Times New Roman"/>
          <w:b/>
          <w:sz w:val="28"/>
          <w:szCs w:val="28"/>
        </w:rPr>
        <w:t>6</w:t>
      </w:r>
      <w:r w:rsidRPr="003C314D">
        <w:rPr>
          <w:rFonts w:ascii="Times New Roman" w:eastAsia="標楷體" w:hAnsi="標楷體" w:cs="Times New Roman"/>
          <w:b/>
          <w:sz w:val="28"/>
          <w:szCs w:val="28"/>
        </w:rPr>
        <w:t>點前及</w:t>
      </w:r>
      <w:r w:rsidRPr="003C314D">
        <w:rPr>
          <w:rFonts w:ascii="Times New Roman" w:eastAsia="標楷體" w:hAnsi="Times New Roman" w:cs="Times New Roman"/>
          <w:b/>
          <w:sz w:val="28"/>
          <w:szCs w:val="28"/>
        </w:rPr>
        <w:t>T+2</w:t>
      </w:r>
      <w:r w:rsidR="00197DD7">
        <w:rPr>
          <w:rFonts w:ascii="Times New Roman" w:eastAsia="標楷體" w:hAnsi="Times New Roman" w:cs="Times New Roman" w:hint="eastAsia"/>
          <w:b/>
          <w:sz w:val="28"/>
          <w:szCs w:val="28"/>
        </w:rPr>
        <w:t>上午</w:t>
      </w:r>
      <w:r w:rsidR="00197DD7">
        <w:rPr>
          <w:rFonts w:ascii="Times New Roman" w:eastAsia="標楷體" w:hAnsi="Times New Roman" w:cs="Times New Roman" w:hint="eastAsia"/>
          <w:b/>
          <w:sz w:val="28"/>
          <w:szCs w:val="28"/>
        </w:rPr>
        <w:t xml:space="preserve"> </w:t>
      </w:r>
      <w:r w:rsidRPr="003C314D">
        <w:rPr>
          <w:rFonts w:ascii="Times New Roman" w:eastAsia="標楷體" w:hAnsi="Times New Roman" w:cs="Times New Roman"/>
          <w:b/>
          <w:sz w:val="28"/>
          <w:szCs w:val="28"/>
        </w:rPr>
        <w:t>10</w:t>
      </w:r>
      <w:r w:rsidR="003C314D">
        <w:rPr>
          <w:rFonts w:ascii="Times New Roman" w:eastAsia="標楷體" w:hAnsi="標楷體" w:cs="Times New Roman"/>
          <w:b/>
          <w:sz w:val="28"/>
          <w:szCs w:val="28"/>
        </w:rPr>
        <w:t>前還可申請</w:t>
      </w:r>
      <w:r w:rsidRPr="003C314D">
        <w:rPr>
          <w:rFonts w:ascii="Times New Roman" w:eastAsia="標楷體" w:hAnsi="Times New Roman" w:cs="Times New Roman"/>
          <w:b/>
          <w:sz w:val="28"/>
          <w:szCs w:val="28"/>
        </w:rPr>
        <w:t>?</w:t>
      </w:r>
    </w:p>
    <w:p w:rsidR="00197DD7" w:rsidRPr="003C314D" w:rsidRDefault="00F41042" w:rsidP="00A40A84">
      <w:pPr>
        <w:spacing w:line="440" w:lineRule="exact"/>
        <w:rPr>
          <w:rFonts w:ascii="Times New Roman" w:eastAsia="標楷體" w:hAnsi="Times New Roman" w:cs="Times New Roman"/>
          <w:sz w:val="28"/>
          <w:szCs w:val="28"/>
        </w:rPr>
      </w:pPr>
      <w:r w:rsidRPr="003C314D">
        <w:rPr>
          <w:rFonts w:ascii="Times New Roman" w:eastAsia="標楷體" w:hAnsi="Times New Roman" w:cs="Times New Roman" w:hint="eastAsia"/>
          <w:sz w:val="28"/>
          <w:szCs w:val="28"/>
        </w:rPr>
        <w:t>A</w:t>
      </w:r>
      <w:r w:rsidRPr="003C314D">
        <w:rPr>
          <w:rFonts w:ascii="Times New Roman" w:eastAsia="標楷體" w:hAnsi="Times New Roman" w:cs="Times New Roman" w:hint="eastAsia"/>
          <w:sz w:val="28"/>
          <w:szCs w:val="28"/>
        </w:rPr>
        <w:t>：已簽訂概括授權同意書之委託人於成交當日如不欲沖銷者，應於</w:t>
      </w:r>
      <w:r w:rsidR="00867039" w:rsidRPr="003C314D">
        <w:rPr>
          <w:rFonts w:ascii="Times New Roman" w:eastAsia="標楷體" w:hAnsi="Times New Roman" w:cs="Times New Roman" w:hint="eastAsia"/>
          <w:sz w:val="28"/>
          <w:szCs w:val="28"/>
        </w:rPr>
        <w:t>「</w:t>
      </w:r>
      <w:r w:rsidR="00087751">
        <w:rPr>
          <w:rFonts w:ascii="Times New Roman" w:eastAsia="標楷體" w:hAnsi="Times New Roman" w:cs="Times New Roman" w:hint="eastAsia"/>
          <w:sz w:val="28"/>
          <w:szCs w:val="28"/>
        </w:rPr>
        <w:t>成交</w:t>
      </w:r>
      <w:r w:rsidRPr="003C314D">
        <w:rPr>
          <w:rFonts w:ascii="Times New Roman" w:eastAsia="標楷體" w:hAnsi="Times New Roman" w:cs="Times New Roman" w:hint="eastAsia"/>
          <w:sz w:val="28"/>
          <w:szCs w:val="28"/>
        </w:rPr>
        <w:t>日收盤前</w:t>
      </w:r>
      <w:r w:rsidR="00867039" w:rsidRPr="003C314D">
        <w:rPr>
          <w:rFonts w:ascii="Times New Roman" w:eastAsia="標楷體" w:hAnsi="Times New Roman" w:cs="Times New Roman" w:hint="eastAsia"/>
          <w:sz w:val="28"/>
          <w:szCs w:val="28"/>
        </w:rPr>
        <w:t>」</w:t>
      </w:r>
      <w:r w:rsidRPr="003C314D">
        <w:rPr>
          <w:rFonts w:ascii="Times New Roman" w:eastAsia="標楷體" w:hAnsi="Times New Roman" w:cs="Times New Roman" w:hint="eastAsia"/>
          <w:sz w:val="28"/>
          <w:szCs w:val="28"/>
        </w:rPr>
        <w:t>向證券經紀商聲明，證券經紀商應確認並留存紀錄。</w:t>
      </w:r>
    </w:p>
    <w:p w:rsidR="00444A93" w:rsidRPr="00444A93" w:rsidRDefault="00444A93" w:rsidP="00444A93">
      <w:pPr>
        <w:spacing w:line="440" w:lineRule="exact"/>
        <w:rPr>
          <w:rFonts w:ascii="Times New Roman" w:eastAsia="標楷體" w:hAnsi="Times New Roman" w:cs="Times New Roman"/>
          <w:sz w:val="28"/>
          <w:szCs w:val="28"/>
        </w:rPr>
      </w:pPr>
    </w:p>
    <w:p w:rsidR="00444A93" w:rsidRPr="00C47C9F" w:rsidRDefault="000D1FF6" w:rsidP="00197DD7">
      <w:pPr>
        <w:pStyle w:val="ae"/>
        <w:numPr>
          <w:ilvl w:val="0"/>
          <w:numId w:val="1"/>
        </w:numPr>
        <w:spacing w:line="440" w:lineRule="exact"/>
        <w:ind w:leftChars="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若投資人</w:t>
      </w:r>
      <w:r w:rsidR="00444A93" w:rsidRPr="00C47C9F">
        <w:rPr>
          <w:rFonts w:ascii="Times New Roman" w:eastAsia="標楷體" w:hAnsi="Times New Roman" w:cs="Times New Roman"/>
          <w:b/>
          <w:sz w:val="28"/>
          <w:szCs w:val="28"/>
        </w:rPr>
        <w:t>9:00</w:t>
      </w:r>
      <w:r w:rsidR="00444A93" w:rsidRPr="00C47C9F">
        <w:rPr>
          <w:rFonts w:ascii="Times New Roman" w:eastAsia="標楷體" w:hAnsi="Times New Roman" w:cs="Times New Roman"/>
          <w:b/>
          <w:sz w:val="28"/>
          <w:szCs w:val="28"/>
        </w:rPr>
        <w:t>委託賣出</w:t>
      </w:r>
      <w:r w:rsidR="00197DD7" w:rsidRPr="00C47C9F">
        <w:rPr>
          <w:rFonts w:ascii="Times New Roman" w:eastAsia="標楷體" w:hAnsi="Times New Roman" w:cs="Times New Roman" w:hint="eastAsia"/>
          <w:b/>
          <w:sz w:val="28"/>
          <w:szCs w:val="28"/>
        </w:rPr>
        <w:t>，</w:t>
      </w:r>
      <w:r w:rsidR="00444A93" w:rsidRPr="00C47C9F">
        <w:rPr>
          <w:rFonts w:ascii="Times New Roman" w:eastAsia="標楷體" w:hAnsi="Times New Roman" w:cs="Times New Roman"/>
          <w:b/>
          <w:sz w:val="28"/>
          <w:szCs w:val="28"/>
        </w:rPr>
        <w:t>11:00</w:t>
      </w:r>
      <w:r w:rsidR="00197DD7" w:rsidRPr="00C47C9F">
        <w:rPr>
          <w:rFonts w:ascii="Times New Roman" w:eastAsia="標楷體" w:hAnsi="Times New Roman" w:cs="Times New Roman"/>
          <w:b/>
          <w:sz w:val="28"/>
          <w:szCs w:val="28"/>
        </w:rPr>
        <w:t>成</w:t>
      </w:r>
      <w:r w:rsidR="00197DD7" w:rsidRPr="00C47C9F">
        <w:rPr>
          <w:rFonts w:ascii="Times New Roman" w:eastAsia="標楷體" w:hAnsi="Times New Roman" w:cs="Times New Roman" w:hint="eastAsia"/>
          <w:b/>
          <w:sz w:val="28"/>
          <w:szCs w:val="28"/>
        </w:rPr>
        <w:t>交，</w:t>
      </w:r>
      <w:r w:rsidR="00444A93" w:rsidRPr="00C47C9F">
        <w:rPr>
          <w:rFonts w:ascii="Times New Roman" w:eastAsia="標楷體" w:hAnsi="Times New Roman" w:cs="Times New Roman"/>
          <w:b/>
          <w:sz w:val="28"/>
          <w:szCs w:val="28"/>
        </w:rPr>
        <w:t>10:00</w:t>
      </w:r>
      <w:r w:rsidR="00444A93" w:rsidRPr="00C47C9F">
        <w:rPr>
          <w:rFonts w:ascii="Times New Roman" w:eastAsia="標楷體" w:hAnsi="Times New Roman" w:cs="Times New Roman"/>
          <w:b/>
          <w:sz w:val="28"/>
          <w:szCs w:val="28"/>
        </w:rPr>
        <w:t>委託買進且馬上成交</w:t>
      </w:r>
      <w:r w:rsidR="00444A93" w:rsidRPr="00C47C9F">
        <w:rPr>
          <w:rFonts w:ascii="Times New Roman" w:eastAsia="標楷體" w:hAnsi="Times New Roman" w:cs="Times New Roman"/>
          <w:b/>
          <w:sz w:val="28"/>
          <w:szCs w:val="28"/>
        </w:rPr>
        <w:t xml:space="preserve"> , </w:t>
      </w:r>
      <w:r w:rsidR="00444A93" w:rsidRPr="00C47C9F">
        <w:rPr>
          <w:rFonts w:ascii="Times New Roman" w:eastAsia="標楷體" w:hAnsi="Times New Roman" w:cs="Times New Roman"/>
          <w:b/>
          <w:sz w:val="28"/>
          <w:szCs w:val="28"/>
        </w:rPr>
        <w:t>是否符合當日沖銷原則</w:t>
      </w:r>
      <w:r w:rsidR="00444A93" w:rsidRPr="00C47C9F">
        <w:rPr>
          <w:rFonts w:ascii="Times New Roman" w:eastAsia="標楷體" w:hAnsi="Times New Roman" w:cs="Times New Roman"/>
          <w:b/>
          <w:sz w:val="28"/>
          <w:szCs w:val="28"/>
        </w:rPr>
        <w:t>?</w:t>
      </w:r>
    </w:p>
    <w:p w:rsidR="00197DD7" w:rsidRPr="000D1FF6" w:rsidRDefault="00197DD7" w:rsidP="00197DD7">
      <w:pPr>
        <w:spacing w:line="440" w:lineRule="exact"/>
        <w:rPr>
          <w:rFonts w:ascii="Times New Roman" w:eastAsia="標楷體" w:hAnsi="Times New Roman" w:cs="Times New Roman"/>
          <w:sz w:val="28"/>
          <w:szCs w:val="28"/>
        </w:rPr>
      </w:pPr>
      <w:r w:rsidRPr="00C47C9F">
        <w:rPr>
          <w:rFonts w:ascii="Times New Roman" w:eastAsia="標楷體" w:hAnsi="Times New Roman" w:cs="Times New Roman" w:hint="eastAsia"/>
          <w:sz w:val="28"/>
          <w:szCs w:val="28"/>
        </w:rPr>
        <w:t>A</w:t>
      </w:r>
      <w:r w:rsidRPr="00C47C9F">
        <w:rPr>
          <w:rFonts w:ascii="Times New Roman" w:eastAsia="標楷體" w:hAnsi="Times New Roman" w:cs="Times New Roman" w:hint="eastAsia"/>
          <w:sz w:val="28"/>
          <w:szCs w:val="28"/>
        </w:rPr>
        <w:t>：</w:t>
      </w:r>
      <w:r w:rsidR="001E56C8" w:rsidRPr="00C47C9F">
        <w:rPr>
          <w:rFonts w:ascii="Times New Roman" w:eastAsia="標楷體" w:hAnsi="Times New Roman" w:cs="Times New Roman" w:hint="eastAsia"/>
          <w:sz w:val="28"/>
          <w:szCs w:val="28"/>
        </w:rPr>
        <w:t xml:space="preserve"> </w:t>
      </w:r>
      <w:r w:rsidR="000D1FF6">
        <w:rPr>
          <w:rFonts w:ascii="Times New Roman" w:eastAsia="標楷體" w:hAnsi="Times New Roman" w:cs="Times New Roman" w:hint="eastAsia"/>
          <w:sz w:val="28"/>
          <w:szCs w:val="28"/>
        </w:rPr>
        <w:t>證券商</w:t>
      </w:r>
      <w:r w:rsidR="000D1FF6">
        <w:rPr>
          <w:rFonts w:ascii="Times New Roman" w:eastAsia="標楷體" w:hAnsi="Times New Roman" w:cs="Times New Roman" w:hint="eastAsia"/>
          <w:sz w:val="28"/>
          <w:szCs w:val="28"/>
        </w:rPr>
        <w:t>9</w:t>
      </w:r>
      <w:r w:rsidR="000D1FF6">
        <w:rPr>
          <w:rFonts w:ascii="Times New Roman" w:eastAsia="標楷體" w:hAnsi="Times New Roman" w:cs="Times New Roman" w:hint="eastAsia"/>
          <w:sz w:val="28"/>
          <w:szCs w:val="28"/>
        </w:rPr>
        <w:t>點接受投資人委託賣出時，應確認投資人有足夠庫存部位可供交割。</w:t>
      </w:r>
      <w:r w:rsidR="009A692F">
        <w:rPr>
          <w:rFonts w:ascii="Times New Roman" w:eastAsia="標楷體" w:hAnsi="Times New Roman" w:cs="Times New Roman" w:hint="eastAsia"/>
          <w:sz w:val="28"/>
          <w:szCs w:val="28"/>
        </w:rPr>
        <w:t>經投資人同意</w:t>
      </w:r>
      <w:r w:rsidR="00087751">
        <w:rPr>
          <w:rFonts w:ascii="Times New Roman" w:eastAsia="標楷體" w:hAnsi="Times New Roman" w:cs="Times New Roman" w:hint="eastAsia"/>
          <w:sz w:val="28"/>
          <w:szCs w:val="28"/>
        </w:rPr>
        <w:t>，若要申報為當日沖銷交易，證券商於成交日下午</w:t>
      </w:r>
      <w:r w:rsidR="00087751">
        <w:rPr>
          <w:rFonts w:ascii="Times New Roman" w:eastAsia="標楷體" w:hAnsi="Times New Roman" w:cs="Times New Roman" w:hint="eastAsia"/>
          <w:sz w:val="28"/>
          <w:szCs w:val="28"/>
        </w:rPr>
        <w:t>6</w:t>
      </w:r>
      <w:r w:rsidR="00087751">
        <w:rPr>
          <w:rFonts w:ascii="Times New Roman" w:eastAsia="標楷體" w:hAnsi="Times New Roman" w:cs="Times New Roman" w:hint="eastAsia"/>
          <w:sz w:val="28"/>
          <w:szCs w:val="28"/>
        </w:rPr>
        <w:t>時前申報當日沖銷交易明細至證交所。</w:t>
      </w:r>
    </w:p>
    <w:p w:rsidR="00C47C9F" w:rsidRDefault="00C47C9F" w:rsidP="00197DD7">
      <w:pPr>
        <w:spacing w:line="440" w:lineRule="exact"/>
        <w:rPr>
          <w:rFonts w:ascii="Times New Roman" w:eastAsia="標楷體" w:hAnsi="Times New Roman" w:cs="Times New Roman"/>
          <w:sz w:val="28"/>
          <w:szCs w:val="28"/>
        </w:rPr>
      </w:pPr>
    </w:p>
    <w:p w:rsidR="00197DD7" w:rsidRPr="00197DD7" w:rsidRDefault="00197DD7" w:rsidP="00197DD7">
      <w:pPr>
        <w:pStyle w:val="ae"/>
        <w:numPr>
          <w:ilvl w:val="0"/>
          <w:numId w:val="1"/>
        </w:numPr>
        <w:spacing w:line="440" w:lineRule="exact"/>
        <w:ind w:leftChars="0"/>
        <w:rPr>
          <w:rFonts w:ascii="Times New Roman" w:eastAsia="標楷體" w:hAnsi="Times New Roman" w:cs="Times New Roman"/>
          <w:b/>
          <w:sz w:val="28"/>
          <w:szCs w:val="28"/>
        </w:rPr>
      </w:pPr>
      <w:r w:rsidRPr="00197DD7">
        <w:rPr>
          <w:rFonts w:ascii="Times New Roman" w:eastAsia="標楷體" w:hAnsi="Times New Roman" w:cs="Times New Roman" w:hint="eastAsia"/>
          <w:b/>
          <w:sz w:val="28"/>
          <w:szCs w:val="28"/>
        </w:rPr>
        <w:t>何謂</w:t>
      </w:r>
      <w:r w:rsidR="00087751">
        <w:rPr>
          <w:rFonts w:ascii="Times New Roman" w:eastAsia="標楷體" w:hAnsi="Times New Roman" w:cs="Times New Roman"/>
          <w:b/>
          <w:sz w:val="28"/>
          <w:szCs w:val="28"/>
        </w:rPr>
        <w:t>當</w:t>
      </w:r>
      <w:r w:rsidR="00087751">
        <w:rPr>
          <w:rFonts w:ascii="Times New Roman" w:eastAsia="標楷體" w:hAnsi="Times New Roman" w:cs="Times New Roman" w:hint="eastAsia"/>
          <w:b/>
          <w:sz w:val="28"/>
          <w:szCs w:val="28"/>
        </w:rPr>
        <w:t>日沖銷交易</w:t>
      </w:r>
      <w:r w:rsidRPr="00197DD7">
        <w:rPr>
          <w:rFonts w:ascii="Times New Roman" w:eastAsia="標楷體" w:hAnsi="Times New Roman" w:cs="Times New Roman"/>
          <w:b/>
          <w:sz w:val="28"/>
          <w:szCs w:val="28"/>
        </w:rPr>
        <w:t>額度</w:t>
      </w:r>
      <w:r w:rsidRPr="00197DD7">
        <w:rPr>
          <w:rFonts w:ascii="Times New Roman" w:eastAsia="標楷體" w:hAnsi="Times New Roman" w:cs="Times New Roman"/>
          <w:b/>
          <w:sz w:val="28"/>
          <w:szCs w:val="28"/>
        </w:rPr>
        <w:t>?</w:t>
      </w:r>
    </w:p>
    <w:p w:rsidR="00197DD7" w:rsidRPr="00197DD7" w:rsidRDefault="00197DD7" w:rsidP="00197DD7">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Pr>
          <w:rFonts w:ascii="Times New Roman" w:eastAsia="標楷體" w:hAnsi="Times New Roman" w:cs="Times New Roman" w:hint="eastAsia"/>
          <w:sz w:val="28"/>
          <w:szCs w:val="28"/>
        </w:rPr>
        <w:t>：</w:t>
      </w:r>
      <w:r w:rsidRPr="00197DD7">
        <w:rPr>
          <w:rFonts w:ascii="Times New Roman" w:eastAsia="標楷體" w:hAnsi="Times New Roman" w:cs="Times New Roman" w:hint="eastAsia"/>
          <w:sz w:val="28"/>
          <w:szCs w:val="28"/>
        </w:rPr>
        <w:t>證券經紀商依規定對委託人未訂定單日買賣額度而從事當日沖銷交易者，應另訂當日沖銷</w:t>
      </w:r>
      <w:r w:rsidR="00087751">
        <w:rPr>
          <w:rFonts w:ascii="Times New Roman" w:eastAsia="標楷體" w:hAnsi="Times New Roman" w:cs="Times New Roman" w:hint="eastAsia"/>
          <w:sz w:val="28"/>
          <w:szCs w:val="28"/>
        </w:rPr>
        <w:t>交易</w:t>
      </w:r>
      <w:r w:rsidRPr="00197DD7">
        <w:rPr>
          <w:rFonts w:ascii="Times New Roman" w:eastAsia="標楷體" w:hAnsi="Times New Roman" w:cs="Times New Roman" w:hint="eastAsia"/>
          <w:sz w:val="28"/>
          <w:szCs w:val="28"/>
        </w:rPr>
        <w:t>額度。其當日沖銷委託賣出合計金額不得逾越當日沖銷</w:t>
      </w:r>
      <w:r w:rsidR="00087751">
        <w:rPr>
          <w:rFonts w:ascii="Times New Roman" w:eastAsia="標楷體" w:hAnsi="Times New Roman" w:cs="Times New Roman" w:hint="eastAsia"/>
          <w:sz w:val="28"/>
          <w:szCs w:val="28"/>
        </w:rPr>
        <w:t>交易</w:t>
      </w:r>
      <w:r w:rsidRPr="00197DD7">
        <w:rPr>
          <w:rFonts w:ascii="Times New Roman" w:eastAsia="標楷體" w:hAnsi="Times New Roman" w:cs="Times New Roman" w:hint="eastAsia"/>
          <w:sz w:val="28"/>
          <w:szCs w:val="28"/>
        </w:rPr>
        <w:t>額度，委託買進及取消委託賣出之金額，得不列入當日沖銷</w:t>
      </w:r>
      <w:r w:rsidR="00087751">
        <w:rPr>
          <w:rFonts w:ascii="Times New Roman" w:eastAsia="標楷體" w:hAnsi="Times New Roman" w:cs="Times New Roman" w:hint="eastAsia"/>
          <w:sz w:val="28"/>
          <w:szCs w:val="28"/>
        </w:rPr>
        <w:t>交易</w:t>
      </w:r>
      <w:r w:rsidRPr="00197DD7">
        <w:rPr>
          <w:rFonts w:ascii="Times New Roman" w:eastAsia="標楷體" w:hAnsi="Times New Roman" w:cs="Times New Roman" w:hint="eastAsia"/>
          <w:sz w:val="28"/>
          <w:szCs w:val="28"/>
        </w:rPr>
        <w:t>額度計算，且其額度沖抵後不得於當日循環使用之。</w:t>
      </w:r>
    </w:p>
    <w:p w:rsidR="00197DD7" w:rsidRDefault="00197DD7" w:rsidP="00197DD7">
      <w:pPr>
        <w:spacing w:line="440" w:lineRule="exact"/>
        <w:rPr>
          <w:rFonts w:ascii="Times New Roman" w:eastAsia="標楷體" w:hAnsi="Times New Roman" w:cs="Times New Roman"/>
          <w:sz w:val="28"/>
          <w:szCs w:val="28"/>
        </w:rPr>
      </w:pPr>
      <w:r w:rsidRPr="00197DD7">
        <w:rPr>
          <w:rFonts w:ascii="Times New Roman" w:eastAsia="標楷體" w:hAnsi="Times New Roman" w:cs="Times New Roman" w:hint="eastAsia"/>
          <w:sz w:val="28"/>
          <w:szCs w:val="28"/>
        </w:rPr>
        <w:t>前項委託人於盤後定價交易時段之當日沖銷委託賣出金額應合併計算當日沖銷</w:t>
      </w:r>
      <w:r w:rsidR="00087751">
        <w:rPr>
          <w:rFonts w:ascii="Times New Roman" w:eastAsia="標楷體" w:hAnsi="Times New Roman" w:cs="Times New Roman" w:hint="eastAsia"/>
          <w:sz w:val="28"/>
          <w:szCs w:val="28"/>
        </w:rPr>
        <w:t>交易</w:t>
      </w:r>
      <w:r w:rsidRPr="00197DD7">
        <w:rPr>
          <w:rFonts w:ascii="Times New Roman" w:eastAsia="標楷體" w:hAnsi="Times New Roman" w:cs="Times New Roman" w:hint="eastAsia"/>
          <w:sz w:val="28"/>
          <w:szCs w:val="28"/>
        </w:rPr>
        <w:t>額度，但普通交易時段未成交之當日沖銷委託賣出金額不列入計算。</w:t>
      </w:r>
    </w:p>
    <w:p w:rsidR="00BC7DA2" w:rsidRPr="00BC7DA2" w:rsidRDefault="00BC7DA2" w:rsidP="00197DD7">
      <w:pPr>
        <w:spacing w:line="440" w:lineRule="exact"/>
        <w:rPr>
          <w:rFonts w:ascii="Times New Roman" w:eastAsia="標楷體" w:hAnsi="Times New Roman" w:cs="Times New Roman"/>
          <w:b/>
          <w:sz w:val="28"/>
          <w:szCs w:val="28"/>
        </w:rPr>
      </w:pPr>
    </w:p>
    <w:p w:rsidR="00444A93" w:rsidRPr="00BC7DA2" w:rsidRDefault="00BC7DA2" w:rsidP="00BC7DA2">
      <w:pPr>
        <w:pStyle w:val="ae"/>
        <w:numPr>
          <w:ilvl w:val="0"/>
          <w:numId w:val="1"/>
        </w:numPr>
        <w:spacing w:line="440" w:lineRule="exact"/>
        <w:ind w:leftChars="0"/>
        <w:rPr>
          <w:rFonts w:ascii="Times New Roman" w:eastAsia="標楷體" w:hAnsi="Times New Roman" w:cs="Times New Roman"/>
          <w:b/>
          <w:sz w:val="28"/>
          <w:szCs w:val="28"/>
        </w:rPr>
      </w:pPr>
      <w:r w:rsidRPr="00BC7DA2">
        <w:rPr>
          <w:rFonts w:ascii="Times New Roman" w:eastAsia="標楷體" w:hAnsi="Times New Roman" w:cs="Times New Roman"/>
          <w:b/>
          <w:sz w:val="28"/>
          <w:szCs w:val="28"/>
        </w:rPr>
        <w:lastRenderedPageBreak/>
        <w:t>員工戶</w:t>
      </w:r>
      <w:r w:rsidR="00AA2AC4">
        <w:rPr>
          <w:rFonts w:ascii="Times New Roman" w:eastAsia="標楷體" w:hAnsi="Times New Roman" w:cs="Times New Roman" w:hint="eastAsia"/>
          <w:b/>
          <w:sz w:val="28"/>
          <w:szCs w:val="28"/>
        </w:rPr>
        <w:t>及未成年人</w:t>
      </w:r>
      <w:r w:rsidRPr="00BC7DA2">
        <w:rPr>
          <w:rFonts w:ascii="Times New Roman" w:eastAsia="標楷體" w:hAnsi="Times New Roman" w:cs="Times New Roman"/>
          <w:b/>
          <w:sz w:val="28"/>
          <w:szCs w:val="28"/>
        </w:rPr>
        <w:t>可以</w:t>
      </w:r>
      <w:r w:rsidRPr="00BC7DA2">
        <w:rPr>
          <w:rFonts w:ascii="Times New Roman" w:eastAsia="標楷體" w:hAnsi="Times New Roman" w:cs="Times New Roman" w:hint="eastAsia"/>
          <w:b/>
          <w:sz w:val="28"/>
          <w:szCs w:val="28"/>
        </w:rPr>
        <w:t>現股當沖</w:t>
      </w:r>
      <w:r w:rsidR="00087751">
        <w:rPr>
          <w:rFonts w:ascii="Times New Roman" w:eastAsia="標楷體" w:hAnsi="Times New Roman" w:cs="Times New Roman" w:hint="eastAsia"/>
          <w:b/>
          <w:sz w:val="28"/>
          <w:szCs w:val="28"/>
        </w:rPr>
        <w:t>交易</w:t>
      </w:r>
      <w:r w:rsidR="00444A93" w:rsidRPr="00BC7DA2">
        <w:rPr>
          <w:rFonts w:ascii="Times New Roman" w:eastAsia="標楷體" w:hAnsi="Times New Roman" w:cs="Times New Roman"/>
          <w:b/>
          <w:sz w:val="28"/>
          <w:szCs w:val="28"/>
        </w:rPr>
        <w:t>嗎</w:t>
      </w:r>
      <w:r w:rsidRPr="00BC7DA2">
        <w:rPr>
          <w:rFonts w:ascii="Times New Roman" w:eastAsia="標楷體" w:hAnsi="Times New Roman" w:cs="Times New Roman" w:hint="eastAsia"/>
          <w:b/>
          <w:sz w:val="28"/>
          <w:szCs w:val="28"/>
        </w:rPr>
        <w:t>?</w:t>
      </w:r>
    </w:p>
    <w:p w:rsidR="00AA2AC4" w:rsidRPr="00BC7DA2" w:rsidRDefault="00BC7DA2" w:rsidP="00AA2AC4">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Pr>
          <w:rFonts w:ascii="Times New Roman" w:eastAsia="標楷體" w:hAnsi="Times New Roman" w:cs="Times New Roman" w:hint="eastAsia"/>
          <w:sz w:val="28"/>
          <w:szCs w:val="28"/>
        </w:rPr>
        <w:t>：可以。</w:t>
      </w:r>
      <w:r w:rsidR="00AA2AC4">
        <w:rPr>
          <w:rFonts w:ascii="Times New Roman" w:eastAsia="標楷體" w:hAnsi="Times New Roman" w:cs="Times New Roman" w:hint="eastAsia"/>
          <w:sz w:val="28"/>
          <w:szCs w:val="28"/>
        </w:rPr>
        <w:t>若</w:t>
      </w:r>
      <w:r w:rsidR="00CE49DC">
        <w:rPr>
          <w:rFonts w:ascii="Times New Roman" w:eastAsia="標楷體" w:hAnsi="Times New Roman" w:cs="Times New Roman" w:hint="eastAsia"/>
          <w:sz w:val="28"/>
          <w:szCs w:val="28"/>
        </w:rPr>
        <w:t>員工及未成年人</w:t>
      </w:r>
      <w:r w:rsidR="00AA2AC4">
        <w:rPr>
          <w:rFonts w:ascii="Times New Roman" w:eastAsia="標楷體" w:hAnsi="Times New Roman" w:cs="Times New Roman" w:hint="eastAsia"/>
          <w:sz w:val="28"/>
          <w:szCs w:val="28"/>
        </w:rPr>
        <w:t>已按現行開立受託買賣帳戶規定辦理開戶，並符合當沖之投資人適格條件，如開戶滿</w:t>
      </w:r>
      <w:r w:rsidR="00AA2AC4">
        <w:rPr>
          <w:rFonts w:ascii="Times New Roman" w:eastAsia="標楷體" w:hAnsi="Times New Roman" w:cs="Times New Roman" w:hint="eastAsia"/>
          <w:sz w:val="28"/>
          <w:szCs w:val="28"/>
        </w:rPr>
        <w:t>3</w:t>
      </w:r>
      <w:r w:rsidR="00AA2AC4">
        <w:rPr>
          <w:rFonts w:ascii="Times New Roman" w:eastAsia="標楷體" w:hAnsi="Times New Roman" w:cs="Times New Roman" w:hint="eastAsia"/>
          <w:sz w:val="28"/>
          <w:szCs w:val="28"/>
        </w:rPr>
        <w:t>個月，最近</w:t>
      </w:r>
      <w:r w:rsidR="00AA2AC4">
        <w:rPr>
          <w:rFonts w:ascii="Times New Roman" w:eastAsia="標楷體" w:hAnsi="Times New Roman" w:cs="Times New Roman" w:hint="eastAsia"/>
          <w:sz w:val="28"/>
          <w:szCs w:val="28"/>
        </w:rPr>
        <w:t>1</w:t>
      </w:r>
      <w:r w:rsidR="00AA2AC4">
        <w:rPr>
          <w:rFonts w:ascii="Times New Roman" w:eastAsia="標楷體" w:hAnsi="Times New Roman" w:cs="Times New Roman" w:hint="eastAsia"/>
          <w:sz w:val="28"/>
          <w:szCs w:val="28"/>
        </w:rPr>
        <w:t>年買賣成交達</w:t>
      </w:r>
      <w:r w:rsidR="00AA2AC4">
        <w:rPr>
          <w:rFonts w:ascii="Times New Roman" w:eastAsia="標楷體" w:hAnsi="Times New Roman" w:cs="Times New Roman" w:hint="eastAsia"/>
          <w:sz w:val="28"/>
          <w:szCs w:val="28"/>
        </w:rPr>
        <w:t>10</w:t>
      </w:r>
      <w:r w:rsidR="00AA2AC4">
        <w:rPr>
          <w:rFonts w:ascii="Times New Roman" w:eastAsia="標楷體" w:hAnsi="Times New Roman" w:cs="Times New Roman" w:hint="eastAsia"/>
          <w:sz w:val="28"/>
          <w:szCs w:val="28"/>
        </w:rPr>
        <w:t>筆，並簽訂風險預告書及概括授權同意書，即可從事現股當沖</w:t>
      </w:r>
      <w:r w:rsidR="00087751">
        <w:rPr>
          <w:rFonts w:ascii="Times New Roman" w:eastAsia="標楷體" w:hAnsi="Times New Roman" w:cs="Times New Roman" w:hint="eastAsia"/>
          <w:sz w:val="28"/>
          <w:szCs w:val="28"/>
        </w:rPr>
        <w:t>交易</w:t>
      </w:r>
      <w:r w:rsidR="00AA2AC4">
        <w:rPr>
          <w:rFonts w:ascii="Times New Roman" w:eastAsia="標楷體" w:hAnsi="Times New Roman" w:cs="Times New Roman" w:hint="eastAsia"/>
          <w:sz w:val="28"/>
          <w:szCs w:val="28"/>
        </w:rPr>
        <w:t>。</w:t>
      </w:r>
    </w:p>
    <w:p w:rsidR="00BC7DA2" w:rsidRDefault="00BC7DA2" w:rsidP="00BC7DA2">
      <w:pPr>
        <w:spacing w:line="440" w:lineRule="exact"/>
        <w:rPr>
          <w:rFonts w:ascii="Times New Roman" w:eastAsia="標楷體" w:hAnsi="Times New Roman" w:cs="Times New Roman"/>
          <w:sz w:val="28"/>
          <w:szCs w:val="28"/>
        </w:rPr>
      </w:pPr>
    </w:p>
    <w:p w:rsidR="00F71B90" w:rsidRPr="003C314D" w:rsidRDefault="00F71B90" w:rsidP="00F71B90">
      <w:pPr>
        <w:pStyle w:val="ae"/>
        <w:numPr>
          <w:ilvl w:val="0"/>
          <w:numId w:val="1"/>
        </w:numPr>
        <w:spacing w:line="440" w:lineRule="exact"/>
        <w:ind w:leftChars="0"/>
        <w:rPr>
          <w:rFonts w:ascii="Times New Roman" w:eastAsia="標楷體" w:hAnsi="Times New Roman" w:cs="Times New Roman"/>
          <w:b/>
          <w:sz w:val="28"/>
          <w:szCs w:val="28"/>
        </w:rPr>
      </w:pPr>
      <w:r w:rsidRPr="003C314D">
        <w:rPr>
          <w:rFonts w:ascii="Times New Roman" w:eastAsia="標楷體" w:hAnsi="標楷體" w:cs="Times New Roman"/>
          <w:b/>
          <w:sz w:val="28"/>
          <w:szCs w:val="28"/>
        </w:rPr>
        <w:t>請問對此制度有問題時</w:t>
      </w:r>
      <w:r w:rsidRPr="003C314D">
        <w:rPr>
          <w:rFonts w:ascii="Times New Roman" w:eastAsia="標楷體" w:hAnsi="Times New Roman" w:cs="Times New Roman"/>
          <w:b/>
          <w:sz w:val="28"/>
          <w:szCs w:val="28"/>
        </w:rPr>
        <w:t>,</w:t>
      </w:r>
      <w:r w:rsidRPr="003C314D">
        <w:rPr>
          <w:rFonts w:ascii="Times New Roman" w:eastAsia="標楷體" w:hAnsi="標楷體" w:cs="Times New Roman"/>
          <w:b/>
          <w:sz w:val="28"/>
          <w:szCs w:val="28"/>
        </w:rPr>
        <w:t>該在哪裡詢問或互動</w:t>
      </w:r>
      <w:r w:rsidRPr="003C314D">
        <w:rPr>
          <w:rFonts w:ascii="Times New Roman" w:eastAsia="標楷體" w:hAnsi="Times New Roman" w:cs="Times New Roman"/>
          <w:b/>
          <w:sz w:val="28"/>
          <w:szCs w:val="28"/>
        </w:rPr>
        <w:t>?</w:t>
      </w:r>
    </w:p>
    <w:p w:rsidR="00F71B90" w:rsidRPr="003C314D" w:rsidRDefault="00F71B90" w:rsidP="00F71B90">
      <w:pPr>
        <w:spacing w:line="440" w:lineRule="exact"/>
        <w:rPr>
          <w:rFonts w:ascii="Times New Roman" w:eastAsia="標楷體" w:hAnsi="Times New Roman" w:cs="Times New Roman"/>
          <w:sz w:val="28"/>
          <w:szCs w:val="28"/>
        </w:rPr>
      </w:pPr>
      <w:r w:rsidRPr="003C314D">
        <w:rPr>
          <w:rFonts w:ascii="Times New Roman" w:eastAsia="標楷體" w:hAnsi="Times New Roman" w:cs="Times New Roman" w:hint="eastAsia"/>
          <w:sz w:val="28"/>
          <w:szCs w:val="28"/>
        </w:rPr>
        <w:t>A</w:t>
      </w:r>
      <w:r w:rsidRPr="003C314D">
        <w:rPr>
          <w:rFonts w:ascii="Times New Roman" w:eastAsia="標楷體" w:hAnsi="Times New Roman" w:cs="Times New Roman" w:hint="eastAsia"/>
          <w:sz w:val="28"/>
          <w:szCs w:val="28"/>
        </w:rPr>
        <w:t>：</w:t>
      </w:r>
      <w:r w:rsidR="00087751">
        <w:rPr>
          <w:rFonts w:ascii="Times New Roman" w:eastAsia="標楷體" w:hAnsi="Times New Roman" w:cs="Times New Roman" w:hint="eastAsia"/>
          <w:sz w:val="28"/>
          <w:szCs w:val="28"/>
        </w:rPr>
        <w:t>本公司</w:t>
      </w:r>
      <w:r w:rsidRPr="003C314D">
        <w:rPr>
          <w:rFonts w:ascii="Times New Roman" w:eastAsia="標楷體" w:hAnsi="Times New Roman" w:cs="Times New Roman" w:hint="eastAsia"/>
          <w:sz w:val="28"/>
          <w:szCs w:val="28"/>
        </w:rPr>
        <w:t>就現股當沖交易制度於網頁設立專區，建議可先行參考相關法規、</w:t>
      </w:r>
      <w:r w:rsidR="00087751">
        <w:rPr>
          <w:rFonts w:ascii="Times New Roman" w:eastAsia="標楷體" w:hAnsi="Times New Roman" w:cs="Times New Roman" w:hint="eastAsia"/>
          <w:sz w:val="28"/>
          <w:szCs w:val="28"/>
        </w:rPr>
        <w:t>簡報</w:t>
      </w:r>
      <w:r w:rsidRPr="003C314D">
        <w:rPr>
          <w:rFonts w:ascii="Times New Roman" w:eastAsia="標楷體" w:hAnsi="Times New Roman" w:cs="Times New Roman" w:hint="eastAsia"/>
          <w:sz w:val="28"/>
          <w:szCs w:val="28"/>
        </w:rPr>
        <w:t>資料及問答集。若對現股當沖交易法規制度有須洽詢之處，請來電本公司交易部。若對現股當沖交易之電腦申報有須洽詢之處，則請電洽本公司電腦規劃部。</w:t>
      </w:r>
    </w:p>
    <w:p w:rsidR="00F71B90" w:rsidRPr="00F71B90" w:rsidRDefault="00F71B90" w:rsidP="00BC7DA2">
      <w:pPr>
        <w:spacing w:line="440" w:lineRule="exact"/>
        <w:rPr>
          <w:rFonts w:ascii="Times New Roman" w:eastAsia="標楷體" w:hAnsi="Times New Roman" w:cs="Times New Roman"/>
          <w:sz w:val="28"/>
          <w:szCs w:val="28"/>
        </w:rPr>
      </w:pPr>
    </w:p>
    <w:sectPr w:rsidR="00F71B90" w:rsidRPr="00F71B90" w:rsidSect="003D772E">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48" w:rsidRDefault="009D2648" w:rsidP="00444A93">
      <w:r>
        <w:separator/>
      </w:r>
    </w:p>
  </w:endnote>
  <w:endnote w:type="continuationSeparator" w:id="0">
    <w:p w:rsidR="009D2648" w:rsidRDefault="009D2648" w:rsidP="00444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48" w:rsidRDefault="009D2648" w:rsidP="00444A93">
      <w:r>
        <w:separator/>
      </w:r>
    </w:p>
  </w:footnote>
  <w:footnote w:type="continuationSeparator" w:id="0">
    <w:p w:rsidR="009D2648" w:rsidRDefault="009D2648" w:rsidP="00444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2D" w:rsidRDefault="0070522D" w:rsidP="0070522D">
    <w:pPr>
      <w:pStyle w:val="aa"/>
      <w:jc w:val="right"/>
    </w:pPr>
    <w:r>
      <w:rPr>
        <w:rFonts w:hint="eastAsia"/>
      </w:rPr>
      <w:t xml:space="preserve">                                                                            </w:t>
    </w:r>
    <w:r w:rsidRPr="0070522D">
      <w:rPr>
        <w:noProof/>
      </w:rPr>
      <w:drawing>
        <wp:inline distT="0" distB="0" distL="0" distR="0">
          <wp:extent cx="1695450" cy="514350"/>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5450" cy="514350"/>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7E8B"/>
    <w:multiLevelType w:val="hybridMultilevel"/>
    <w:tmpl w:val="166CAA56"/>
    <w:lvl w:ilvl="0" w:tplc="409C2C4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160"/>
    <w:rsid w:val="00006B0D"/>
    <w:rsid w:val="00087751"/>
    <w:rsid w:val="000C628D"/>
    <w:rsid w:val="000D1FF6"/>
    <w:rsid w:val="0018104D"/>
    <w:rsid w:val="00197DD7"/>
    <w:rsid w:val="001E56C8"/>
    <w:rsid w:val="00205346"/>
    <w:rsid w:val="00350309"/>
    <w:rsid w:val="003C314D"/>
    <w:rsid w:val="003D772E"/>
    <w:rsid w:val="00444A93"/>
    <w:rsid w:val="004D3CFF"/>
    <w:rsid w:val="00521675"/>
    <w:rsid w:val="0052355C"/>
    <w:rsid w:val="00605480"/>
    <w:rsid w:val="006A5B70"/>
    <w:rsid w:val="006A7160"/>
    <w:rsid w:val="0070522D"/>
    <w:rsid w:val="00716862"/>
    <w:rsid w:val="0078376B"/>
    <w:rsid w:val="007B1303"/>
    <w:rsid w:val="00805125"/>
    <w:rsid w:val="00867039"/>
    <w:rsid w:val="008745AF"/>
    <w:rsid w:val="00904E38"/>
    <w:rsid w:val="009A692F"/>
    <w:rsid w:val="009B21CD"/>
    <w:rsid w:val="009C33D1"/>
    <w:rsid w:val="009D2648"/>
    <w:rsid w:val="00A40A84"/>
    <w:rsid w:val="00AA2AC4"/>
    <w:rsid w:val="00AB255E"/>
    <w:rsid w:val="00BC7DA2"/>
    <w:rsid w:val="00BE34C1"/>
    <w:rsid w:val="00C47C9F"/>
    <w:rsid w:val="00C83193"/>
    <w:rsid w:val="00C84E28"/>
    <w:rsid w:val="00CE49DC"/>
    <w:rsid w:val="00D810DB"/>
    <w:rsid w:val="00DA1A6D"/>
    <w:rsid w:val="00DA29A9"/>
    <w:rsid w:val="00E42541"/>
    <w:rsid w:val="00E92EB7"/>
    <w:rsid w:val="00EC1124"/>
    <w:rsid w:val="00F41042"/>
    <w:rsid w:val="00F67F73"/>
    <w:rsid w:val="00F706DF"/>
    <w:rsid w:val="00F71B90"/>
    <w:rsid w:val="00F93430"/>
    <w:rsid w:val="00FB32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6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7160"/>
    <w:rPr>
      <w:sz w:val="18"/>
      <w:szCs w:val="18"/>
    </w:rPr>
  </w:style>
  <w:style w:type="paragraph" w:styleId="a4">
    <w:name w:val="annotation text"/>
    <w:basedOn w:val="a"/>
    <w:link w:val="a5"/>
    <w:uiPriority w:val="99"/>
    <w:semiHidden/>
    <w:unhideWhenUsed/>
    <w:rsid w:val="006A7160"/>
  </w:style>
  <w:style w:type="character" w:customStyle="1" w:styleId="a5">
    <w:name w:val="註解文字 字元"/>
    <w:basedOn w:val="a0"/>
    <w:link w:val="a4"/>
    <w:uiPriority w:val="99"/>
    <w:semiHidden/>
    <w:rsid w:val="006A7160"/>
    <w:rPr>
      <w:rFonts w:ascii="新細明體" w:eastAsia="新細明體" w:hAnsi="新細明體" w:cs="新細明體"/>
      <w:kern w:val="0"/>
      <w:szCs w:val="24"/>
    </w:rPr>
  </w:style>
  <w:style w:type="paragraph" w:styleId="a6">
    <w:name w:val="annotation subject"/>
    <w:basedOn w:val="a4"/>
    <w:next w:val="a4"/>
    <w:link w:val="a7"/>
    <w:uiPriority w:val="99"/>
    <w:semiHidden/>
    <w:unhideWhenUsed/>
    <w:rsid w:val="006A7160"/>
    <w:rPr>
      <w:b/>
      <w:bCs/>
    </w:rPr>
  </w:style>
  <w:style w:type="character" w:customStyle="1" w:styleId="a7">
    <w:name w:val="註解主旨 字元"/>
    <w:basedOn w:val="a5"/>
    <w:link w:val="a6"/>
    <w:uiPriority w:val="99"/>
    <w:semiHidden/>
    <w:rsid w:val="006A7160"/>
    <w:rPr>
      <w:b/>
      <w:bCs/>
    </w:rPr>
  </w:style>
  <w:style w:type="paragraph" w:styleId="a8">
    <w:name w:val="Balloon Text"/>
    <w:basedOn w:val="a"/>
    <w:link w:val="a9"/>
    <w:uiPriority w:val="99"/>
    <w:semiHidden/>
    <w:unhideWhenUsed/>
    <w:rsid w:val="006A71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7160"/>
    <w:rPr>
      <w:rFonts w:asciiTheme="majorHAnsi" w:eastAsiaTheme="majorEastAsia" w:hAnsiTheme="majorHAnsi" w:cstheme="majorBidi"/>
      <w:kern w:val="0"/>
      <w:sz w:val="18"/>
      <w:szCs w:val="18"/>
    </w:rPr>
  </w:style>
  <w:style w:type="paragraph" w:styleId="aa">
    <w:name w:val="header"/>
    <w:basedOn w:val="a"/>
    <w:link w:val="ab"/>
    <w:uiPriority w:val="99"/>
    <w:semiHidden/>
    <w:unhideWhenUsed/>
    <w:rsid w:val="00444A93"/>
    <w:pPr>
      <w:tabs>
        <w:tab w:val="center" w:pos="4153"/>
        <w:tab w:val="right" w:pos="8306"/>
      </w:tabs>
      <w:snapToGrid w:val="0"/>
    </w:pPr>
    <w:rPr>
      <w:sz w:val="20"/>
      <w:szCs w:val="20"/>
    </w:rPr>
  </w:style>
  <w:style w:type="character" w:customStyle="1" w:styleId="ab">
    <w:name w:val="頁首 字元"/>
    <w:basedOn w:val="a0"/>
    <w:link w:val="aa"/>
    <w:uiPriority w:val="99"/>
    <w:semiHidden/>
    <w:rsid w:val="00444A93"/>
    <w:rPr>
      <w:rFonts w:ascii="新細明體" w:eastAsia="新細明體" w:hAnsi="新細明體" w:cs="新細明體"/>
      <w:kern w:val="0"/>
      <w:sz w:val="20"/>
      <w:szCs w:val="20"/>
    </w:rPr>
  </w:style>
  <w:style w:type="paragraph" w:styleId="ac">
    <w:name w:val="footer"/>
    <w:basedOn w:val="a"/>
    <w:link w:val="ad"/>
    <w:uiPriority w:val="99"/>
    <w:semiHidden/>
    <w:unhideWhenUsed/>
    <w:rsid w:val="00444A93"/>
    <w:pPr>
      <w:tabs>
        <w:tab w:val="center" w:pos="4153"/>
        <w:tab w:val="right" w:pos="8306"/>
      </w:tabs>
      <w:snapToGrid w:val="0"/>
    </w:pPr>
    <w:rPr>
      <w:sz w:val="20"/>
      <w:szCs w:val="20"/>
    </w:rPr>
  </w:style>
  <w:style w:type="character" w:customStyle="1" w:styleId="ad">
    <w:name w:val="頁尾 字元"/>
    <w:basedOn w:val="a0"/>
    <w:link w:val="ac"/>
    <w:uiPriority w:val="99"/>
    <w:semiHidden/>
    <w:rsid w:val="00444A93"/>
    <w:rPr>
      <w:rFonts w:ascii="新細明體" w:eastAsia="新細明體" w:hAnsi="新細明體" w:cs="新細明體"/>
      <w:kern w:val="0"/>
      <w:sz w:val="20"/>
      <w:szCs w:val="20"/>
    </w:rPr>
  </w:style>
  <w:style w:type="paragraph" w:styleId="ae">
    <w:name w:val="List Paragraph"/>
    <w:basedOn w:val="a"/>
    <w:uiPriority w:val="34"/>
    <w:qFormat/>
    <w:rsid w:val="00444A93"/>
    <w:pPr>
      <w:ind w:leftChars="200" w:left="480"/>
    </w:pPr>
  </w:style>
</w:styles>
</file>

<file path=word/webSettings.xml><?xml version="1.0" encoding="utf-8"?>
<w:webSettings xmlns:r="http://schemas.openxmlformats.org/officeDocument/2006/relationships" xmlns:w="http://schemas.openxmlformats.org/wordprocessingml/2006/main">
  <w:divs>
    <w:div w:id="225646795">
      <w:bodyDiv w:val="1"/>
      <w:marLeft w:val="0"/>
      <w:marRight w:val="0"/>
      <w:marTop w:val="0"/>
      <w:marBottom w:val="0"/>
      <w:divBdr>
        <w:top w:val="none" w:sz="0" w:space="0" w:color="auto"/>
        <w:left w:val="none" w:sz="0" w:space="0" w:color="auto"/>
        <w:bottom w:val="none" w:sz="0" w:space="0" w:color="auto"/>
        <w:right w:val="none" w:sz="0" w:space="0" w:color="auto"/>
      </w:divBdr>
    </w:div>
    <w:div w:id="7370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1339</Characters>
  <Application>Microsoft Office Word</Application>
  <DocSecurity>4</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0627</cp:lastModifiedBy>
  <cp:revision>2</cp:revision>
  <cp:lastPrinted>2013-11-01T01:00:00Z</cp:lastPrinted>
  <dcterms:created xsi:type="dcterms:W3CDTF">2013-11-06T01:53:00Z</dcterms:created>
  <dcterms:modified xsi:type="dcterms:W3CDTF">2013-11-06T01:53:00Z</dcterms:modified>
</cp:coreProperties>
</file>