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50" w:rsidRPr="00B22A90" w:rsidRDefault="00BF165A" w:rsidP="00576DEB">
      <w:pPr>
        <w:spacing w:afterLines="50" w:after="180" w:line="400" w:lineRule="exact"/>
        <w:jc w:val="center"/>
        <w:rPr>
          <w:rFonts w:ascii="標楷體" w:eastAsia="標楷體" w:hAnsi="標楷體"/>
          <w:b/>
          <w:sz w:val="32"/>
          <w:szCs w:val="32"/>
        </w:rPr>
      </w:pPr>
      <w:r w:rsidRPr="00B22A90">
        <w:rPr>
          <w:rFonts w:ascii="標楷體" w:eastAsia="標楷體" w:hAnsi="標楷體"/>
          <w:b/>
          <w:sz w:val="32"/>
          <w:szCs w:val="32"/>
        </w:rPr>
        <w:t>證券商辦理有價證券買賣融資融券業務操作辦法</w:t>
      </w:r>
    </w:p>
    <w:p w:rsidR="005668A6" w:rsidRPr="00B22A90" w:rsidRDefault="00005851" w:rsidP="00576DEB">
      <w:pPr>
        <w:spacing w:afterLines="50" w:after="180" w:line="400" w:lineRule="exact"/>
        <w:jc w:val="center"/>
        <w:rPr>
          <w:rFonts w:ascii="標楷體" w:eastAsia="標楷體" w:hAnsi="標楷體"/>
          <w:b/>
          <w:sz w:val="32"/>
          <w:szCs w:val="32"/>
        </w:rPr>
      </w:pPr>
      <w:r w:rsidRPr="00B22A90">
        <w:rPr>
          <w:rFonts w:ascii="標楷體" w:eastAsia="標楷體" w:hAnsi="標楷體" w:hint="eastAsia"/>
          <w:b/>
          <w:sz w:val="32"/>
          <w:szCs w:val="32"/>
        </w:rPr>
        <w:t>部分條文</w:t>
      </w:r>
      <w:r w:rsidR="00A06306" w:rsidRPr="00B22A90">
        <w:rPr>
          <w:rFonts w:ascii="標楷體" w:eastAsia="標楷體" w:hAnsi="標楷體" w:hint="eastAsia"/>
          <w:b/>
          <w:sz w:val="32"/>
          <w:szCs w:val="32"/>
        </w:rPr>
        <w:t>修正</w:t>
      </w:r>
      <w:bookmarkStart w:id="0" w:name="_GoBack"/>
      <w:bookmarkEnd w:id="0"/>
      <w:r w:rsidR="00A06306" w:rsidRPr="00B22A90">
        <w:rPr>
          <w:rFonts w:ascii="標楷體" w:eastAsia="標楷體" w:hAnsi="標楷體" w:hint="eastAsia"/>
          <w:b/>
          <w:sz w:val="32"/>
          <w:szCs w:val="32"/>
        </w:rPr>
        <w:t>條文對照表</w:t>
      </w:r>
    </w:p>
    <w:tbl>
      <w:tblPr>
        <w:tblStyle w:val="a7"/>
        <w:tblW w:w="0" w:type="auto"/>
        <w:tblLook w:val="04A0" w:firstRow="1" w:lastRow="0" w:firstColumn="1" w:lastColumn="0" w:noHBand="0" w:noVBand="1"/>
      </w:tblPr>
      <w:tblGrid>
        <w:gridCol w:w="2787"/>
        <w:gridCol w:w="2787"/>
        <w:gridCol w:w="2788"/>
      </w:tblGrid>
      <w:tr w:rsidR="00B22A90" w:rsidRPr="00B22A90" w:rsidTr="00A06306">
        <w:tc>
          <w:tcPr>
            <w:tcW w:w="2787" w:type="dxa"/>
          </w:tcPr>
          <w:p w:rsidR="00A06306" w:rsidRPr="00B22A90" w:rsidRDefault="00A06306" w:rsidP="00B63745">
            <w:pPr>
              <w:spacing w:line="360" w:lineRule="exact"/>
              <w:ind w:left="283" w:hangingChars="118" w:hanging="283"/>
              <w:jc w:val="center"/>
              <w:rPr>
                <w:rFonts w:ascii="標楷體" w:eastAsia="標楷體" w:hAnsi="標楷體"/>
                <w:bCs/>
                <w:szCs w:val="24"/>
              </w:rPr>
            </w:pPr>
            <w:r w:rsidRPr="00B22A90">
              <w:rPr>
                <w:rFonts w:ascii="標楷體" w:eastAsia="標楷體" w:hAnsi="標楷體" w:hint="eastAsia"/>
                <w:bCs/>
                <w:szCs w:val="24"/>
              </w:rPr>
              <w:t>修正條文</w:t>
            </w:r>
          </w:p>
        </w:tc>
        <w:tc>
          <w:tcPr>
            <w:tcW w:w="2787" w:type="dxa"/>
          </w:tcPr>
          <w:p w:rsidR="00A06306" w:rsidRPr="00B22A90" w:rsidRDefault="00A06306" w:rsidP="00B63745">
            <w:pPr>
              <w:ind w:left="283" w:hangingChars="118" w:hanging="283"/>
              <w:jc w:val="center"/>
              <w:rPr>
                <w:rFonts w:ascii="標楷體" w:eastAsia="標楷體" w:hAnsi="標楷體"/>
                <w:bCs/>
                <w:szCs w:val="24"/>
              </w:rPr>
            </w:pPr>
            <w:r w:rsidRPr="00B22A90">
              <w:rPr>
                <w:rFonts w:ascii="標楷體" w:eastAsia="標楷體" w:hAnsi="標楷體" w:hint="eastAsia"/>
                <w:bCs/>
                <w:szCs w:val="24"/>
              </w:rPr>
              <w:t>現行條文</w:t>
            </w:r>
          </w:p>
        </w:tc>
        <w:tc>
          <w:tcPr>
            <w:tcW w:w="2788" w:type="dxa"/>
          </w:tcPr>
          <w:p w:rsidR="00A06306" w:rsidRPr="00B22A90" w:rsidRDefault="00A06306" w:rsidP="00B63745">
            <w:pPr>
              <w:jc w:val="center"/>
              <w:rPr>
                <w:rFonts w:ascii="標楷體" w:eastAsia="標楷體" w:hAnsi="標楷體"/>
                <w:szCs w:val="24"/>
              </w:rPr>
            </w:pPr>
            <w:r w:rsidRPr="00B22A90">
              <w:rPr>
                <w:rFonts w:ascii="標楷體" w:eastAsia="標楷體" w:hAnsi="標楷體" w:hint="eastAsia"/>
                <w:szCs w:val="24"/>
              </w:rPr>
              <w:t>說明</w:t>
            </w:r>
          </w:p>
        </w:tc>
      </w:tr>
      <w:tr w:rsidR="00B22A90" w:rsidRPr="00B22A90" w:rsidTr="00FE11C6">
        <w:tc>
          <w:tcPr>
            <w:tcW w:w="2787" w:type="dxa"/>
            <w:tcBorders>
              <w:top w:val="single" w:sz="4" w:space="0" w:color="auto"/>
            </w:tcBorders>
          </w:tcPr>
          <w:p w:rsidR="00005851" w:rsidRPr="00B22A90" w:rsidRDefault="00005851" w:rsidP="00005851">
            <w:pPr>
              <w:spacing w:line="360" w:lineRule="exact"/>
              <w:ind w:left="283" w:hangingChars="118" w:hanging="283"/>
              <w:jc w:val="both"/>
              <w:rPr>
                <w:rFonts w:ascii="標楷體" w:eastAsia="標楷體" w:hAnsi="標楷體"/>
                <w:bCs/>
                <w:szCs w:val="24"/>
              </w:rPr>
            </w:pPr>
            <w:r w:rsidRPr="00B22A90">
              <w:rPr>
                <w:rFonts w:ascii="標楷體" w:eastAsia="標楷體" w:hAnsi="標楷體" w:hint="eastAsia"/>
                <w:bCs/>
                <w:szCs w:val="24"/>
              </w:rPr>
              <w:t>第</w:t>
            </w:r>
            <w:r w:rsidRPr="00B22A90">
              <w:rPr>
                <w:rFonts w:ascii="標楷體" w:eastAsia="標楷體" w:hAnsi="標楷體"/>
                <w:bCs/>
                <w:szCs w:val="24"/>
              </w:rPr>
              <w:t>五</w:t>
            </w:r>
            <w:r w:rsidRPr="00B22A90">
              <w:rPr>
                <w:rFonts w:ascii="標楷體" w:eastAsia="標楷體" w:hAnsi="標楷體" w:hint="eastAsia"/>
                <w:bCs/>
                <w:szCs w:val="24"/>
              </w:rPr>
              <w:t>條  證券商辦理有價證券買賣融資融券之額度、期限、融資比率及融券保證金成數，應依主管機關之規定為之。</w:t>
            </w:r>
          </w:p>
          <w:p w:rsidR="00005851" w:rsidRPr="00B22A90" w:rsidRDefault="00005851" w:rsidP="00005851">
            <w:pPr>
              <w:pStyle w:val="HTML"/>
              <w:spacing w:line="360" w:lineRule="exact"/>
              <w:ind w:leftChars="118" w:left="283" w:firstLineChars="236" w:firstLine="566"/>
              <w:jc w:val="both"/>
              <w:rPr>
                <w:rFonts w:ascii="標楷體" w:eastAsia="標楷體" w:hAnsi="標楷體" w:cstheme="minorBidi"/>
                <w:bCs/>
                <w:kern w:val="2"/>
                <w:sz w:val="24"/>
                <w:szCs w:val="24"/>
              </w:rPr>
            </w:pPr>
            <w:r w:rsidRPr="00B22A90">
              <w:rPr>
                <w:rFonts w:ascii="標楷體" w:eastAsia="標楷體" w:hAnsi="標楷體" w:cstheme="minorBidi" w:hint="eastAsia"/>
                <w:bCs/>
                <w:kern w:val="2"/>
                <w:sz w:val="24"/>
                <w:szCs w:val="24"/>
              </w:rPr>
              <w:t>有價證券買賣融資融券之期限為六個月，委託人於期限屆滿前得申請展延，以二次為限；證券商應審核委託人之信用狀況始得同意展延。</w:t>
            </w:r>
          </w:p>
          <w:p w:rsidR="00005851" w:rsidRPr="00B22A90" w:rsidRDefault="00005851" w:rsidP="00005851">
            <w:pPr>
              <w:pStyle w:val="HTML"/>
              <w:spacing w:line="360" w:lineRule="exact"/>
              <w:ind w:leftChars="118" w:left="283" w:firstLineChars="236" w:firstLine="566"/>
              <w:jc w:val="both"/>
              <w:rPr>
                <w:rFonts w:ascii="標楷體" w:eastAsia="標楷體" w:hAnsi="標楷體" w:cstheme="minorBidi"/>
                <w:bCs/>
                <w:kern w:val="2"/>
                <w:sz w:val="24"/>
                <w:szCs w:val="24"/>
              </w:rPr>
            </w:pPr>
            <w:r w:rsidRPr="00B22A90">
              <w:rPr>
                <w:rFonts w:ascii="標楷體" w:eastAsia="標楷體" w:hAnsi="標楷體" w:cstheme="minorBidi" w:hint="eastAsia"/>
                <w:bCs/>
                <w:kern w:val="2"/>
                <w:sz w:val="24"/>
                <w:szCs w:val="24"/>
              </w:rPr>
              <w:t>證券商受理開立信用帳戶時，應與委託人簽訂概括展延每筆融資融券期限申請文件，內容須包括展期次數選擇及屆期展延審核結果之後續作業，簽訂後適用於每筆融資融券；委託人申請變更展期次數時，應重新簽訂。但變更內容為減少展期次數，且已依原申請方式展延期限者，該筆融資融券期限至該次屆滿為止。</w:t>
            </w:r>
          </w:p>
          <w:p w:rsidR="00C933A6" w:rsidRPr="00B22A90" w:rsidRDefault="00005851" w:rsidP="00005851">
            <w:pPr>
              <w:pStyle w:val="HTML"/>
              <w:spacing w:line="360" w:lineRule="exact"/>
              <w:ind w:leftChars="118" w:left="283" w:firstLineChars="236" w:firstLine="566"/>
              <w:jc w:val="both"/>
              <w:rPr>
                <w:rFonts w:ascii="標楷體" w:eastAsia="標楷體" w:hAnsi="標楷體" w:cstheme="minorBidi"/>
                <w:bCs/>
                <w:kern w:val="2"/>
                <w:sz w:val="24"/>
                <w:szCs w:val="24"/>
              </w:rPr>
            </w:pPr>
            <w:r w:rsidRPr="00B22A90">
              <w:rPr>
                <w:rFonts w:ascii="標楷體" w:eastAsia="標楷體" w:hAnsi="標楷體" w:cstheme="minorBidi" w:hint="eastAsia"/>
                <w:bCs/>
                <w:kern w:val="2"/>
                <w:sz w:val="24"/>
                <w:szCs w:val="24"/>
              </w:rPr>
              <w:t>證券商同意委託人展延每筆融資融券期限者，每次應予展延六個月</w:t>
            </w:r>
            <w:r w:rsidR="00C933A6" w:rsidRPr="00B22A90">
              <w:rPr>
                <w:rFonts w:ascii="標楷體" w:eastAsia="標楷體" w:hAnsi="標楷體" w:cstheme="minorBidi" w:hint="eastAsia"/>
                <w:bCs/>
                <w:kern w:val="2"/>
                <w:sz w:val="24"/>
                <w:szCs w:val="24"/>
                <w:u w:val="single"/>
              </w:rPr>
              <w:t>；前開展延</w:t>
            </w:r>
            <w:r w:rsidRPr="00B22A90">
              <w:rPr>
                <w:rFonts w:ascii="標楷體" w:eastAsia="標楷體" w:hAnsi="標楷體" w:cstheme="minorBidi" w:hint="eastAsia"/>
                <w:bCs/>
                <w:kern w:val="2"/>
                <w:sz w:val="24"/>
                <w:szCs w:val="24"/>
                <w:u w:val="single"/>
              </w:rPr>
              <w:t>，</w:t>
            </w:r>
            <w:r w:rsidR="00C933A6" w:rsidRPr="00B22A90">
              <w:rPr>
                <w:rFonts w:ascii="標楷體" w:eastAsia="標楷體" w:hAnsi="標楷體" w:cstheme="minorBidi" w:hint="eastAsia"/>
                <w:bCs/>
                <w:kern w:val="2"/>
                <w:sz w:val="24"/>
                <w:szCs w:val="24"/>
                <w:u w:val="single"/>
              </w:rPr>
              <w:t>除因評估擔保品或委託</w:t>
            </w:r>
            <w:r w:rsidR="00C933A6" w:rsidRPr="00B22A90">
              <w:rPr>
                <w:rFonts w:ascii="標楷體" w:eastAsia="標楷體" w:hAnsi="標楷體" w:cstheme="minorBidi" w:hint="eastAsia"/>
                <w:bCs/>
                <w:kern w:val="2"/>
                <w:sz w:val="24"/>
                <w:szCs w:val="24"/>
                <w:u w:val="single"/>
              </w:rPr>
              <w:lastRenderedPageBreak/>
              <w:t>人信用狀況之風險達證券商認定標準，或</w:t>
            </w:r>
            <w:r w:rsidR="00C933A6" w:rsidRPr="00B22A90">
              <w:rPr>
                <w:rFonts w:ascii="標楷體" w:eastAsia="標楷體" w:hAnsi="標楷體" w:cstheme="minorBidi" w:hint="eastAsia"/>
                <w:bCs/>
                <w:kern w:val="2"/>
                <w:sz w:val="24"/>
                <w:szCs w:val="24"/>
              </w:rPr>
              <w:t>本辦法另有規定</w:t>
            </w:r>
            <w:r w:rsidR="00D63217" w:rsidRPr="00B22A90">
              <w:rPr>
                <w:rFonts w:ascii="標楷體" w:eastAsia="標楷體" w:hAnsi="標楷體" w:cstheme="minorBidi" w:hint="eastAsia"/>
                <w:bCs/>
                <w:kern w:val="2"/>
                <w:sz w:val="24"/>
                <w:szCs w:val="24"/>
                <w:u w:val="single"/>
              </w:rPr>
              <w:t>者</w:t>
            </w:r>
            <w:r w:rsidR="00D63217" w:rsidRPr="00B22A90">
              <w:rPr>
                <w:rFonts w:ascii="標楷體" w:eastAsia="標楷體" w:hAnsi="標楷體" w:cstheme="minorBidi" w:hint="eastAsia"/>
                <w:bCs/>
                <w:kern w:val="2"/>
                <w:sz w:val="24"/>
                <w:szCs w:val="24"/>
              </w:rPr>
              <w:t>外</w:t>
            </w:r>
            <w:r w:rsidR="00C933A6" w:rsidRPr="00B22A90">
              <w:rPr>
                <w:rFonts w:ascii="標楷體" w:eastAsia="標楷體" w:hAnsi="標楷體" w:cstheme="minorBidi" w:hint="eastAsia"/>
                <w:bCs/>
                <w:kern w:val="2"/>
                <w:sz w:val="24"/>
                <w:szCs w:val="24"/>
              </w:rPr>
              <w:t>，不得</w:t>
            </w:r>
            <w:r w:rsidR="00236ECF" w:rsidRPr="00B22A90">
              <w:rPr>
                <w:rFonts w:ascii="標楷體" w:eastAsia="標楷體" w:hAnsi="標楷體" w:cstheme="minorBidi" w:hint="eastAsia"/>
                <w:bCs/>
                <w:kern w:val="2"/>
                <w:sz w:val="24"/>
                <w:szCs w:val="24"/>
                <w:u w:val="single"/>
              </w:rPr>
              <w:t>提前</w:t>
            </w:r>
            <w:r w:rsidR="00920C40" w:rsidRPr="00B22A90">
              <w:rPr>
                <w:rFonts w:ascii="標楷體" w:eastAsia="標楷體" w:hAnsi="標楷體" w:cstheme="minorBidi" w:hint="eastAsia"/>
                <w:bCs/>
                <w:kern w:val="2"/>
                <w:sz w:val="24"/>
                <w:szCs w:val="24"/>
              </w:rPr>
              <w:t>終止展延。</w:t>
            </w:r>
            <w:r w:rsidR="00920C40" w:rsidRPr="00B22A90">
              <w:rPr>
                <w:rFonts w:ascii="標楷體" w:eastAsia="標楷體" w:hAnsi="標楷體" w:cstheme="minorBidi" w:hint="eastAsia"/>
                <w:bCs/>
                <w:kern w:val="2"/>
                <w:sz w:val="24"/>
                <w:szCs w:val="24"/>
                <w:u w:val="single"/>
              </w:rPr>
              <w:t>證券商應就上述擔保品及委託人信用狀況之風險，訂定具體認定標準。</w:t>
            </w:r>
          </w:p>
          <w:p w:rsidR="00005851" w:rsidRPr="00B22A90" w:rsidRDefault="00005851" w:rsidP="00AA0994">
            <w:pPr>
              <w:pStyle w:val="HTML"/>
              <w:spacing w:line="360" w:lineRule="exact"/>
              <w:ind w:leftChars="118" w:left="283" w:firstLineChars="236" w:firstLine="566"/>
              <w:jc w:val="both"/>
              <w:rPr>
                <w:rFonts w:ascii="標楷體" w:eastAsia="標楷體" w:hAnsi="標楷體" w:cstheme="minorBidi"/>
                <w:bCs/>
                <w:kern w:val="2"/>
                <w:sz w:val="24"/>
                <w:szCs w:val="24"/>
              </w:rPr>
            </w:pPr>
            <w:r w:rsidRPr="00B22A90">
              <w:rPr>
                <w:rFonts w:ascii="標楷體" w:eastAsia="標楷體" w:hAnsi="標楷體" w:cstheme="minorBidi" w:hint="eastAsia"/>
                <w:bCs/>
                <w:kern w:val="2"/>
                <w:sz w:val="24"/>
                <w:szCs w:val="24"/>
              </w:rPr>
              <w:t>證券商若不同意前項委託人展延之申請，或該筆融資融券已展延二次者，證券商應於期限屆滿十個營業日前，以書面通知委託人。</w:t>
            </w:r>
            <w:r w:rsidR="006F6192" w:rsidRPr="00B22A90">
              <w:rPr>
                <w:rFonts w:ascii="標楷體" w:eastAsia="標楷體" w:hAnsi="標楷體" w:cstheme="minorBidi" w:hint="eastAsia"/>
                <w:bCs/>
                <w:kern w:val="2"/>
                <w:sz w:val="24"/>
                <w:szCs w:val="24"/>
                <w:u w:val="single"/>
              </w:rPr>
              <w:t>因前項</w:t>
            </w:r>
            <w:r w:rsidR="00AA0994" w:rsidRPr="00B22A90">
              <w:rPr>
                <w:rFonts w:ascii="標楷體" w:eastAsia="標楷體" w:hAnsi="標楷體" w:cstheme="minorBidi" w:hint="eastAsia"/>
                <w:bCs/>
                <w:kern w:val="2"/>
                <w:sz w:val="24"/>
                <w:szCs w:val="24"/>
                <w:u w:val="single"/>
              </w:rPr>
              <w:t>擔保品或委託人信用狀況之風險，達證券商認定標準而終止</w:t>
            </w:r>
            <w:r w:rsidR="006F6192" w:rsidRPr="00B22A90">
              <w:rPr>
                <w:rFonts w:ascii="標楷體" w:eastAsia="標楷體" w:hAnsi="標楷體" w:cstheme="minorBidi" w:hint="eastAsia"/>
                <w:bCs/>
                <w:kern w:val="2"/>
                <w:sz w:val="24"/>
                <w:szCs w:val="24"/>
                <w:u w:val="single"/>
              </w:rPr>
              <w:t>展延</w:t>
            </w:r>
            <w:r w:rsidR="004D4EEF" w:rsidRPr="00B22A90">
              <w:rPr>
                <w:rFonts w:ascii="標楷體" w:eastAsia="標楷體" w:hAnsi="標楷體" w:cstheme="minorBidi" w:hint="eastAsia"/>
                <w:bCs/>
                <w:kern w:val="2"/>
                <w:sz w:val="24"/>
                <w:szCs w:val="24"/>
                <w:u w:val="single"/>
              </w:rPr>
              <w:t>者</w:t>
            </w:r>
            <w:r w:rsidR="006F6192" w:rsidRPr="00B22A90">
              <w:rPr>
                <w:rFonts w:ascii="標楷體" w:eastAsia="標楷體" w:hAnsi="標楷體" w:cstheme="minorBidi" w:hint="eastAsia"/>
                <w:bCs/>
                <w:kern w:val="2"/>
                <w:sz w:val="24"/>
                <w:szCs w:val="24"/>
                <w:u w:val="single"/>
              </w:rPr>
              <w:t>，證券商應以書面通知委託人，委託人應於通知送達之日起十個營業日內了結買賣。</w:t>
            </w:r>
          </w:p>
          <w:p w:rsidR="00005851" w:rsidRPr="00B22A90" w:rsidRDefault="00005851" w:rsidP="00530576">
            <w:pPr>
              <w:pStyle w:val="HTML"/>
              <w:spacing w:line="360" w:lineRule="exact"/>
              <w:ind w:leftChars="118" w:left="283" w:firstLineChars="236" w:firstLine="566"/>
              <w:jc w:val="both"/>
              <w:rPr>
                <w:rFonts w:ascii="標楷體" w:eastAsia="標楷體" w:hAnsi="標楷體" w:cstheme="minorBidi"/>
                <w:bCs/>
                <w:kern w:val="2"/>
                <w:sz w:val="24"/>
                <w:szCs w:val="24"/>
              </w:rPr>
            </w:pPr>
            <w:r w:rsidRPr="00B22A90">
              <w:rPr>
                <w:rFonts w:ascii="標楷體" w:eastAsia="標楷體" w:hAnsi="標楷體" w:cstheme="minorBidi" w:hint="eastAsia"/>
                <w:bCs/>
                <w:kern w:val="2"/>
                <w:sz w:val="24"/>
                <w:szCs w:val="24"/>
              </w:rPr>
              <w:t>該筆融資融券之標的有價證券停止買賣或暫停交易</w:t>
            </w:r>
            <w:r w:rsidR="009B00CB" w:rsidRPr="00B22A90">
              <w:rPr>
                <w:rFonts w:ascii="標楷體" w:eastAsia="標楷體" w:hAnsi="標楷體" w:cstheme="minorBidi" w:hint="eastAsia"/>
                <w:bCs/>
                <w:kern w:val="2"/>
                <w:sz w:val="24"/>
                <w:szCs w:val="24"/>
                <w:u w:val="single"/>
              </w:rPr>
              <w:t>時</w:t>
            </w:r>
            <w:r w:rsidRPr="00B22A90">
              <w:rPr>
                <w:rFonts w:ascii="標楷體" w:eastAsia="標楷體" w:hAnsi="標楷體" w:cstheme="minorBidi" w:hint="eastAsia"/>
                <w:bCs/>
                <w:kern w:val="2"/>
                <w:sz w:val="24"/>
                <w:szCs w:val="24"/>
                <w:u w:val="single"/>
              </w:rPr>
              <w:t>，</w:t>
            </w:r>
            <w:r w:rsidR="00323079" w:rsidRPr="00B22A90">
              <w:rPr>
                <w:rFonts w:ascii="標楷體" w:eastAsia="標楷體" w:hAnsi="標楷體" w:cstheme="minorBidi" w:hint="eastAsia"/>
                <w:bCs/>
                <w:kern w:val="2"/>
                <w:sz w:val="24"/>
                <w:szCs w:val="24"/>
                <w:u w:val="single"/>
              </w:rPr>
              <w:t>除有第四項證券商</w:t>
            </w:r>
            <w:r w:rsidR="0015027A" w:rsidRPr="00B22A90">
              <w:rPr>
                <w:rFonts w:ascii="標楷體" w:eastAsia="標楷體" w:hAnsi="標楷體" w:cstheme="minorBidi"/>
                <w:bCs/>
                <w:kern w:val="2"/>
                <w:sz w:val="24"/>
                <w:szCs w:val="24"/>
                <w:u w:val="single"/>
              </w:rPr>
              <w:t>提前</w:t>
            </w:r>
            <w:r w:rsidR="00323079" w:rsidRPr="00B22A90">
              <w:rPr>
                <w:rFonts w:ascii="標楷體" w:eastAsia="標楷體" w:hAnsi="標楷體" w:cstheme="minorBidi" w:hint="eastAsia"/>
                <w:bCs/>
                <w:kern w:val="2"/>
                <w:sz w:val="24"/>
                <w:szCs w:val="24"/>
                <w:u w:val="single"/>
              </w:rPr>
              <w:t>終止展延</w:t>
            </w:r>
            <w:r w:rsidR="009B00CB" w:rsidRPr="00B22A90">
              <w:rPr>
                <w:rFonts w:ascii="標楷體" w:eastAsia="標楷體" w:hAnsi="標楷體" w:cstheme="minorBidi" w:hint="eastAsia"/>
                <w:bCs/>
                <w:kern w:val="2"/>
                <w:sz w:val="24"/>
                <w:szCs w:val="24"/>
                <w:u w:val="single"/>
              </w:rPr>
              <w:t>之情形者</w:t>
            </w:r>
            <w:r w:rsidR="00323079" w:rsidRPr="00B22A90">
              <w:rPr>
                <w:rFonts w:ascii="標楷體" w:eastAsia="標楷體" w:hAnsi="標楷體" w:cstheme="minorBidi" w:hint="eastAsia"/>
                <w:bCs/>
                <w:kern w:val="2"/>
                <w:sz w:val="24"/>
                <w:szCs w:val="24"/>
                <w:u w:val="single"/>
              </w:rPr>
              <w:t>外</w:t>
            </w:r>
            <w:r w:rsidR="00323079" w:rsidRPr="00B22A90">
              <w:rPr>
                <w:rFonts w:ascii="標楷體" w:eastAsia="標楷體" w:hAnsi="標楷體" w:cstheme="minorBidi" w:hint="eastAsia"/>
                <w:bCs/>
                <w:kern w:val="2"/>
                <w:sz w:val="24"/>
                <w:szCs w:val="24"/>
              </w:rPr>
              <w:t>，</w:t>
            </w:r>
            <w:r w:rsidRPr="00B22A90">
              <w:rPr>
                <w:rFonts w:ascii="標楷體" w:eastAsia="標楷體" w:hAnsi="標楷體" w:cstheme="minorBidi" w:hint="eastAsia"/>
                <w:bCs/>
                <w:kern w:val="2"/>
                <w:sz w:val="24"/>
                <w:szCs w:val="24"/>
              </w:rPr>
              <w:t>其期限順延至</w:t>
            </w:r>
            <w:r w:rsidR="009B00CB" w:rsidRPr="00B22A90">
              <w:rPr>
                <w:rFonts w:ascii="標楷體" w:eastAsia="標楷體" w:hAnsi="標楷體" w:cstheme="minorBidi" w:hint="eastAsia"/>
                <w:bCs/>
                <w:kern w:val="2"/>
                <w:sz w:val="24"/>
                <w:szCs w:val="24"/>
                <w:u w:val="single"/>
              </w:rPr>
              <w:t>該標的</w:t>
            </w:r>
            <w:r w:rsidRPr="00B22A90">
              <w:rPr>
                <w:rFonts w:ascii="標楷體" w:eastAsia="標楷體" w:hAnsi="標楷體" w:cstheme="minorBidi" w:hint="eastAsia"/>
                <w:bCs/>
                <w:kern w:val="2"/>
                <w:sz w:val="24"/>
                <w:szCs w:val="24"/>
              </w:rPr>
              <w:t>有價證券恢復買賣或恢復交易時止。</w:t>
            </w:r>
          </w:p>
          <w:p w:rsidR="00491007" w:rsidRPr="00B22A90" w:rsidRDefault="00491007" w:rsidP="00530576">
            <w:pPr>
              <w:pStyle w:val="HTML"/>
              <w:spacing w:line="360" w:lineRule="exact"/>
              <w:ind w:leftChars="118" w:left="283" w:firstLineChars="236" w:firstLine="519"/>
              <w:jc w:val="both"/>
              <w:rPr>
                <w:rFonts w:ascii="標楷體" w:eastAsia="標楷體" w:hAnsi="標楷體" w:cs="Times New Roman"/>
                <w:szCs w:val="24"/>
              </w:rPr>
            </w:pPr>
          </w:p>
        </w:tc>
        <w:tc>
          <w:tcPr>
            <w:tcW w:w="2787" w:type="dxa"/>
            <w:tcBorders>
              <w:top w:val="single" w:sz="4" w:space="0" w:color="auto"/>
            </w:tcBorders>
          </w:tcPr>
          <w:p w:rsidR="00580DEB" w:rsidRPr="00580DEB" w:rsidRDefault="00580DEB" w:rsidP="00580DEB">
            <w:pPr>
              <w:spacing w:line="360" w:lineRule="exact"/>
              <w:ind w:left="283" w:hangingChars="118" w:hanging="283"/>
              <w:jc w:val="both"/>
              <w:rPr>
                <w:rFonts w:ascii="標楷體" w:eastAsia="標楷體" w:hAnsi="標楷體"/>
                <w:bCs/>
                <w:szCs w:val="24"/>
              </w:rPr>
            </w:pPr>
            <w:r w:rsidRPr="00B22A90">
              <w:rPr>
                <w:rFonts w:ascii="標楷體" w:eastAsia="標楷體" w:hAnsi="標楷體" w:hint="eastAsia"/>
                <w:bCs/>
                <w:szCs w:val="24"/>
              </w:rPr>
              <w:lastRenderedPageBreak/>
              <w:t>第</w:t>
            </w:r>
            <w:r w:rsidRPr="00B22A90">
              <w:rPr>
                <w:rFonts w:ascii="標楷體" w:eastAsia="標楷體" w:hAnsi="標楷體"/>
                <w:bCs/>
                <w:szCs w:val="24"/>
              </w:rPr>
              <w:t>五</w:t>
            </w:r>
            <w:r w:rsidRPr="00B22A90">
              <w:rPr>
                <w:rFonts w:ascii="標楷體" w:eastAsia="標楷體" w:hAnsi="標楷體" w:hint="eastAsia"/>
                <w:bCs/>
                <w:szCs w:val="24"/>
              </w:rPr>
              <w:t xml:space="preserve">條  </w:t>
            </w:r>
            <w:r w:rsidRPr="00580DEB">
              <w:rPr>
                <w:rFonts w:ascii="標楷體" w:eastAsia="標楷體" w:hAnsi="標楷體" w:hint="eastAsia"/>
                <w:bCs/>
                <w:szCs w:val="24"/>
              </w:rPr>
              <w:t>證券商辦理有價證券買賣融資融券之額度、期限、融資比率及融券保證金成數，應依主管機關之規定為之。</w:t>
            </w:r>
          </w:p>
          <w:p w:rsidR="00580DEB" w:rsidRP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r w:rsidRPr="00580DEB">
              <w:rPr>
                <w:rFonts w:ascii="標楷體" w:eastAsia="標楷體" w:hAnsi="標楷體" w:cstheme="minorBidi" w:hint="eastAsia"/>
                <w:bCs/>
                <w:kern w:val="2"/>
                <w:sz w:val="24"/>
                <w:szCs w:val="24"/>
              </w:rPr>
              <w:t>有價證券買賣融資融券之期限為六個月，委託人於期限屆滿前得申請展延，以二次為限；證券商應審核委託人之信用狀況始得同意展延。</w:t>
            </w:r>
          </w:p>
          <w:p w:rsidR="00580DEB" w:rsidRP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r w:rsidRPr="00580DEB">
              <w:rPr>
                <w:rFonts w:ascii="標楷體" w:eastAsia="標楷體" w:hAnsi="標楷體" w:cstheme="minorBidi" w:hint="eastAsia"/>
                <w:bCs/>
                <w:kern w:val="2"/>
                <w:sz w:val="24"/>
                <w:szCs w:val="24"/>
              </w:rPr>
              <w:t>證券商受理開立信用帳戶時，應與委託人簽訂概括展延每筆融資融券期限申請文件，內容須包括展期次數選擇及屆期展延審核結果之後續作業，簽訂後適用於每筆融資融券；委託人申請變更展期次數時，應重新簽訂。但變更內容為減少展期次數，且已依原申請方式展延期限者，該筆融資融券期限至該次屆滿為止。</w:t>
            </w:r>
          </w:p>
          <w:p w:rsidR="00580DEB" w:rsidRP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r w:rsidRPr="00580DEB">
              <w:rPr>
                <w:rFonts w:ascii="標楷體" w:eastAsia="標楷體" w:hAnsi="標楷體" w:cstheme="minorBidi" w:hint="eastAsia"/>
                <w:bCs/>
                <w:kern w:val="2"/>
                <w:sz w:val="24"/>
                <w:szCs w:val="24"/>
              </w:rPr>
              <w:t>證券商同意委託人展延每筆融資融券期限者，每次應</w:t>
            </w:r>
            <w:r w:rsidRPr="00067050">
              <w:rPr>
                <w:rFonts w:ascii="標楷體" w:eastAsia="標楷體" w:hAnsi="標楷體" w:cstheme="minorBidi" w:hint="eastAsia"/>
                <w:bCs/>
                <w:kern w:val="2"/>
                <w:sz w:val="24"/>
                <w:szCs w:val="24"/>
                <w:u w:val="single"/>
              </w:rPr>
              <w:t>給</w:t>
            </w:r>
            <w:r w:rsidRPr="00580DEB">
              <w:rPr>
                <w:rFonts w:ascii="標楷體" w:eastAsia="標楷體" w:hAnsi="標楷體" w:cstheme="minorBidi" w:hint="eastAsia"/>
                <w:bCs/>
                <w:kern w:val="2"/>
                <w:sz w:val="24"/>
                <w:szCs w:val="24"/>
              </w:rPr>
              <w:t>予展延六個月，除本辦法另有規定外，不得終止展</w:t>
            </w:r>
            <w:r w:rsidRPr="00580DEB">
              <w:rPr>
                <w:rFonts w:ascii="標楷體" w:eastAsia="標楷體" w:hAnsi="標楷體" w:cstheme="minorBidi" w:hint="eastAsia"/>
                <w:bCs/>
                <w:kern w:val="2"/>
                <w:sz w:val="24"/>
                <w:szCs w:val="24"/>
              </w:rPr>
              <w:lastRenderedPageBreak/>
              <w:t>延。</w:t>
            </w: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P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r w:rsidRPr="00580DEB">
              <w:rPr>
                <w:rFonts w:ascii="標楷體" w:eastAsia="標楷體" w:hAnsi="標楷體" w:cstheme="minorBidi" w:hint="eastAsia"/>
                <w:bCs/>
                <w:kern w:val="2"/>
                <w:sz w:val="24"/>
                <w:szCs w:val="24"/>
              </w:rPr>
              <w:t>證券商若不同意前項委託人展延之申請，或該筆融資融券已展延二次者，證券商應於期限屆滿十個營業日前，以書面通知委託人。</w:t>
            </w: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580DEB" w:rsidRDefault="00580DEB" w:rsidP="00580DEB">
            <w:pPr>
              <w:pStyle w:val="HTML"/>
              <w:spacing w:line="360" w:lineRule="exact"/>
              <w:ind w:leftChars="118" w:left="283" w:firstLineChars="236" w:firstLine="566"/>
              <w:jc w:val="both"/>
              <w:rPr>
                <w:rFonts w:ascii="標楷體" w:eastAsia="標楷體" w:hAnsi="標楷體" w:cstheme="minorBidi"/>
                <w:bCs/>
                <w:kern w:val="2"/>
                <w:sz w:val="24"/>
                <w:szCs w:val="24"/>
              </w:rPr>
            </w:pPr>
          </w:p>
          <w:p w:rsidR="00005851" w:rsidRPr="00B22A90" w:rsidRDefault="00580DEB" w:rsidP="00580DEB">
            <w:pPr>
              <w:pStyle w:val="HTML"/>
              <w:spacing w:line="360" w:lineRule="exact"/>
              <w:ind w:leftChars="118" w:left="283" w:firstLineChars="236" w:firstLine="566"/>
              <w:jc w:val="both"/>
              <w:rPr>
                <w:rFonts w:ascii="標楷體" w:eastAsia="標楷體" w:hAnsi="標楷體"/>
                <w:szCs w:val="24"/>
              </w:rPr>
            </w:pPr>
            <w:r w:rsidRPr="00580DEB">
              <w:rPr>
                <w:rFonts w:ascii="標楷體" w:eastAsia="標楷體" w:hAnsi="標楷體" w:cstheme="minorBidi" w:hint="eastAsia"/>
                <w:bCs/>
                <w:kern w:val="2"/>
                <w:sz w:val="24"/>
                <w:szCs w:val="24"/>
              </w:rPr>
              <w:t>該筆融資融券之標的有價證券停止買賣或暫停交易者，其期限順延至有價證券恢復買賣或恢復交易時止。</w:t>
            </w:r>
          </w:p>
        </w:tc>
        <w:tc>
          <w:tcPr>
            <w:tcW w:w="2788" w:type="dxa"/>
            <w:tcBorders>
              <w:top w:val="single" w:sz="4" w:space="0" w:color="auto"/>
            </w:tcBorders>
          </w:tcPr>
          <w:p w:rsidR="00360E15" w:rsidRPr="0078083B" w:rsidRDefault="006C5A25" w:rsidP="00E04C2F">
            <w:pPr>
              <w:pStyle w:val="aa"/>
              <w:numPr>
                <w:ilvl w:val="0"/>
                <w:numId w:val="1"/>
              </w:numPr>
              <w:ind w:leftChars="0"/>
              <w:jc w:val="both"/>
              <w:rPr>
                <w:rFonts w:ascii="標楷體" w:eastAsia="標楷體" w:hAnsi="標楷體"/>
                <w:szCs w:val="24"/>
              </w:rPr>
            </w:pPr>
            <w:r w:rsidRPr="0078083B">
              <w:rPr>
                <w:rFonts w:ascii="標楷體" w:eastAsia="標楷體" w:hAnsi="標楷體" w:hint="eastAsia"/>
                <w:szCs w:val="24"/>
              </w:rPr>
              <w:lastRenderedPageBreak/>
              <w:t>考量證券商同意融資融券展延後，證券商不得任意終止，更</w:t>
            </w:r>
            <w:r w:rsidRPr="0078083B">
              <w:rPr>
                <w:rFonts w:ascii="標楷體" w:eastAsia="標楷體" w:hAnsi="標楷體"/>
                <w:szCs w:val="24"/>
              </w:rPr>
              <w:t>無法</w:t>
            </w:r>
            <w:r w:rsidR="00EC2D4F" w:rsidRPr="0078083B">
              <w:rPr>
                <w:rFonts w:ascii="標楷體" w:eastAsia="標楷體" w:hAnsi="標楷體" w:hint="eastAsia"/>
                <w:szCs w:val="24"/>
              </w:rPr>
              <w:t>要求</w:t>
            </w:r>
            <w:r w:rsidR="00E04C2F" w:rsidRPr="0078083B">
              <w:rPr>
                <w:rFonts w:ascii="標楷體" w:eastAsia="標楷體" w:hAnsi="標楷體" w:hint="eastAsia"/>
                <w:szCs w:val="24"/>
              </w:rPr>
              <w:t>投資人</w:t>
            </w:r>
            <w:r w:rsidR="00EC2D4F" w:rsidRPr="0078083B">
              <w:rPr>
                <w:rFonts w:ascii="標楷體" w:eastAsia="標楷體" w:hAnsi="標楷體" w:hint="eastAsia"/>
                <w:szCs w:val="24"/>
              </w:rPr>
              <w:t>提前了結。遇展延期間融資融券擔保品或</w:t>
            </w:r>
            <w:r w:rsidR="00E04C2F" w:rsidRPr="0078083B">
              <w:rPr>
                <w:rFonts w:ascii="標楷體" w:eastAsia="標楷體" w:hAnsi="標楷體" w:hint="eastAsia"/>
                <w:szCs w:val="24"/>
              </w:rPr>
              <w:t>投資人</w:t>
            </w:r>
            <w:r w:rsidR="00EC2D4F" w:rsidRPr="0078083B">
              <w:rPr>
                <w:rFonts w:ascii="標楷體" w:eastAsia="標楷體" w:hAnsi="標楷體" w:hint="eastAsia"/>
                <w:szCs w:val="24"/>
              </w:rPr>
              <w:t>信用狀況產生重大不利變化，對證券商債權仍可能造成傷害，為</w:t>
            </w:r>
            <w:r w:rsidRPr="0078083B">
              <w:rPr>
                <w:rFonts w:ascii="標楷體" w:eastAsia="標楷體" w:hAnsi="標楷體"/>
                <w:szCs w:val="24"/>
              </w:rPr>
              <w:t>合理</w:t>
            </w:r>
            <w:r w:rsidR="00EC2D4F" w:rsidRPr="0078083B">
              <w:rPr>
                <w:rFonts w:ascii="標楷體" w:eastAsia="標楷體" w:hAnsi="標楷體" w:hint="eastAsia"/>
                <w:szCs w:val="24"/>
              </w:rPr>
              <w:t>保障</w:t>
            </w:r>
            <w:r w:rsidR="00D870D0" w:rsidRPr="0078083B">
              <w:rPr>
                <w:rFonts w:ascii="標楷體" w:eastAsia="標楷體" w:hAnsi="標楷體" w:hint="eastAsia"/>
                <w:szCs w:val="24"/>
              </w:rPr>
              <w:t>證券商</w:t>
            </w:r>
            <w:r w:rsidR="00EC2D4F" w:rsidRPr="0078083B">
              <w:rPr>
                <w:rFonts w:ascii="標楷體" w:eastAsia="標楷體" w:hAnsi="標楷體" w:hint="eastAsia"/>
                <w:szCs w:val="24"/>
              </w:rPr>
              <w:t>債權，爰修正第四項，增訂證券商得基於對擔保品或</w:t>
            </w:r>
            <w:r w:rsidR="00E04C2F" w:rsidRPr="0078083B">
              <w:rPr>
                <w:rFonts w:ascii="標楷體" w:eastAsia="標楷體" w:hAnsi="標楷體" w:hint="eastAsia"/>
                <w:szCs w:val="24"/>
              </w:rPr>
              <w:t>投資人</w:t>
            </w:r>
            <w:r w:rsidR="00EC2D4F" w:rsidRPr="0078083B">
              <w:rPr>
                <w:rFonts w:ascii="標楷體" w:eastAsia="標楷體" w:hAnsi="標楷體" w:hint="eastAsia"/>
                <w:szCs w:val="24"/>
              </w:rPr>
              <w:t>信用狀況風險考量，提前終止該筆融資融券期限之展延（原始期限六個月部分不得要求投資人提前償還），惟</w:t>
            </w:r>
            <w:r w:rsidR="005C4BBD" w:rsidRPr="0078083B">
              <w:rPr>
                <w:rFonts w:ascii="標楷體" w:eastAsia="標楷體" w:hAnsi="標楷體" w:hint="eastAsia"/>
                <w:szCs w:val="24"/>
              </w:rPr>
              <w:t>證券商應明確訂定得行使終止展延、限期了結之具體條件。</w:t>
            </w:r>
          </w:p>
          <w:p w:rsidR="00E04C2F" w:rsidRPr="0078083B" w:rsidRDefault="00AD1A6B" w:rsidP="000B52E8">
            <w:pPr>
              <w:pStyle w:val="aa"/>
              <w:numPr>
                <w:ilvl w:val="0"/>
                <w:numId w:val="1"/>
              </w:numPr>
              <w:ind w:leftChars="0"/>
              <w:jc w:val="both"/>
              <w:rPr>
                <w:rFonts w:ascii="標楷體" w:eastAsia="標楷體" w:hAnsi="標楷體"/>
                <w:szCs w:val="24"/>
              </w:rPr>
            </w:pPr>
            <w:r w:rsidRPr="0078083B">
              <w:rPr>
                <w:rFonts w:ascii="標楷體" w:eastAsia="標楷體" w:hAnsi="標楷體" w:hint="eastAsia"/>
                <w:szCs w:val="24"/>
              </w:rPr>
              <w:t>明定</w:t>
            </w:r>
            <w:r w:rsidR="00005851" w:rsidRPr="0078083B">
              <w:rPr>
                <w:rFonts w:ascii="標楷體" w:eastAsia="標楷體" w:hAnsi="標楷體" w:hint="eastAsia"/>
                <w:szCs w:val="24"/>
              </w:rPr>
              <w:t>證券商</w:t>
            </w:r>
            <w:r w:rsidR="005C4BBD" w:rsidRPr="0078083B">
              <w:rPr>
                <w:rFonts w:ascii="標楷體" w:eastAsia="標楷體" w:hAnsi="標楷體" w:hint="eastAsia"/>
                <w:szCs w:val="24"/>
              </w:rPr>
              <w:t>執行</w:t>
            </w:r>
            <w:r w:rsidR="00DA1649" w:rsidRPr="0078083B">
              <w:rPr>
                <w:rFonts w:ascii="標楷體" w:eastAsia="標楷體" w:hAnsi="標楷體" w:hint="eastAsia"/>
                <w:szCs w:val="24"/>
              </w:rPr>
              <w:t>終止展延之</w:t>
            </w:r>
            <w:r w:rsidR="005C4BBD" w:rsidRPr="0078083B">
              <w:rPr>
                <w:rFonts w:ascii="標楷體" w:eastAsia="標楷體" w:hAnsi="標楷體" w:hint="eastAsia"/>
                <w:szCs w:val="24"/>
              </w:rPr>
              <w:t>權力時，應事先</w:t>
            </w:r>
            <w:r w:rsidR="00074195" w:rsidRPr="0078083B">
              <w:rPr>
                <w:rFonts w:ascii="標楷體" w:eastAsia="標楷體" w:hAnsi="標楷體" w:hint="eastAsia"/>
                <w:szCs w:val="24"/>
              </w:rPr>
              <w:t>以書面通知投資人</w:t>
            </w:r>
            <w:r w:rsidR="000B52E8" w:rsidRPr="0078083B">
              <w:rPr>
                <w:rFonts w:ascii="標楷體" w:eastAsia="標楷體" w:hAnsi="標楷體" w:hint="eastAsia"/>
                <w:szCs w:val="24"/>
              </w:rPr>
              <w:t>，</w:t>
            </w:r>
            <w:r w:rsidR="00074195" w:rsidRPr="0078083B">
              <w:rPr>
                <w:rFonts w:ascii="標楷體" w:eastAsia="標楷體" w:hAnsi="標楷體" w:hint="eastAsia"/>
                <w:szCs w:val="24"/>
              </w:rPr>
              <w:t>並給予十個營業日了結買賣，爰修正第五項規定。</w:t>
            </w:r>
          </w:p>
          <w:p w:rsidR="00074195" w:rsidRPr="0078083B" w:rsidRDefault="00074195" w:rsidP="000B52E8">
            <w:pPr>
              <w:pStyle w:val="aa"/>
              <w:numPr>
                <w:ilvl w:val="0"/>
                <w:numId w:val="1"/>
              </w:numPr>
              <w:ind w:leftChars="0"/>
              <w:jc w:val="both"/>
              <w:rPr>
                <w:rFonts w:ascii="標楷體" w:eastAsia="標楷體" w:hAnsi="標楷體"/>
                <w:szCs w:val="24"/>
              </w:rPr>
            </w:pPr>
            <w:r w:rsidRPr="0078083B">
              <w:rPr>
                <w:rFonts w:ascii="標楷體" w:eastAsia="標楷體" w:hAnsi="標楷體" w:hint="eastAsia"/>
                <w:szCs w:val="24"/>
              </w:rPr>
              <w:t>配合第四項修正</w:t>
            </w:r>
            <w:r w:rsidR="000B52E8" w:rsidRPr="0078083B">
              <w:rPr>
                <w:rFonts w:ascii="標楷體" w:eastAsia="標楷體" w:hAnsi="標楷體" w:hint="eastAsia"/>
                <w:szCs w:val="24"/>
              </w:rPr>
              <w:t>，於</w:t>
            </w:r>
            <w:r w:rsidRPr="0078083B">
              <w:rPr>
                <w:rFonts w:ascii="標楷體" w:eastAsia="標楷體" w:hAnsi="標楷體" w:hint="eastAsia"/>
                <w:szCs w:val="24"/>
              </w:rPr>
              <w:t>第六項增訂除外條件。</w:t>
            </w:r>
          </w:p>
          <w:p w:rsidR="00005851" w:rsidRPr="00B22A90" w:rsidRDefault="00005851" w:rsidP="00005851">
            <w:pPr>
              <w:widowControl/>
              <w:snapToGrid w:val="0"/>
              <w:spacing w:line="400" w:lineRule="exact"/>
              <w:ind w:left="480" w:hangingChars="150" w:hanging="480"/>
              <w:jc w:val="both"/>
              <w:rPr>
                <w:rFonts w:ascii="Times New Roman" w:eastAsia="新細明體" w:hAnsi="Times New Roman" w:cs="Times New Roman"/>
                <w:sz w:val="32"/>
                <w:szCs w:val="20"/>
              </w:rPr>
            </w:pPr>
          </w:p>
        </w:tc>
      </w:tr>
      <w:tr w:rsidR="00B22A90" w:rsidRPr="00B22A90" w:rsidTr="00A06306">
        <w:tc>
          <w:tcPr>
            <w:tcW w:w="2787" w:type="dxa"/>
          </w:tcPr>
          <w:p w:rsidR="00AA133E" w:rsidRPr="00B22A90" w:rsidRDefault="00AA133E" w:rsidP="007F4DC7">
            <w:pPr>
              <w:spacing w:line="360" w:lineRule="exact"/>
              <w:ind w:left="283" w:hangingChars="118" w:hanging="283"/>
              <w:jc w:val="both"/>
              <w:rPr>
                <w:rFonts w:ascii="標楷體" w:eastAsia="標楷體" w:hAnsi="標楷體"/>
                <w:bCs/>
                <w:szCs w:val="24"/>
              </w:rPr>
            </w:pPr>
            <w:r w:rsidRPr="00B22A90">
              <w:rPr>
                <w:rFonts w:ascii="標楷體" w:eastAsia="標楷體" w:hAnsi="標楷體" w:hint="eastAsia"/>
                <w:bCs/>
                <w:szCs w:val="24"/>
              </w:rPr>
              <w:t>第五十五條  證券商依前條第一項規定通知補繳差額後，委託人未於通知送達之日起二個營業日內補繳或僅補繳其部分者，除雙方</w:t>
            </w:r>
            <w:r w:rsidRPr="00B22A90">
              <w:rPr>
                <w:rFonts w:ascii="標楷體" w:eastAsia="標楷體" w:hAnsi="標楷體" w:hint="eastAsia"/>
                <w:bCs/>
                <w:szCs w:val="24"/>
              </w:rPr>
              <w:lastRenderedPageBreak/>
              <w:t>另有約定者外，證券商應依下列規定處理：</w:t>
            </w:r>
          </w:p>
          <w:p w:rsidR="00AA133E" w:rsidRPr="00B22A90" w:rsidRDefault="00AA133E" w:rsidP="007F4DC7">
            <w:pPr>
              <w:ind w:leftChars="118" w:left="708" w:hangingChars="177" w:hanging="425"/>
              <w:jc w:val="both"/>
              <w:rPr>
                <w:rFonts w:ascii="標楷體" w:eastAsia="標楷體" w:hAnsi="標楷體"/>
                <w:bCs/>
                <w:szCs w:val="24"/>
              </w:rPr>
            </w:pPr>
            <w:r w:rsidRPr="00B22A90">
              <w:rPr>
                <w:rFonts w:ascii="標楷體" w:eastAsia="標楷體" w:hAnsi="標楷體" w:hint="eastAsia"/>
                <w:bCs/>
                <w:szCs w:val="24"/>
              </w:rPr>
              <w:t>一、當日委託人整戶擔保維持率仍不足者，自次一營業日起準用第八十一條第三項規定處分其擔保品。</w:t>
            </w:r>
          </w:p>
          <w:p w:rsidR="00AA133E" w:rsidRPr="00B22A90" w:rsidRDefault="00AA133E" w:rsidP="007F4DC7">
            <w:pPr>
              <w:ind w:leftChars="118" w:left="708" w:hangingChars="177" w:hanging="425"/>
              <w:jc w:val="both"/>
              <w:rPr>
                <w:rFonts w:ascii="標楷體" w:eastAsia="標楷體" w:hAnsi="標楷體"/>
                <w:bCs/>
                <w:szCs w:val="24"/>
              </w:rPr>
            </w:pPr>
            <w:r w:rsidRPr="00B22A90">
              <w:rPr>
                <w:rFonts w:ascii="標楷體" w:eastAsia="標楷體" w:hAnsi="標楷體" w:hint="eastAsia"/>
                <w:bCs/>
                <w:szCs w:val="24"/>
              </w:rPr>
              <w:t>二、當日委託人整戶擔保維持率回升至百分之一百三十以上，得暫不處分其擔保品；但嗣後任一營業日又不足，且委託人未於當日下午自動補繳者，自次一營業日起準用第八十一條第三項規定處分其擔保品。</w:t>
            </w:r>
          </w:p>
          <w:p w:rsidR="00AA133E" w:rsidRPr="00B22A90" w:rsidRDefault="00AA133E" w:rsidP="007F4DC7">
            <w:pPr>
              <w:ind w:leftChars="118" w:left="708" w:hangingChars="177" w:hanging="425"/>
              <w:jc w:val="both"/>
              <w:rPr>
                <w:rFonts w:ascii="標楷體" w:eastAsia="標楷體" w:hAnsi="標楷體"/>
                <w:bCs/>
                <w:szCs w:val="24"/>
              </w:rPr>
            </w:pPr>
            <w:r w:rsidRPr="00B22A90">
              <w:rPr>
                <w:rFonts w:ascii="標楷體" w:eastAsia="標楷體" w:hAnsi="標楷體" w:hint="eastAsia"/>
                <w:bCs/>
                <w:szCs w:val="24"/>
              </w:rPr>
              <w:t>三、委託人於依前款規定處分擔保品前，陸續繳納差額，合計達到所通知之補繳差額者，取消其追繳紀錄。</w:t>
            </w:r>
          </w:p>
          <w:p w:rsidR="00AA133E" w:rsidRPr="00B22A90" w:rsidRDefault="00AA133E" w:rsidP="007F4DC7">
            <w:pPr>
              <w:ind w:leftChars="118" w:left="708" w:hangingChars="177" w:hanging="425"/>
              <w:jc w:val="both"/>
              <w:rPr>
                <w:rFonts w:ascii="標楷體" w:eastAsia="標楷體" w:hAnsi="標楷體"/>
                <w:bCs/>
                <w:szCs w:val="24"/>
              </w:rPr>
            </w:pPr>
            <w:r w:rsidRPr="00B22A90">
              <w:rPr>
                <w:rFonts w:ascii="標楷體" w:eastAsia="標楷體" w:hAnsi="標楷體" w:hint="eastAsia"/>
                <w:bCs/>
                <w:szCs w:val="24"/>
              </w:rPr>
              <w:t>四、委託人整戶擔保維持率回升至百分之一百六十六以上者，取消其追繳紀錄。</w:t>
            </w:r>
          </w:p>
          <w:p w:rsidR="00D56E5C" w:rsidRPr="00B22A90" w:rsidRDefault="00AA133E" w:rsidP="00C773AA">
            <w:pPr>
              <w:pStyle w:val="HTML"/>
              <w:spacing w:line="360" w:lineRule="exact"/>
              <w:ind w:leftChars="118" w:left="283" w:firstLineChars="236" w:firstLine="566"/>
              <w:jc w:val="both"/>
              <w:rPr>
                <w:rFonts w:ascii="標楷體" w:eastAsia="標楷體" w:hAnsi="標楷體" w:cstheme="minorBidi"/>
                <w:bCs/>
                <w:kern w:val="2"/>
                <w:sz w:val="24"/>
                <w:szCs w:val="24"/>
                <w:u w:val="single"/>
              </w:rPr>
            </w:pPr>
            <w:r w:rsidRPr="00B22A90">
              <w:rPr>
                <w:rFonts w:ascii="標楷體" w:eastAsia="標楷體" w:hAnsi="標楷體" w:cstheme="minorBidi" w:hint="eastAsia"/>
                <w:bCs/>
                <w:kern w:val="2"/>
                <w:sz w:val="24"/>
                <w:szCs w:val="24"/>
              </w:rPr>
              <w:t>前項處分之標的為委託人信用帳戶內各該筆因不足</w:t>
            </w:r>
            <w:r w:rsidRPr="00B22A90">
              <w:rPr>
                <w:rFonts w:ascii="標楷體" w:eastAsia="標楷體" w:hAnsi="標楷體" w:hint="eastAsia"/>
                <w:sz w:val="24"/>
                <w:szCs w:val="24"/>
              </w:rPr>
              <w:t>擔保</w:t>
            </w:r>
            <w:r w:rsidRPr="00B22A90">
              <w:rPr>
                <w:rFonts w:ascii="標楷體" w:eastAsia="標楷體" w:hAnsi="標楷體" w:cstheme="minorBidi" w:hint="eastAsia"/>
                <w:bCs/>
                <w:kern w:val="2"/>
                <w:sz w:val="24"/>
                <w:szCs w:val="24"/>
              </w:rPr>
              <w:t>維持率經通知補繳之融資融券擔保品</w:t>
            </w:r>
            <w:r w:rsidR="00F6168F" w:rsidRPr="00B22A90">
              <w:rPr>
                <w:rFonts w:ascii="標楷體" w:eastAsia="標楷體" w:hAnsi="標楷體" w:cstheme="minorBidi" w:hint="eastAsia"/>
                <w:bCs/>
                <w:kern w:val="2"/>
                <w:sz w:val="24"/>
                <w:szCs w:val="24"/>
                <w:u w:val="single"/>
              </w:rPr>
              <w:t>，</w:t>
            </w:r>
            <w:r w:rsidRPr="00B22A90">
              <w:rPr>
                <w:rFonts w:ascii="標楷體" w:eastAsia="標楷體" w:hAnsi="標楷體" w:cstheme="minorBidi" w:hint="eastAsia"/>
                <w:bCs/>
                <w:kern w:val="2"/>
                <w:sz w:val="24"/>
                <w:szCs w:val="24"/>
              </w:rPr>
              <w:t>經處分</w:t>
            </w:r>
            <w:r w:rsidRPr="00B22A90">
              <w:rPr>
                <w:rFonts w:ascii="標楷體" w:eastAsia="標楷體" w:hAnsi="標楷體" w:cstheme="minorBidi" w:hint="eastAsia"/>
                <w:bCs/>
                <w:kern w:val="2"/>
                <w:sz w:val="24"/>
                <w:szCs w:val="24"/>
              </w:rPr>
              <w:lastRenderedPageBreak/>
              <w:t>後如有溢額應予發還</w:t>
            </w:r>
            <w:r w:rsidR="004E0675" w:rsidRPr="00B22A90">
              <w:rPr>
                <w:rFonts w:ascii="標楷體" w:eastAsia="標楷體" w:hAnsi="標楷體" w:cstheme="minorBidi" w:hint="eastAsia"/>
                <w:bCs/>
                <w:kern w:val="2"/>
                <w:sz w:val="24"/>
                <w:szCs w:val="24"/>
              </w:rPr>
              <w:t>；</w:t>
            </w:r>
            <w:r w:rsidR="000A0091" w:rsidRPr="00B22A90">
              <w:rPr>
                <w:rFonts w:ascii="標楷體" w:eastAsia="標楷體" w:hAnsi="標楷體" w:cstheme="minorBidi" w:hint="eastAsia"/>
                <w:bCs/>
                <w:kern w:val="2"/>
                <w:sz w:val="24"/>
                <w:szCs w:val="24"/>
                <w:u w:val="single"/>
              </w:rPr>
              <w:t>如</w:t>
            </w:r>
            <w:r w:rsidR="00F6168F" w:rsidRPr="00B22A90">
              <w:rPr>
                <w:rFonts w:ascii="標楷體" w:eastAsia="標楷體" w:hAnsi="標楷體" w:hint="eastAsia"/>
                <w:sz w:val="24"/>
                <w:szCs w:val="24"/>
              </w:rPr>
              <w:t>不足抵償債務者，</w:t>
            </w:r>
            <w:r w:rsidR="004E0675" w:rsidRPr="00B22A90">
              <w:rPr>
                <w:rFonts w:ascii="標楷體" w:eastAsia="標楷體" w:hAnsi="標楷體" w:hint="eastAsia"/>
                <w:sz w:val="24"/>
                <w:szCs w:val="24"/>
                <w:u w:val="single"/>
              </w:rPr>
              <w:t>或</w:t>
            </w:r>
            <w:r w:rsidR="000A0091" w:rsidRPr="00B22A90">
              <w:rPr>
                <w:rFonts w:ascii="標楷體" w:eastAsia="標楷體" w:hAnsi="標楷體" w:hint="eastAsia"/>
                <w:sz w:val="24"/>
                <w:szCs w:val="24"/>
                <w:u w:val="single"/>
              </w:rPr>
              <w:t>為處分融資融券擔保品</w:t>
            </w:r>
            <w:r w:rsidR="004E0675" w:rsidRPr="00B22A90">
              <w:rPr>
                <w:rFonts w:ascii="標楷體" w:eastAsia="標楷體" w:hAnsi="標楷體" w:hint="eastAsia"/>
                <w:sz w:val="24"/>
                <w:szCs w:val="24"/>
                <w:u w:val="single"/>
              </w:rPr>
              <w:t>連續</w:t>
            </w:r>
            <w:r w:rsidR="00605FC7" w:rsidRPr="00B22A90">
              <w:rPr>
                <w:rFonts w:ascii="標楷體" w:eastAsia="標楷體" w:hAnsi="標楷體" w:hint="eastAsia"/>
                <w:sz w:val="24"/>
                <w:szCs w:val="24"/>
                <w:u w:val="single"/>
              </w:rPr>
              <w:t>六</w:t>
            </w:r>
            <w:r w:rsidR="004E0675" w:rsidRPr="00B22A90">
              <w:rPr>
                <w:rFonts w:ascii="標楷體" w:eastAsia="標楷體" w:hAnsi="標楷體" w:hint="eastAsia"/>
                <w:sz w:val="24"/>
                <w:szCs w:val="24"/>
                <w:u w:val="single"/>
              </w:rPr>
              <w:t>個營業日開市前以</w:t>
            </w:r>
            <w:r w:rsidR="008C0421" w:rsidRPr="00B22A90">
              <w:rPr>
                <w:rFonts w:ascii="標楷體" w:eastAsia="標楷體" w:hAnsi="標楷體" w:cs="新細明體"/>
                <w:sz w:val="24"/>
                <w:szCs w:val="24"/>
                <w:u w:val="single"/>
              </w:rPr>
              <w:t>當市開盤競價基準</w:t>
            </w:r>
            <w:r w:rsidR="00F6168F" w:rsidRPr="00B22A90">
              <w:rPr>
                <w:rFonts w:ascii="標楷體" w:eastAsia="標楷體" w:hAnsi="標楷體" w:cs="新細明體" w:hint="eastAsia"/>
                <w:sz w:val="24"/>
                <w:szCs w:val="24"/>
                <w:u w:val="single"/>
              </w:rPr>
              <w:t>或開始交易基準價</w:t>
            </w:r>
            <w:r w:rsidR="00F36E28" w:rsidRPr="00B22A90">
              <w:rPr>
                <w:rFonts w:ascii="標楷體" w:eastAsia="標楷體" w:hAnsi="標楷體" w:cs="新細明體" w:hint="eastAsia"/>
                <w:sz w:val="24"/>
                <w:szCs w:val="24"/>
                <w:u w:val="single"/>
              </w:rPr>
              <w:t>加減</w:t>
            </w:r>
            <w:r w:rsidR="008C0421" w:rsidRPr="00B22A90">
              <w:rPr>
                <w:rFonts w:ascii="標楷體" w:eastAsia="標楷體" w:hAnsi="標楷體" w:cs="新細明體"/>
                <w:sz w:val="24"/>
                <w:szCs w:val="24"/>
                <w:u w:val="single"/>
              </w:rPr>
              <w:t>百分之十</w:t>
            </w:r>
            <w:r w:rsidR="00F36E28" w:rsidRPr="00B22A90">
              <w:rPr>
                <w:rFonts w:ascii="標楷體" w:eastAsia="標楷體" w:hAnsi="標楷體" w:hint="eastAsia"/>
                <w:sz w:val="24"/>
                <w:szCs w:val="24"/>
                <w:u w:val="single"/>
              </w:rPr>
              <w:t>委託</w:t>
            </w:r>
            <w:r w:rsidR="004E0675" w:rsidRPr="00B22A90">
              <w:rPr>
                <w:rFonts w:ascii="標楷體" w:eastAsia="標楷體" w:hAnsi="標楷體" w:hint="eastAsia"/>
                <w:sz w:val="24"/>
                <w:szCs w:val="24"/>
                <w:u w:val="single"/>
              </w:rPr>
              <w:t>買賣而未能全數</w:t>
            </w:r>
            <w:r w:rsidR="000A0091" w:rsidRPr="00B22A90">
              <w:rPr>
                <w:rFonts w:ascii="標楷體" w:eastAsia="標楷體" w:hAnsi="標楷體" w:hint="eastAsia"/>
                <w:sz w:val="24"/>
                <w:szCs w:val="24"/>
                <w:u w:val="single"/>
              </w:rPr>
              <w:t>成交</w:t>
            </w:r>
            <w:r w:rsidR="004E0675" w:rsidRPr="00B22A90">
              <w:rPr>
                <w:rFonts w:ascii="標楷體" w:eastAsia="標楷體" w:hAnsi="標楷體" w:hint="eastAsia"/>
                <w:sz w:val="24"/>
                <w:szCs w:val="24"/>
                <w:u w:val="single"/>
              </w:rPr>
              <w:t>者，</w:t>
            </w:r>
            <w:r w:rsidRPr="00B22A90">
              <w:rPr>
                <w:rFonts w:ascii="標楷體" w:eastAsia="標楷體" w:hAnsi="標楷體" w:cstheme="minorBidi" w:hint="eastAsia"/>
                <w:bCs/>
                <w:kern w:val="2"/>
                <w:sz w:val="24"/>
                <w:szCs w:val="24"/>
              </w:rPr>
              <w:t>即以其信用帳戶內之其他款項抵充，經抵充仍有不足者，證券商應通知委託人於次一營業日補足差額。</w:t>
            </w:r>
          </w:p>
          <w:p w:rsidR="00AA133E" w:rsidRPr="00B22A90" w:rsidRDefault="00AA133E" w:rsidP="00E70385">
            <w:pPr>
              <w:pStyle w:val="HTML"/>
              <w:spacing w:line="360" w:lineRule="exact"/>
              <w:ind w:leftChars="118" w:left="283" w:firstLineChars="236" w:firstLine="566"/>
              <w:jc w:val="both"/>
              <w:rPr>
                <w:rFonts w:ascii="標楷體" w:eastAsia="標楷體" w:hAnsi="標楷體" w:cstheme="minorBidi"/>
                <w:bCs/>
                <w:kern w:val="2"/>
                <w:sz w:val="24"/>
                <w:szCs w:val="24"/>
              </w:rPr>
            </w:pPr>
            <w:r w:rsidRPr="00B22A90">
              <w:rPr>
                <w:rFonts w:ascii="標楷體" w:eastAsia="標楷體" w:hAnsi="標楷體" w:cstheme="minorBidi" w:hint="eastAsia"/>
                <w:bCs/>
                <w:kern w:val="2"/>
                <w:sz w:val="24"/>
                <w:szCs w:val="24"/>
              </w:rPr>
              <w:t>證券商於處分各該委託人信用帳戶各該筆因擔保維持率不足，經通知補繳而未依規定期限補繳之融資融券擔保品，得就各該委託人不足一交易單位之權值新股或分割受讓公司之股票合併為一交易單位處分之。</w:t>
            </w:r>
          </w:p>
          <w:p w:rsidR="001E2D87" w:rsidRPr="00B22A90" w:rsidRDefault="001E2D87" w:rsidP="00E70385">
            <w:pPr>
              <w:pStyle w:val="HTML"/>
              <w:spacing w:line="360" w:lineRule="exact"/>
              <w:ind w:leftChars="118" w:left="283" w:firstLineChars="236" w:firstLine="519"/>
              <w:jc w:val="both"/>
              <w:rPr>
                <w:rFonts w:ascii="標楷體" w:eastAsia="標楷體" w:hAnsi="標楷體"/>
                <w:bCs/>
                <w:szCs w:val="24"/>
              </w:rPr>
            </w:pPr>
          </w:p>
        </w:tc>
        <w:tc>
          <w:tcPr>
            <w:tcW w:w="2787" w:type="dxa"/>
          </w:tcPr>
          <w:p w:rsidR="00DC24FA" w:rsidRPr="00DC24FA" w:rsidRDefault="00DC24FA" w:rsidP="00DC24FA">
            <w:pPr>
              <w:spacing w:line="360" w:lineRule="exact"/>
              <w:ind w:left="283" w:hangingChars="118" w:hanging="283"/>
              <w:jc w:val="both"/>
              <w:rPr>
                <w:rFonts w:ascii="標楷體" w:eastAsia="標楷體" w:hAnsi="標楷體"/>
                <w:bCs/>
                <w:szCs w:val="24"/>
              </w:rPr>
            </w:pPr>
            <w:r w:rsidRPr="00B22A90">
              <w:rPr>
                <w:rFonts w:ascii="標楷體" w:eastAsia="標楷體" w:hAnsi="標楷體" w:hint="eastAsia"/>
                <w:bCs/>
                <w:szCs w:val="24"/>
              </w:rPr>
              <w:lastRenderedPageBreak/>
              <w:t xml:space="preserve">第五十五條  </w:t>
            </w:r>
            <w:r w:rsidRPr="00DC24FA">
              <w:rPr>
                <w:rFonts w:ascii="標楷體" w:eastAsia="標楷體" w:hAnsi="標楷體" w:hint="eastAsia"/>
                <w:bCs/>
                <w:szCs w:val="24"/>
              </w:rPr>
              <w:t>證券商依前條第一項規定通知補繳差額後，委託人未於通知送達之日起二個營業日內補繳或僅補繳其部分者，除雙方</w:t>
            </w:r>
            <w:r w:rsidRPr="00DC24FA">
              <w:rPr>
                <w:rFonts w:ascii="標楷體" w:eastAsia="標楷體" w:hAnsi="標楷體" w:hint="eastAsia"/>
                <w:bCs/>
                <w:szCs w:val="24"/>
              </w:rPr>
              <w:lastRenderedPageBreak/>
              <w:t>另有約定者外，證券商應依下列規定處理：</w:t>
            </w:r>
          </w:p>
          <w:p w:rsidR="00DC24FA" w:rsidRPr="00DC24FA" w:rsidRDefault="00DC24FA" w:rsidP="00DC24FA">
            <w:pPr>
              <w:ind w:leftChars="118" w:left="708" w:hangingChars="177" w:hanging="425"/>
              <w:jc w:val="both"/>
              <w:rPr>
                <w:rFonts w:ascii="標楷體" w:eastAsia="標楷體" w:hAnsi="標楷體"/>
                <w:bCs/>
                <w:szCs w:val="24"/>
              </w:rPr>
            </w:pPr>
            <w:r w:rsidRPr="00DC24FA">
              <w:rPr>
                <w:rFonts w:ascii="標楷體" w:eastAsia="標楷體" w:hAnsi="標楷體" w:hint="eastAsia"/>
                <w:bCs/>
                <w:szCs w:val="24"/>
              </w:rPr>
              <w:t>一、當日委託人整戶擔保維持率仍不足者，自次一營業日起準用第八十一條第三項規定處分其擔保品。</w:t>
            </w:r>
          </w:p>
          <w:p w:rsidR="00DC24FA" w:rsidRPr="00DC24FA" w:rsidRDefault="00DC24FA" w:rsidP="00DC24FA">
            <w:pPr>
              <w:ind w:leftChars="118" w:left="708" w:hangingChars="177" w:hanging="425"/>
              <w:jc w:val="both"/>
              <w:rPr>
                <w:rFonts w:ascii="標楷體" w:eastAsia="標楷體" w:hAnsi="標楷體"/>
                <w:bCs/>
                <w:szCs w:val="24"/>
              </w:rPr>
            </w:pPr>
            <w:r w:rsidRPr="00DC24FA">
              <w:rPr>
                <w:rFonts w:ascii="標楷體" w:eastAsia="標楷體" w:hAnsi="標楷體" w:hint="eastAsia"/>
                <w:bCs/>
                <w:szCs w:val="24"/>
              </w:rPr>
              <w:t>二、當日委託人整戶擔保維持率回升至百分之一百三十以上，得暫不處分其擔保品；但嗣後任一營業日又不足，且委託人未於當日下午自動補繳者，自次一營業日起準用第八十一條第三項規定處分其擔保品。</w:t>
            </w:r>
          </w:p>
          <w:p w:rsidR="00DC24FA" w:rsidRPr="00DC24FA" w:rsidRDefault="00DC24FA" w:rsidP="00DC24FA">
            <w:pPr>
              <w:ind w:leftChars="118" w:left="708" w:hangingChars="177" w:hanging="425"/>
              <w:jc w:val="both"/>
              <w:rPr>
                <w:rFonts w:ascii="標楷體" w:eastAsia="標楷體" w:hAnsi="標楷體"/>
                <w:bCs/>
                <w:szCs w:val="24"/>
              </w:rPr>
            </w:pPr>
            <w:r w:rsidRPr="00DC24FA">
              <w:rPr>
                <w:rFonts w:ascii="標楷體" w:eastAsia="標楷體" w:hAnsi="標楷體" w:hint="eastAsia"/>
                <w:bCs/>
                <w:szCs w:val="24"/>
              </w:rPr>
              <w:t>三、委託人於依前款規定處分擔保品前，陸續繳納差額，合計達到所通知之補繳差額者，取消其追繳紀錄。</w:t>
            </w:r>
          </w:p>
          <w:p w:rsidR="00DC24FA" w:rsidRPr="00DC24FA" w:rsidRDefault="00DC24FA" w:rsidP="00DC24FA">
            <w:pPr>
              <w:ind w:leftChars="118" w:left="708" w:hangingChars="177" w:hanging="425"/>
              <w:jc w:val="both"/>
              <w:rPr>
                <w:rFonts w:ascii="標楷體" w:eastAsia="標楷體" w:hAnsi="標楷體"/>
                <w:bCs/>
                <w:szCs w:val="24"/>
              </w:rPr>
            </w:pPr>
            <w:r w:rsidRPr="00DC24FA">
              <w:rPr>
                <w:rFonts w:ascii="標楷體" w:eastAsia="標楷體" w:hAnsi="標楷體" w:hint="eastAsia"/>
                <w:bCs/>
                <w:szCs w:val="24"/>
              </w:rPr>
              <w:t>四、委託人整戶擔保維持率回升至百分之一百六十六以上者，取消其追繳紀錄。</w:t>
            </w:r>
          </w:p>
          <w:p w:rsid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r w:rsidRPr="00DC24FA">
              <w:rPr>
                <w:rFonts w:ascii="標楷體" w:eastAsia="標楷體" w:hAnsi="標楷體" w:cstheme="minorBidi" w:hint="eastAsia"/>
                <w:bCs/>
                <w:kern w:val="2"/>
                <w:sz w:val="24"/>
                <w:szCs w:val="24"/>
              </w:rPr>
              <w:t>前項處分之標的為委託人信用帳戶內各該筆因不足擔保維持率經通知補繳之融資融券擔保品；經處分</w:t>
            </w:r>
            <w:r w:rsidRPr="00DC24FA">
              <w:rPr>
                <w:rFonts w:ascii="標楷體" w:eastAsia="標楷體" w:hAnsi="標楷體" w:cstheme="minorBidi" w:hint="eastAsia"/>
                <w:bCs/>
                <w:kern w:val="2"/>
                <w:sz w:val="24"/>
                <w:szCs w:val="24"/>
              </w:rPr>
              <w:lastRenderedPageBreak/>
              <w:t>後如有溢額應予發還；不足抵償債務者，即以其信用帳戶內之其他款項抵充，經抵充仍有不足者，證券商應通知委託人於次一營業日補足差額。</w:t>
            </w:r>
          </w:p>
          <w:p w:rsid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p>
          <w:p w:rsid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p>
          <w:p w:rsid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p>
          <w:p w:rsid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p>
          <w:p w:rsid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p>
          <w:p w:rsid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p>
          <w:p w:rsidR="00DC24FA" w:rsidRPr="00DC24FA" w:rsidRDefault="00DC24FA" w:rsidP="00DC24FA">
            <w:pPr>
              <w:pStyle w:val="HTML"/>
              <w:spacing w:line="360" w:lineRule="exact"/>
              <w:ind w:leftChars="118" w:left="283" w:firstLineChars="236" w:firstLine="566"/>
              <w:jc w:val="both"/>
              <w:rPr>
                <w:rFonts w:ascii="標楷體" w:eastAsia="標楷體" w:hAnsi="標楷體" w:cstheme="minorBidi"/>
                <w:bCs/>
                <w:kern w:val="2"/>
                <w:sz w:val="24"/>
                <w:szCs w:val="24"/>
              </w:rPr>
            </w:pPr>
          </w:p>
          <w:p w:rsidR="00AA133E" w:rsidRDefault="00DC24FA" w:rsidP="00DC24FA">
            <w:pPr>
              <w:pStyle w:val="HTML"/>
              <w:spacing w:line="360" w:lineRule="exact"/>
              <w:ind w:leftChars="118" w:left="283" w:firstLineChars="236" w:firstLine="566"/>
              <w:jc w:val="both"/>
              <w:rPr>
                <w:rFonts w:ascii="標楷體" w:eastAsia="標楷體" w:hAnsi="標楷體"/>
                <w:bCs/>
                <w:sz w:val="24"/>
                <w:szCs w:val="24"/>
              </w:rPr>
            </w:pPr>
            <w:r w:rsidRPr="00DC24FA">
              <w:rPr>
                <w:rFonts w:ascii="標楷體" w:eastAsia="標楷體" w:hAnsi="標楷體" w:hint="eastAsia"/>
                <w:bCs/>
                <w:sz w:val="24"/>
                <w:szCs w:val="24"/>
              </w:rPr>
              <w:t>證券商於處分各該委託人信用帳戶各該筆因擔保維持率不足，經通知補繳而未依規定期限補繳之融資融券擔保品，得就各該委託人不足一交易單位之權值新股或分割受讓公司之股票合併為一交易單位處分之。</w:t>
            </w:r>
          </w:p>
          <w:p w:rsidR="00C378C8" w:rsidRPr="00B22A90" w:rsidRDefault="00C378C8" w:rsidP="00DC24FA">
            <w:pPr>
              <w:pStyle w:val="HTML"/>
              <w:spacing w:line="360" w:lineRule="exact"/>
              <w:ind w:leftChars="118" w:left="283" w:firstLineChars="236" w:firstLine="566"/>
              <w:jc w:val="both"/>
              <w:rPr>
                <w:rFonts w:ascii="標楷體" w:eastAsia="標楷體" w:hAnsi="標楷體"/>
                <w:bCs/>
                <w:sz w:val="24"/>
                <w:szCs w:val="24"/>
              </w:rPr>
            </w:pPr>
          </w:p>
        </w:tc>
        <w:tc>
          <w:tcPr>
            <w:tcW w:w="2788" w:type="dxa"/>
          </w:tcPr>
          <w:p w:rsidR="00AD46A4" w:rsidRPr="00361B5A" w:rsidRDefault="00AD46A4" w:rsidP="0067130E">
            <w:pPr>
              <w:ind w:firstLine="1"/>
              <w:jc w:val="both"/>
              <w:rPr>
                <w:rFonts w:ascii="標楷體" w:eastAsia="標楷體" w:hAnsi="標楷體"/>
                <w:bCs/>
                <w:szCs w:val="24"/>
              </w:rPr>
            </w:pPr>
            <w:r w:rsidRPr="00361B5A">
              <w:rPr>
                <w:rFonts w:ascii="標楷體" w:eastAsia="標楷體" w:hAnsi="標楷體" w:hint="eastAsia"/>
                <w:szCs w:val="24"/>
              </w:rPr>
              <w:lastRenderedPageBreak/>
              <w:t>考量近年來部分發行公司因異常因素，致股價連續多日跌停，甚至停買並終止上市，使得證券商未能順利</w:t>
            </w:r>
            <w:r w:rsidR="009C79AF" w:rsidRPr="00361B5A">
              <w:rPr>
                <w:rFonts w:ascii="標楷體" w:eastAsia="標楷體" w:hAnsi="標楷體" w:hint="eastAsia"/>
                <w:szCs w:val="24"/>
              </w:rPr>
              <w:t>全部</w:t>
            </w:r>
            <w:r w:rsidRPr="00361B5A">
              <w:rPr>
                <w:rFonts w:ascii="標楷體" w:eastAsia="標楷體" w:hAnsi="標楷體" w:hint="eastAsia"/>
                <w:szCs w:val="24"/>
              </w:rPr>
              <w:t>處分</w:t>
            </w:r>
            <w:r w:rsidR="00691B2A" w:rsidRPr="00361B5A">
              <w:rPr>
                <w:rFonts w:ascii="標楷體" w:eastAsia="標楷體" w:hAnsi="標楷體" w:hint="eastAsia"/>
                <w:kern w:val="0"/>
                <w:szCs w:val="24"/>
              </w:rPr>
              <w:t>委託人</w:t>
            </w:r>
            <w:r w:rsidRPr="00361B5A">
              <w:rPr>
                <w:rFonts w:ascii="標楷體" w:eastAsia="標楷體" w:hAnsi="標楷體" w:hint="eastAsia"/>
                <w:szCs w:val="24"/>
              </w:rPr>
              <w:t>融資融券擔保品，而無法</w:t>
            </w:r>
            <w:r w:rsidRPr="00361B5A">
              <w:rPr>
                <w:rFonts w:ascii="標楷體" w:eastAsia="標楷體" w:hAnsi="標楷體" w:hint="eastAsia"/>
                <w:szCs w:val="24"/>
              </w:rPr>
              <w:lastRenderedPageBreak/>
              <w:t>進一步</w:t>
            </w:r>
            <w:r w:rsidR="001C0021" w:rsidRPr="00361B5A">
              <w:rPr>
                <w:rFonts w:ascii="標楷體" w:eastAsia="標楷體" w:hAnsi="標楷體" w:hint="eastAsia"/>
                <w:szCs w:val="24"/>
              </w:rPr>
              <w:t>依本</w:t>
            </w:r>
            <w:r w:rsidR="0067130E" w:rsidRPr="00361B5A">
              <w:rPr>
                <w:rFonts w:ascii="標楷體" w:eastAsia="標楷體" w:hAnsi="標楷體" w:hint="eastAsia"/>
                <w:szCs w:val="24"/>
              </w:rPr>
              <w:t>條第二項</w:t>
            </w:r>
            <w:r w:rsidR="001C0021" w:rsidRPr="00361B5A">
              <w:rPr>
                <w:rFonts w:ascii="標楷體" w:eastAsia="標楷體" w:hAnsi="標楷體" w:hint="eastAsia"/>
                <w:szCs w:val="24"/>
              </w:rPr>
              <w:t>及第八十一條第一項規定，採行以委託人信用帳戶內之其他款項抵充、通知委託人補足差額、</w:t>
            </w:r>
            <w:r w:rsidRPr="00361B5A">
              <w:rPr>
                <w:rFonts w:ascii="標楷體" w:eastAsia="標楷體" w:hAnsi="標楷體" w:hint="eastAsia"/>
                <w:szCs w:val="24"/>
              </w:rPr>
              <w:t>處分</w:t>
            </w:r>
            <w:r w:rsidR="00691B2A" w:rsidRPr="00361B5A">
              <w:rPr>
                <w:rFonts w:ascii="標楷體" w:eastAsia="標楷體" w:hAnsi="標楷體" w:hint="eastAsia"/>
                <w:kern w:val="0"/>
                <w:szCs w:val="24"/>
              </w:rPr>
              <w:t>委託人</w:t>
            </w:r>
            <w:r w:rsidR="00DE24D2" w:rsidRPr="00361B5A">
              <w:rPr>
                <w:rFonts w:ascii="標楷體" w:eastAsia="標楷體" w:hAnsi="標楷體" w:hint="eastAsia"/>
                <w:szCs w:val="24"/>
              </w:rPr>
              <w:t>帳上其他餘額</w:t>
            </w:r>
            <w:r w:rsidR="00DE24D2" w:rsidRPr="00361B5A">
              <w:rPr>
                <w:rFonts w:ascii="標楷體" w:eastAsia="標楷體" w:hAnsi="標楷體"/>
                <w:szCs w:val="24"/>
              </w:rPr>
              <w:t>及</w:t>
            </w:r>
            <w:r w:rsidRPr="00361B5A">
              <w:rPr>
                <w:rFonts w:ascii="標楷體" w:eastAsia="標楷體" w:hAnsi="標楷體" w:hint="eastAsia"/>
                <w:szCs w:val="24"/>
              </w:rPr>
              <w:t>申報違約</w:t>
            </w:r>
            <w:r w:rsidR="001C0021" w:rsidRPr="00361B5A">
              <w:rPr>
                <w:rFonts w:ascii="標楷體" w:eastAsia="標楷體" w:hAnsi="標楷體" w:hint="eastAsia"/>
                <w:szCs w:val="24"/>
              </w:rPr>
              <w:t>等措施</w:t>
            </w:r>
            <w:r w:rsidRPr="00361B5A">
              <w:rPr>
                <w:rFonts w:ascii="標楷體" w:eastAsia="標楷體" w:hAnsi="標楷體" w:hint="eastAsia"/>
                <w:szCs w:val="24"/>
              </w:rPr>
              <w:t>，除證券商債權難以保全外，並影響市場交易秩序，</w:t>
            </w:r>
            <w:r w:rsidR="00583678" w:rsidRPr="00361B5A">
              <w:rPr>
                <w:rFonts w:ascii="標楷體" w:eastAsia="標楷體" w:hAnsi="標楷體" w:hint="eastAsia"/>
                <w:szCs w:val="24"/>
              </w:rPr>
              <w:t>爰</w:t>
            </w:r>
            <w:r w:rsidR="00AD1A6B" w:rsidRPr="00361B5A">
              <w:rPr>
                <w:rFonts w:ascii="標楷體" w:eastAsia="標楷體" w:hAnsi="標楷體" w:hint="eastAsia"/>
                <w:szCs w:val="24"/>
              </w:rPr>
              <w:t>修正</w:t>
            </w:r>
            <w:r w:rsidR="00583678" w:rsidRPr="00361B5A">
              <w:rPr>
                <w:rFonts w:ascii="標楷體" w:eastAsia="標楷體" w:hAnsi="標楷體" w:hint="eastAsia"/>
                <w:szCs w:val="24"/>
              </w:rPr>
              <w:t>第二項</w:t>
            </w:r>
            <w:r w:rsidR="00AD1A6B" w:rsidRPr="00361B5A">
              <w:rPr>
                <w:rFonts w:ascii="標楷體" w:eastAsia="標楷體" w:hAnsi="標楷體" w:hint="eastAsia"/>
                <w:szCs w:val="24"/>
              </w:rPr>
              <w:t>，</w:t>
            </w:r>
            <w:r w:rsidRPr="00361B5A">
              <w:rPr>
                <w:rFonts w:ascii="標楷體" w:eastAsia="標楷體" w:hAnsi="標楷體" w:hint="eastAsia"/>
                <w:szCs w:val="24"/>
              </w:rPr>
              <w:t>增</w:t>
            </w:r>
            <w:r w:rsidR="00583678" w:rsidRPr="00361B5A">
              <w:rPr>
                <w:rFonts w:ascii="標楷體" w:eastAsia="標楷體" w:hAnsi="標楷體" w:hint="eastAsia"/>
                <w:szCs w:val="24"/>
              </w:rPr>
              <w:t>訂</w:t>
            </w:r>
            <w:r w:rsidR="009C79AF" w:rsidRPr="00361B5A">
              <w:rPr>
                <w:rFonts w:ascii="標楷體" w:eastAsia="標楷體" w:hAnsi="標楷體" w:hint="eastAsia"/>
                <w:szCs w:val="24"/>
              </w:rPr>
              <w:t>證券商經處分</w:t>
            </w:r>
            <w:r w:rsidR="00691B2A" w:rsidRPr="00361B5A">
              <w:rPr>
                <w:rFonts w:ascii="標楷體" w:eastAsia="標楷體" w:hAnsi="標楷體" w:hint="eastAsia"/>
                <w:kern w:val="0"/>
                <w:szCs w:val="24"/>
              </w:rPr>
              <w:t>委託人</w:t>
            </w:r>
            <w:r w:rsidRPr="00361B5A">
              <w:rPr>
                <w:rFonts w:ascii="標楷體" w:eastAsia="標楷體" w:hAnsi="標楷體" w:hint="eastAsia"/>
                <w:szCs w:val="24"/>
              </w:rPr>
              <w:t>擔保品未能全數成交</w:t>
            </w:r>
            <w:r w:rsidR="00691B2A" w:rsidRPr="00361B5A">
              <w:rPr>
                <w:rFonts w:ascii="標楷體" w:eastAsia="標楷體" w:hAnsi="標楷體" w:hint="eastAsia"/>
                <w:szCs w:val="24"/>
              </w:rPr>
              <w:t>時，證券商</w:t>
            </w:r>
            <w:r w:rsidR="007F7A9E" w:rsidRPr="00361B5A">
              <w:rPr>
                <w:rFonts w:ascii="標楷體" w:eastAsia="標楷體" w:hAnsi="標楷體" w:hint="eastAsia"/>
                <w:szCs w:val="24"/>
              </w:rPr>
              <w:t>後續</w:t>
            </w:r>
            <w:r w:rsidR="009C79AF" w:rsidRPr="00361B5A">
              <w:rPr>
                <w:rFonts w:ascii="標楷體" w:eastAsia="標楷體" w:hAnsi="標楷體" w:hint="eastAsia"/>
                <w:szCs w:val="24"/>
              </w:rPr>
              <w:t>應</w:t>
            </w:r>
            <w:r w:rsidR="007F7A9E" w:rsidRPr="00361B5A">
              <w:rPr>
                <w:rFonts w:ascii="標楷體" w:eastAsia="標楷體" w:hAnsi="標楷體" w:hint="eastAsia"/>
                <w:szCs w:val="24"/>
              </w:rPr>
              <w:t>與現行「處分後不足抵償債務」之情況為一致作法，</w:t>
            </w:r>
            <w:r w:rsidR="00691B2A" w:rsidRPr="00361B5A">
              <w:rPr>
                <w:rFonts w:ascii="標楷體" w:eastAsia="標楷體" w:hAnsi="標楷體" w:hint="eastAsia"/>
                <w:szCs w:val="24"/>
              </w:rPr>
              <w:t>以委託人信用帳戶內之其他款項抵充，經抵充仍有不足者，證券商應通知委託人於次一營業日補足差額</w:t>
            </w:r>
            <w:r w:rsidR="00257F33" w:rsidRPr="00361B5A">
              <w:rPr>
                <w:rFonts w:ascii="標楷體" w:eastAsia="標楷體" w:hAnsi="標楷體" w:hint="eastAsia"/>
                <w:szCs w:val="24"/>
              </w:rPr>
              <w:t>；另</w:t>
            </w:r>
            <w:r w:rsidR="00F24828" w:rsidRPr="00361B5A">
              <w:rPr>
                <w:rFonts w:ascii="標楷體" w:eastAsia="標楷體" w:hAnsi="標楷體" w:hint="eastAsia"/>
                <w:bCs/>
                <w:szCs w:val="24"/>
              </w:rPr>
              <w:t>明定</w:t>
            </w:r>
            <w:r w:rsidR="00257F33" w:rsidRPr="00361B5A">
              <w:rPr>
                <w:rFonts w:ascii="標楷體" w:eastAsia="標楷體" w:hAnsi="標楷體" w:hint="eastAsia"/>
                <w:kern w:val="0"/>
                <w:szCs w:val="24"/>
              </w:rPr>
              <w:t>未能全數處分成交之委託價格及天數</w:t>
            </w:r>
            <w:r w:rsidR="00F24828" w:rsidRPr="00361B5A">
              <w:rPr>
                <w:rFonts w:ascii="標楷體" w:eastAsia="標楷體" w:hAnsi="標楷體" w:hint="eastAsia"/>
                <w:kern w:val="0"/>
                <w:szCs w:val="24"/>
              </w:rPr>
              <w:t>，係指連續六個營業日開市前以當市開盤競價基準或開始交易基準價加減百分之十委託買賣者。</w:t>
            </w:r>
          </w:p>
        </w:tc>
      </w:tr>
      <w:tr w:rsidR="00B22A90" w:rsidRPr="00B22A90" w:rsidTr="00A06306">
        <w:tc>
          <w:tcPr>
            <w:tcW w:w="2787" w:type="dxa"/>
          </w:tcPr>
          <w:p w:rsidR="00AA133E" w:rsidRPr="00107227" w:rsidRDefault="00AA133E" w:rsidP="007F4DC7">
            <w:pPr>
              <w:spacing w:line="360" w:lineRule="exact"/>
              <w:ind w:left="283" w:hangingChars="118" w:hanging="283"/>
              <w:jc w:val="both"/>
              <w:rPr>
                <w:rFonts w:ascii="標楷體" w:eastAsia="標楷體" w:hAnsi="標楷體"/>
                <w:szCs w:val="24"/>
              </w:rPr>
            </w:pPr>
            <w:r w:rsidRPr="00107227">
              <w:rPr>
                <w:rFonts w:ascii="標楷體" w:eastAsia="標楷體" w:hAnsi="標楷體" w:hint="eastAsia"/>
                <w:szCs w:val="24"/>
              </w:rPr>
              <w:lastRenderedPageBreak/>
              <w:t>第七十八條  得為融資融券交易之有價證券，經證券交易所或櫃檯買賣中心核定並公告終止上市（櫃）時，證券商應通知委託人於該有價證券終止上市（櫃）前第十個營業日前償還或還券了結，委託人未於限期內償還或還券了結，除雙方另有約定者外，證券</w:t>
            </w:r>
            <w:r w:rsidRPr="00107227">
              <w:rPr>
                <w:rFonts w:ascii="標楷體" w:eastAsia="標楷體" w:hAnsi="標楷體" w:hint="eastAsia"/>
                <w:szCs w:val="24"/>
              </w:rPr>
              <w:lastRenderedPageBreak/>
              <w:t>商於次一營業日起</w:t>
            </w:r>
            <w:r w:rsidR="00730E9A" w:rsidRPr="00107227">
              <w:rPr>
                <w:rFonts w:ascii="標楷體" w:eastAsia="標楷體" w:hAnsi="標楷體" w:hint="eastAsia"/>
                <w:szCs w:val="24"/>
                <w:u w:val="single"/>
              </w:rPr>
              <w:t>處分</w:t>
            </w:r>
            <w:r w:rsidR="00730E9A" w:rsidRPr="00107227">
              <w:rPr>
                <w:rFonts w:ascii="標楷體" w:eastAsia="標楷體" w:hAnsi="標楷體"/>
                <w:szCs w:val="24"/>
                <w:u w:val="single"/>
              </w:rPr>
              <w:t>該筆融資融券</w:t>
            </w:r>
            <w:r w:rsidR="00730E9A" w:rsidRPr="00107227">
              <w:rPr>
                <w:rFonts w:ascii="標楷體" w:eastAsia="標楷體" w:hAnsi="標楷體" w:hint="eastAsia"/>
                <w:szCs w:val="24"/>
                <w:u w:val="single"/>
              </w:rPr>
              <w:t>擔保品後，如有溢額應予發還；</w:t>
            </w:r>
            <w:r w:rsidR="000A0091" w:rsidRPr="00107227">
              <w:rPr>
                <w:rFonts w:ascii="標楷體" w:eastAsia="標楷體" w:hAnsi="標楷體" w:hint="eastAsia"/>
                <w:szCs w:val="24"/>
                <w:u w:val="single"/>
              </w:rPr>
              <w:t>如</w:t>
            </w:r>
            <w:r w:rsidR="00730E9A" w:rsidRPr="00107227">
              <w:rPr>
                <w:rFonts w:ascii="標楷體" w:eastAsia="標楷體" w:hAnsi="標楷體" w:hint="eastAsia"/>
                <w:szCs w:val="24"/>
                <w:u w:val="single"/>
              </w:rPr>
              <w:t>不足抵償債務者</w:t>
            </w:r>
            <w:r w:rsidR="00BB2FA2" w:rsidRPr="00107227">
              <w:rPr>
                <w:rFonts w:ascii="標楷體" w:eastAsia="標楷體" w:hAnsi="標楷體" w:hint="eastAsia"/>
                <w:szCs w:val="24"/>
                <w:u w:val="single"/>
              </w:rPr>
              <w:t>，或</w:t>
            </w:r>
            <w:r w:rsidR="00C87F61" w:rsidRPr="00107227">
              <w:rPr>
                <w:rFonts w:ascii="標楷體" w:eastAsia="標楷體" w:hAnsi="標楷體" w:hint="eastAsia"/>
                <w:szCs w:val="24"/>
                <w:u w:val="single"/>
              </w:rPr>
              <w:t>為</w:t>
            </w:r>
            <w:r w:rsidR="00984679" w:rsidRPr="00107227">
              <w:rPr>
                <w:rFonts w:ascii="標楷體" w:eastAsia="標楷體" w:hAnsi="標楷體" w:hint="eastAsia"/>
                <w:szCs w:val="24"/>
                <w:u w:val="single"/>
              </w:rPr>
              <w:t>處分</w:t>
            </w:r>
            <w:r w:rsidR="005A621F" w:rsidRPr="00107227">
              <w:rPr>
                <w:rFonts w:ascii="標楷體" w:eastAsia="標楷體" w:hAnsi="標楷體" w:hint="eastAsia"/>
                <w:szCs w:val="24"/>
                <w:u w:val="single"/>
              </w:rPr>
              <w:t>融資擔保品</w:t>
            </w:r>
            <w:r w:rsidR="00300AEB" w:rsidRPr="00107227">
              <w:rPr>
                <w:rFonts w:ascii="標楷體" w:eastAsia="標楷體" w:hAnsi="標楷體" w:hint="eastAsia"/>
                <w:szCs w:val="24"/>
                <w:u w:val="single"/>
              </w:rPr>
              <w:t>連續六個營業日開市前以</w:t>
            </w:r>
            <w:r w:rsidR="00300AEB" w:rsidRPr="00107227">
              <w:rPr>
                <w:rFonts w:ascii="標楷體" w:eastAsia="標楷體" w:hAnsi="標楷體" w:cs="新細明體"/>
                <w:szCs w:val="24"/>
                <w:u w:val="single"/>
              </w:rPr>
              <w:t>當市開盤競價基準</w:t>
            </w:r>
            <w:r w:rsidR="00FC54CC" w:rsidRPr="00107227">
              <w:rPr>
                <w:rFonts w:ascii="標楷體" w:eastAsia="標楷體" w:hAnsi="標楷體" w:cs="新細明體" w:hint="eastAsia"/>
                <w:szCs w:val="24"/>
                <w:u w:val="single"/>
              </w:rPr>
              <w:t>或開始交易基準價</w:t>
            </w:r>
            <w:r w:rsidR="00300AEB" w:rsidRPr="00107227">
              <w:rPr>
                <w:rFonts w:ascii="標楷體" w:eastAsia="標楷體" w:hAnsi="標楷體" w:cs="新細明體" w:hint="eastAsia"/>
                <w:szCs w:val="24"/>
                <w:u w:val="single"/>
              </w:rPr>
              <w:t>減</w:t>
            </w:r>
            <w:r w:rsidR="00300AEB" w:rsidRPr="00107227">
              <w:rPr>
                <w:rFonts w:ascii="標楷體" w:eastAsia="標楷體" w:hAnsi="標楷體" w:cs="新細明體"/>
                <w:szCs w:val="24"/>
                <w:u w:val="single"/>
              </w:rPr>
              <w:t>百分之十</w:t>
            </w:r>
            <w:r w:rsidR="00300AEB" w:rsidRPr="00107227">
              <w:rPr>
                <w:rFonts w:ascii="標楷體" w:eastAsia="標楷體" w:hAnsi="標楷體" w:hint="eastAsia"/>
                <w:szCs w:val="24"/>
                <w:u w:val="single"/>
              </w:rPr>
              <w:t>委託賣</w:t>
            </w:r>
            <w:r w:rsidR="00377529" w:rsidRPr="00107227">
              <w:rPr>
                <w:rFonts w:ascii="標楷體" w:eastAsia="標楷體" w:hAnsi="標楷體" w:hint="eastAsia"/>
                <w:szCs w:val="24"/>
                <w:u w:val="single"/>
              </w:rPr>
              <w:t>出</w:t>
            </w:r>
            <w:r w:rsidR="00300AEB" w:rsidRPr="00107227">
              <w:rPr>
                <w:rFonts w:ascii="標楷體" w:eastAsia="標楷體" w:hAnsi="標楷體" w:hint="eastAsia"/>
                <w:szCs w:val="24"/>
                <w:u w:val="single"/>
              </w:rPr>
              <w:t>而未能全數</w:t>
            </w:r>
            <w:r w:rsidR="00C87F61" w:rsidRPr="00107227">
              <w:rPr>
                <w:rFonts w:ascii="標楷體" w:eastAsia="標楷體" w:hAnsi="標楷體" w:hint="eastAsia"/>
                <w:szCs w:val="24"/>
                <w:u w:val="single"/>
              </w:rPr>
              <w:t>成交者</w:t>
            </w:r>
            <w:r w:rsidR="00300AEB" w:rsidRPr="00107227">
              <w:rPr>
                <w:rFonts w:ascii="標楷體" w:eastAsia="標楷體" w:hAnsi="標楷體" w:hint="eastAsia"/>
                <w:szCs w:val="24"/>
                <w:u w:val="single"/>
              </w:rPr>
              <w:t>，</w:t>
            </w:r>
            <w:r w:rsidR="00C6316D" w:rsidRPr="00107227">
              <w:rPr>
                <w:rFonts w:ascii="標楷體" w:eastAsia="標楷體" w:hAnsi="標楷體" w:hint="eastAsia"/>
                <w:szCs w:val="24"/>
                <w:u w:val="single"/>
              </w:rPr>
              <w:t>或</w:t>
            </w:r>
            <w:r w:rsidR="00984679" w:rsidRPr="00107227">
              <w:rPr>
                <w:rFonts w:ascii="標楷體" w:eastAsia="標楷體" w:hAnsi="標楷體" w:hint="eastAsia"/>
                <w:szCs w:val="24"/>
                <w:u w:val="single"/>
              </w:rPr>
              <w:t>融資擔保品</w:t>
            </w:r>
            <w:r w:rsidR="00300AEB" w:rsidRPr="00107227">
              <w:rPr>
                <w:rFonts w:ascii="標楷體" w:eastAsia="標楷體" w:hAnsi="標楷體" w:hint="eastAsia"/>
                <w:szCs w:val="24"/>
                <w:u w:val="single"/>
              </w:rPr>
              <w:t>有證券交易所營業細則第五十條</w:t>
            </w:r>
            <w:r w:rsidR="00245ED8" w:rsidRPr="00107227">
              <w:rPr>
                <w:rFonts w:ascii="標楷體" w:eastAsia="標楷體" w:hAnsi="標楷體" w:hint="eastAsia"/>
                <w:szCs w:val="24"/>
                <w:u w:val="single"/>
              </w:rPr>
              <w:t>或</w:t>
            </w:r>
            <w:r w:rsidR="00B718CA" w:rsidRPr="00107227">
              <w:rPr>
                <w:rFonts w:ascii="標楷體" w:eastAsia="標楷體" w:hAnsi="標楷體" w:hint="eastAsia"/>
                <w:szCs w:val="24"/>
                <w:u w:val="single"/>
              </w:rPr>
              <w:t>第五十條之三</w:t>
            </w:r>
            <w:r w:rsidR="00300AEB" w:rsidRPr="00107227">
              <w:rPr>
                <w:rFonts w:ascii="標楷體" w:eastAsia="標楷體" w:hAnsi="標楷體" w:hint="eastAsia"/>
                <w:szCs w:val="24"/>
                <w:u w:val="single"/>
              </w:rPr>
              <w:t>、櫃檯買賣中心業務規則第十二條之一規定停止買賣</w:t>
            </w:r>
            <w:r w:rsidR="00C87F61" w:rsidRPr="00107227">
              <w:rPr>
                <w:rFonts w:ascii="標楷體" w:eastAsia="標楷體" w:hAnsi="標楷體" w:hint="eastAsia"/>
                <w:szCs w:val="24"/>
                <w:u w:val="single"/>
              </w:rPr>
              <w:t>而</w:t>
            </w:r>
            <w:r w:rsidR="00300AEB" w:rsidRPr="00107227">
              <w:rPr>
                <w:rFonts w:ascii="標楷體" w:eastAsia="標楷體" w:hAnsi="標楷體" w:hint="eastAsia"/>
                <w:szCs w:val="24"/>
                <w:u w:val="single"/>
              </w:rPr>
              <w:t>無法處分</w:t>
            </w:r>
            <w:r w:rsidR="00C87F61" w:rsidRPr="00107227">
              <w:rPr>
                <w:rFonts w:ascii="標楷體" w:eastAsia="標楷體" w:hAnsi="標楷體" w:hint="eastAsia"/>
                <w:szCs w:val="24"/>
                <w:u w:val="single"/>
              </w:rPr>
              <w:t>之情形</w:t>
            </w:r>
            <w:r w:rsidR="00C6316D" w:rsidRPr="00107227">
              <w:rPr>
                <w:rFonts w:ascii="標楷體" w:eastAsia="標楷體" w:hAnsi="標楷體" w:hint="eastAsia"/>
                <w:szCs w:val="24"/>
                <w:u w:val="single"/>
              </w:rPr>
              <w:t>者</w:t>
            </w:r>
            <w:r w:rsidR="00BB2FA2" w:rsidRPr="00107227">
              <w:rPr>
                <w:rFonts w:ascii="標楷體" w:eastAsia="標楷體" w:hAnsi="標楷體" w:hint="eastAsia"/>
                <w:kern w:val="0"/>
                <w:szCs w:val="24"/>
                <w:u w:val="single"/>
              </w:rPr>
              <w:t>，或融券擔保品依第八十一條第五項辦理標購處分後不足抵償債務者</w:t>
            </w:r>
            <w:r w:rsidR="00300AEB" w:rsidRPr="00107227">
              <w:rPr>
                <w:rFonts w:ascii="標楷體" w:eastAsia="標楷體" w:hAnsi="標楷體" w:hint="eastAsia"/>
                <w:szCs w:val="24"/>
                <w:u w:val="single"/>
              </w:rPr>
              <w:t>，</w:t>
            </w:r>
            <w:r w:rsidR="00564BB6" w:rsidRPr="00107227">
              <w:rPr>
                <w:rFonts w:ascii="標楷體" w:eastAsia="標楷體" w:hAnsi="標楷體" w:hint="eastAsia"/>
                <w:szCs w:val="24"/>
                <w:u w:val="single"/>
              </w:rPr>
              <w:t>即以其信用帳戶內之其他款項抵充，經抵充仍有不足者，證券商應通知委託人於次一營業日補足</w:t>
            </w:r>
            <w:r w:rsidR="007F7A9E" w:rsidRPr="00107227">
              <w:rPr>
                <w:rFonts w:ascii="標楷體" w:eastAsia="標楷體" w:hAnsi="標楷體" w:hint="eastAsia"/>
                <w:szCs w:val="24"/>
                <w:u w:val="single"/>
              </w:rPr>
              <w:t>差額</w:t>
            </w:r>
            <w:r w:rsidR="00364B17" w:rsidRPr="00107227">
              <w:rPr>
                <w:rFonts w:ascii="標楷體" w:eastAsia="標楷體" w:hAnsi="標楷體" w:hint="eastAsia"/>
                <w:szCs w:val="24"/>
              </w:rPr>
              <w:t>。</w:t>
            </w:r>
            <w:r w:rsidRPr="00107227">
              <w:rPr>
                <w:rFonts w:ascii="標楷體" w:eastAsia="標楷體" w:hAnsi="標楷體" w:hint="eastAsia"/>
                <w:szCs w:val="24"/>
              </w:rPr>
              <w:t>但有下列情事之一者，不在此限：</w:t>
            </w:r>
          </w:p>
          <w:p w:rsidR="00AA133E" w:rsidRPr="00107227" w:rsidRDefault="00AA133E" w:rsidP="007F4D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07227">
              <w:rPr>
                <w:rFonts w:ascii="標楷體" w:eastAsia="標楷體" w:hAnsi="標楷體" w:hint="eastAsia"/>
                <w:szCs w:val="24"/>
              </w:rPr>
              <w:t>一、上櫃有價證券經發行公司轉申請上市者。</w:t>
            </w:r>
          </w:p>
          <w:p w:rsidR="00AA133E" w:rsidRPr="00107227" w:rsidRDefault="00AA133E" w:rsidP="007F4D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07227">
              <w:rPr>
                <w:rFonts w:ascii="標楷體" w:eastAsia="標楷體" w:hAnsi="標楷體" w:hint="eastAsia"/>
                <w:szCs w:val="24"/>
              </w:rPr>
              <w:t>二、上市（櫃）有價證券因公司合併終止上市（櫃），而存續公司以得為融資融券交易之有價證券作為支付消滅公司股東全部或一部之對</w:t>
            </w:r>
            <w:r w:rsidRPr="00107227">
              <w:rPr>
                <w:rFonts w:ascii="標楷體" w:eastAsia="標楷體" w:hAnsi="標楷體" w:hint="eastAsia"/>
                <w:szCs w:val="24"/>
              </w:rPr>
              <w:lastRenderedPageBreak/>
              <w:t>價者。</w:t>
            </w:r>
          </w:p>
          <w:p w:rsidR="00AA133E" w:rsidRPr="00107227" w:rsidRDefault="00AA133E" w:rsidP="007F4D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07227">
              <w:rPr>
                <w:rFonts w:ascii="標楷體" w:eastAsia="標楷體" w:hAnsi="標楷體" w:hint="eastAsia"/>
                <w:szCs w:val="24"/>
              </w:rPr>
              <w:t>三、上市（櫃）有價證券因股份轉換終止上市（櫃），而轉換後之有價證券仍屬得為融資融券交易者。</w:t>
            </w:r>
          </w:p>
          <w:p w:rsidR="00AA133E" w:rsidRPr="00107227" w:rsidRDefault="00AA133E" w:rsidP="007F4DC7">
            <w:pPr>
              <w:pStyle w:val="HTML"/>
              <w:spacing w:line="360" w:lineRule="exact"/>
              <w:ind w:leftChars="118" w:left="283" w:firstLineChars="236" w:firstLine="566"/>
              <w:jc w:val="both"/>
              <w:rPr>
                <w:rFonts w:ascii="標楷體" w:eastAsia="標楷體" w:hAnsi="標楷體"/>
                <w:sz w:val="24"/>
                <w:szCs w:val="24"/>
              </w:rPr>
            </w:pPr>
            <w:r w:rsidRPr="00107227">
              <w:rPr>
                <w:rFonts w:ascii="標楷體" w:eastAsia="標楷體" w:hAnsi="標楷體" w:hint="eastAsia"/>
                <w:sz w:val="24"/>
                <w:szCs w:val="24"/>
              </w:rPr>
              <w:t>得為融資融券交易之上櫃有價證券終止櫃檯買賣契約轉上市後，委託人原融資、融券餘額應於融資融券期限內，辦理清償。委託人於該有價證券未取得上市得為融資融券交易資格前，融資買進者，以現金償還，融券賣出者，以現券償還。</w:t>
            </w:r>
          </w:p>
          <w:p w:rsidR="00DE58E1" w:rsidRPr="00107227" w:rsidRDefault="00DE58E1" w:rsidP="007F4DC7">
            <w:pPr>
              <w:pStyle w:val="HTML"/>
              <w:spacing w:line="360" w:lineRule="exact"/>
              <w:ind w:leftChars="118" w:left="283" w:firstLineChars="236" w:firstLine="566"/>
              <w:jc w:val="both"/>
              <w:rPr>
                <w:rFonts w:ascii="標楷體" w:eastAsia="標楷體" w:hAnsi="標楷體"/>
                <w:sz w:val="24"/>
                <w:szCs w:val="24"/>
              </w:rPr>
            </w:pPr>
          </w:p>
        </w:tc>
        <w:tc>
          <w:tcPr>
            <w:tcW w:w="2787" w:type="dxa"/>
          </w:tcPr>
          <w:p w:rsidR="00576DEB" w:rsidRPr="00107227" w:rsidRDefault="00576DEB" w:rsidP="00576DEB">
            <w:pPr>
              <w:spacing w:line="360" w:lineRule="exact"/>
              <w:ind w:left="283" w:hangingChars="118" w:hanging="283"/>
              <w:jc w:val="both"/>
              <w:rPr>
                <w:rFonts w:ascii="標楷體" w:eastAsia="標楷體" w:hAnsi="標楷體"/>
                <w:szCs w:val="24"/>
              </w:rPr>
            </w:pPr>
            <w:r w:rsidRPr="00107227">
              <w:rPr>
                <w:rFonts w:ascii="標楷體" w:eastAsia="標楷體" w:hAnsi="標楷體" w:hint="eastAsia"/>
                <w:szCs w:val="24"/>
              </w:rPr>
              <w:lastRenderedPageBreak/>
              <w:t>第七十八條  得為融資融券交易之有價證券，經證券交易所或櫃檯買賣中心核定並公告終止上市（櫃）時，證券商應通知委託人於該有價證券終止上市（櫃）前第十個營業日前償還或還券了結，委託人未於限期內償還或還券了結，除雙方另有約定者外，證券</w:t>
            </w:r>
            <w:r w:rsidRPr="00107227">
              <w:rPr>
                <w:rFonts w:ascii="標楷體" w:eastAsia="標楷體" w:hAnsi="標楷體" w:hint="eastAsia"/>
                <w:szCs w:val="24"/>
              </w:rPr>
              <w:lastRenderedPageBreak/>
              <w:t>商於次一營業日起</w:t>
            </w:r>
            <w:r w:rsidRPr="00107227">
              <w:rPr>
                <w:rFonts w:ascii="標楷體" w:eastAsia="標楷體" w:hAnsi="標楷體" w:hint="eastAsia"/>
                <w:szCs w:val="24"/>
                <w:u w:val="single"/>
              </w:rPr>
              <w:t>得就債務清償範圍內，適用第八十一條第三項規定，就委託人信用帳戶內之餘額予以處分</w:t>
            </w:r>
            <w:r w:rsidRPr="00107227">
              <w:rPr>
                <w:rFonts w:ascii="標楷體" w:eastAsia="標楷體" w:hAnsi="標楷體" w:hint="eastAsia"/>
                <w:szCs w:val="24"/>
              </w:rPr>
              <w:t>。但有下列情事之一者，不在此限：</w:t>
            </w: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spacing w:line="360" w:lineRule="exact"/>
              <w:ind w:left="283" w:hangingChars="118" w:hanging="283"/>
              <w:jc w:val="both"/>
              <w:rPr>
                <w:rFonts w:ascii="標楷體" w:eastAsia="標楷體" w:hAnsi="標楷體"/>
                <w:szCs w:val="24"/>
              </w:rPr>
            </w:pPr>
          </w:p>
          <w:p w:rsidR="00576DEB" w:rsidRPr="00107227" w:rsidRDefault="00576DEB" w:rsidP="00576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07227">
              <w:rPr>
                <w:rFonts w:ascii="標楷體" w:eastAsia="標楷體" w:hAnsi="標楷體" w:hint="eastAsia"/>
                <w:szCs w:val="24"/>
              </w:rPr>
              <w:t>一、上櫃有價證券經發行公司轉申請上市者。</w:t>
            </w:r>
          </w:p>
          <w:p w:rsidR="00576DEB" w:rsidRPr="00107227" w:rsidRDefault="00576DEB" w:rsidP="00576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07227">
              <w:rPr>
                <w:rFonts w:ascii="標楷體" w:eastAsia="標楷體" w:hAnsi="標楷體" w:hint="eastAsia"/>
                <w:szCs w:val="24"/>
              </w:rPr>
              <w:t>二、上市（櫃）有價證券因公司合併終止上市（櫃），而存續公司以得為融資融券交易之有價證券作為支付消滅公司股東全部或一部之對</w:t>
            </w:r>
            <w:r w:rsidRPr="00107227">
              <w:rPr>
                <w:rFonts w:ascii="標楷體" w:eastAsia="標楷體" w:hAnsi="標楷體" w:hint="eastAsia"/>
                <w:szCs w:val="24"/>
              </w:rPr>
              <w:lastRenderedPageBreak/>
              <w:t>價者。</w:t>
            </w:r>
          </w:p>
          <w:p w:rsidR="00576DEB" w:rsidRPr="00107227" w:rsidRDefault="00576DEB" w:rsidP="00823C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07227">
              <w:rPr>
                <w:rFonts w:ascii="標楷體" w:eastAsia="標楷體" w:hAnsi="標楷體" w:hint="eastAsia"/>
                <w:szCs w:val="24"/>
              </w:rPr>
              <w:t>三、上市（櫃）有價證券因股份轉換終止上市（櫃），而轉換後之有價證券仍屬得為融資融券交易者。</w:t>
            </w:r>
          </w:p>
          <w:p w:rsidR="00DE58E1" w:rsidRPr="00107227" w:rsidRDefault="00576DEB" w:rsidP="00823CD2">
            <w:pPr>
              <w:pStyle w:val="HTML"/>
              <w:spacing w:line="360" w:lineRule="exact"/>
              <w:ind w:leftChars="118" w:left="283" w:firstLineChars="236" w:firstLine="566"/>
              <w:jc w:val="both"/>
              <w:rPr>
                <w:rFonts w:ascii="標楷體" w:eastAsia="標楷體" w:hAnsi="標楷體"/>
                <w:bCs/>
                <w:sz w:val="24"/>
                <w:szCs w:val="24"/>
              </w:rPr>
            </w:pPr>
            <w:r w:rsidRPr="00107227">
              <w:rPr>
                <w:rFonts w:ascii="標楷體" w:eastAsia="標楷體" w:hAnsi="標楷體" w:hint="eastAsia"/>
                <w:bCs/>
                <w:sz w:val="24"/>
                <w:szCs w:val="24"/>
              </w:rPr>
              <w:t>得為融資融券交易之上櫃有價證券終止櫃檯買賣契約轉上市後，委託人原融資、融券餘額應於融資融券期限內，辦理清償。委託人於該有價證券未取得上市得為融資融券交易資格前，融資買進者，以現金償還，融券賣出者，以現券償還。</w:t>
            </w:r>
          </w:p>
          <w:p w:rsidR="00823CD2" w:rsidRPr="00107227" w:rsidRDefault="00823CD2" w:rsidP="00823CD2">
            <w:pPr>
              <w:pStyle w:val="HTML"/>
              <w:spacing w:line="360" w:lineRule="exact"/>
              <w:ind w:leftChars="118" w:left="283" w:firstLineChars="236" w:firstLine="566"/>
              <w:jc w:val="both"/>
              <w:rPr>
                <w:rFonts w:ascii="標楷體" w:eastAsia="標楷體" w:hAnsi="標楷體"/>
                <w:sz w:val="24"/>
                <w:szCs w:val="24"/>
              </w:rPr>
            </w:pPr>
          </w:p>
        </w:tc>
        <w:tc>
          <w:tcPr>
            <w:tcW w:w="2788" w:type="dxa"/>
          </w:tcPr>
          <w:p w:rsidR="00F41F4D" w:rsidRPr="00107227" w:rsidRDefault="0048756C" w:rsidP="00B16E42">
            <w:pPr>
              <w:pStyle w:val="aa"/>
              <w:numPr>
                <w:ilvl w:val="0"/>
                <w:numId w:val="2"/>
              </w:numPr>
              <w:ind w:leftChars="0"/>
              <w:jc w:val="both"/>
              <w:rPr>
                <w:rFonts w:ascii="標楷體" w:eastAsia="標楷體" w:hAnsi="標楷體"/>
                <w:szCs w:val="24"/>
              </w:rPr>
            </w:pPr>
            <w:r w:rsidRPr="00107227">
              <w:rPr>
                <w:rFonts w:ascii="標楷體" w:eastAsia="標楷體" w:hAnsi="標楷體" w:hint="eastAsia"/>
                <w:szCs w:val="24"/>
              </w:rPr>
              <w:lastRenderedPageBreak/>
              <w:t>參酌第五十五條第二項有關擔保維持率</w:t>
            </w:r>
            <w:r w:rsidR="009B7CDB" w:rsidRPr="00107227">
              <w:rPr>
                <w:rFonts w:ascii="標楷體" w:eastAsia="標楷體" w:hAnsi="標楷體" w:hint="eastAsia"/>
                <w:szCs w:val="24"/>
              </w:rPr>
              <w:t>不足</w:t>
            </w:r>
            <w:r w:rsidRPr="00107227">
              <w:rPr>
                <w:rFonts w:ascii="標楷體" w:eastAsia="標楷體" w:hAnsi="標楷體" w:hint="eastAsia"/>
                <w:szCs w:val="24"/>
              </w:rPr>
              <w:t>之融資融券擔保品之處分程序，並</w:t>
            </w:r>
            <w:r w:rsidR="0032047F" w:rsidRPr="00107227">
              <w:rPr>
                <w:rFonts w:ascii="標楷體" w:eastAsia="標楷體" w:hAnsi="標楷體" w:hint="eastAsia"/>
                <w:szCs w:val="24"/>
              </w:rPr>
              <w:t>考量</w:t>
            </w:r>
            <w:r w:rsidRPr="00107227">
              <w:rPr>
                <w:rFonts w:ascii="標楷體" w:eastAsia="標楷體" w:hAnsi="標楷體" w:hint="eastAsia"/>
                <w:szCs w:val="24"/>
              </w:rPr>
              <w:t>得</w:t>
            </w:r>
            <w:r w:rsidR="0032047F" w:rsidRPr="00107227">
              <w:rPr>
                <w:rFonts w:ascii="標楷體" w:eastAsia="標楷體" w:hAnsi="標楷體" w:hint="eastAsia"/>
                <w:szCs w:val="24"/>
              </w:rPr>
              <w:t>融資融券交易之有價證券終止上市（櫃）時，證券商</w:t>
            </w:r>
            <w:r w:rsidR="00B16E42" w:rsidRPr="00107227">
              <w:rPr>
                <w:rFonts w:ascii="標楷體" w:eastAsia="標楷體" w:hAnsi="標楷體" w:hint="eastAsia"/>
                <w:szCs w:val="24"/>
              </w:rPr>
              <w:t>逕行</w:t>
            </w:r>
            <w:r w:rsidR="0032047F" w:rsidRPr="00107227">
              <w:rPr>
                <w:rFonts w:ascii="標楷體" w:eastAsia="標楷體" w:hAnsi="標楷體" w:hint="eastAsia"/>
                <w:szCs w:val="24"/>
              </w:rPr>
              <w:t>處分</w:t>
            </w:r>
            <w:r w:rsidR="00B16E42" w:rsidRPr="00107227">
              <w:rPr>
                <w:rFonts w:ascii="標楷體" w:eastAsia="標楷體" w:hAnsi="標楷體" w:hint="eastAsia"/>
                <w:szCs w:val="24"/>
              </w:rPr>
              <w:t>該筆融資融券擔保品</w:t>
            </w:r>
            <w:r w:rsidR="0032047F" w:rsidRPr="00107227">
              <w:rPr>
                <w:rFonts w:ascii="標楷體" w:eastAsia="標楷體" w:hAnsi="標楷體" w:hint="eastAsia"/>
                <w:szCs w:val="24"/>
              </w:rPr>
              <w:t>時，</w:t>
            </w:r>
            <w:r w:rsidR="008604FC" w:rsidRPr="00107227">
              <w:rPr>
                <w:rFonts w:ascii="標楷體" w:eastAsia="標楷體" w:hAnsi="標楷體" w:hint="eastAsia"/>
                <w:szCs w:val="24"/>
              </w:rPr>
              <w:t>可能</w:t>
            </w:r>
            <w:r w:rsidR="00AD1A6B" w:rsidRPr="00107227">
              <w:rPr>
                <w:rFonts w:ascii="標楷體" w:eastAsia="標楷體" w:hAnsi="標楷體" w:hint="eastAsia"/>
                <w:szCs w:val="24"/>
              </w:rPr>
              <w:t>遭</w:t>
            </w:r>
            <w:r w:rsidR="008604FC" w:rsidRPr="00107227">
              <w:rPr>
                <w:rFonts w:ascii="標楷體" w:eastAsia="標楷體" w:hAnsi="標楷體" w:hint="eastAsia"/>
                <w:szCs w:val="24"/>
              </w:rPr>
              <w:t>遇</w:t>
            </w:r>
            <w:r w:rsidR="00691B2A" w:rsidRPr="00107227">
              <w:rPr>
                <w:rFonts w:ascii="標楷體" w:eastAsia="標楷體" w:hAnsi="標楷體" w:hint="eastAsia"/>
                <w:szCs w:val="24"/>
              </w:rPr>
              <w:t>全部處分後不足抵償債務、因市場行情因素</w:t>
            </w:r>
            <w:r w:rsidR="00691B2A" w:rsidRPr="00107227">
              <w:rPr>
                <w:rFonts w:ascii="標楷體" w:eastAsia="標楷體" w:hAnsi="標楷體" w:hint="eastAsia"/>
                <w:szCs w:val="24"/>
              </w:rPr>
              <w:lastRenderedPageBreak/>
              <w:t>未能全數處分</w:t>
            </w:r>
            <w:r w:rsidR="00F328B5" w:rsidRPr="00107227">
              <w:rPr>
                <w:rFonts w:ascii="標楷體" w:eastAsia="標楷體" w:hAnsi="標楷體" w:hint="eastAsia"/>
                <w:szCs w:val="24"/>
              </w:rPr>
              <w:t>、</w:t>
            </w:r>
            <w:r w:rsidR="0032047F" w:rsidRPr="00107227">
              <w:rPr>
                <w:rFonts w:ascii="標楷體" w:eastAsia="標楷體" w:hAnsi="標楷體" w:hint="eastAsia"/>
                <w:szCs w:val="24"/>
              </w:rPr>
              <w:t>該</w:t>
            </w:r>
            <w:r w:rsidR="00936862" w:rsidRPr="00107227">
              <w:rPr>
                <w:rFonts w:ascii="標楷體" w:eastAsia="標楷體" w:hAnsi="標楷體" w:hint="eastAsia"/>
                <w:szCs w:val="24"/>
              </w:rPr>
              <w:t>有價證券</w:t>
            </w:r>
            <w:r w:rsidR="0032047F" w:rsidRPr="00107227">
              <w:rPr>
                <w:rFonts w:ascii="標楷體" w:eastAsia="標楷體" w:hAnsi="標楷體" w:hint="eastAsia"/>
                <w:szCs w:val="24"/>
              </w:rPr>
              <w:t>已停止買賣</w:t>
            </w:r>
            <w:r w:rsidR="00F328B5" w:rsidRPr="00107227">
              <w:rPr>
                <w:rFonts w:ascii="標楷體" w:eastAsia="標楷體" w:hAnsi="標楷體" w:hint="eastAsia"/>
                <w:szCs w:val="24"/>
              </w:rPr>
              <w:t>或融券擔保品</w:t>
            </w:r>
            <w:r w:rsidR="00F328B5" w:rsidRPr="00107227">
              <w:rPr>
                <w:rFonts w:ascii="標楷體" w:eastAsia="標楷體" w:hAnsi="標楷體" w:hint="eastAsia"/>
                <w:kern w:val="0"/>
                <w:szCs w:val="24"/>
              </w:rPr>
              <w:t>標購處分後</w:t>
            </w:r>
            <w:r w:rsidR="00B16E42" w:rsidRPr="00107227">
              <w:rPr>
                <w:rFonts w:ascii="標楷體" w:eastAsia="標楷體" w:hAnsi="標楷體" w:hint="eastAsia"/>
                <w:kern w:val="0"/>
                <w:szCs w:val="24"/>
              </w:rPr>
              <w:t>仍</w:t>
            </w:r>
            <w:r w:rsidR="00F328B5" w:rsidRPr="00107227">
              <w:rPr>
                <w:rFonts w:ascii="標楷體" w:eastAsia="標楷體" w:hAnsi="標楷體" w:hint="eastAsia"/>
                <w:kern w:val="0"/>
                <w:szCs w:val="24"/>
              </w:rPr>
              <w:t>不足抵償債務</w:t>
            </w:r>
            <w:r w:rsidR="00AD1A6B" w:rsidRPr="00107227">
              <w:rPr>
                <w:rFonts w:ascii="標楷體" w:eastAsia="標楷體" w:hAnsi="標楷體" w:hint="eastAsia"/>
                <w:szCs w:val="24"/>
              </w:rPr>
              <w:t>等情事</w:t>
            </w:r>
            <w:r w:rsidR="00691B2A" w:rsidRPr="00107227">
              <w:rPr>
                <w:rFonts w:ascii="標楷體" w:eastAsia="標楷體" w:hAnsi="標楷體" w:hint="eastAsia"/>
                <w:szCs w:val="24"/>
              </w:rPr>
              <w:t>，</w:t>
            </w:r>
            <w:r w:rsidR="008604FC" w:rsidRPr="00107227">
              <w:rPr>
                <w:rFonts w:ascii="標楷體" w:eastAsia="標楷體" w:hAnsi="標楷體" w:hint="eastAsia"/>
                <w:szCs w:val="24"/>
              </w:rPr>
              <w:t>致無法進行後續處理措施，</w:t>
            </w:r>
            <w:r w:rsidR="0032047F" w:rsidRPr="00107227">
              <w:rPr>
                <w:rFonts w:ascii="標楷體" w:eastAsia="標楷體" w:hAnsi="標楷體" w:hint="eastAsia"/>
                <w:szCs w:val="24"/>
              </w:rPr>
              <w:t>為</w:t>
            </w:r>
            <w:r w:rsidR="0001462E" w:rsidRPr="00107227">
              <w:rPr>
                <w:rFonts w:ascii="標楷體" w:eastAsia="標楷體" w:hAnsi="標楷體"/>
                <w:szCs w:val="24"/>
              </w:rPr>
              <w:t>合理</w:t>
            </w:r>
            <w:r w:rsidR="0032047F" w:rsidRPr="00107227">
              <w:rPr>
                <w:rFonts w:ascii="標楷體" w:eastAsia="標楷體" w:hAnsi="標楷體" w:hint="eastAsia"/>
                <w:szCs w:val="24"/>
              </w:rPr>
              <w:t>保障證券商債權，</w:t>
            </w:r>
            <w:r w:rsidR="008604FC" w:rsidRPr="00107227">
              <w:rPr>
                <w:rFonts w:ascii="標楷體" w:eastAsia="標楷體" w:hAnsi="標楷體" w:hint="eastAsia"/>
                <w:szCs w:val="24"/>
              </w:rPr>
              <w:t>爰</w:t>
            </w:r>
            <w:r w:rsidR="00691B2A" w:rsidRPr="00107227">
              <w:rPr>
                <w:rFonts w:ascii="標楷體" w:eastAsia="標楷體" w:hAnsi="標楷體" w:hint="eastAsia"/>
                <w:szCs w:val="24"/>
              </w:rPr>
              <w:t>修正</w:t>
            </w:r>
            <w:r w:rsidR="008604FC" w:rsidRPr="00107227">
              <w:rPr>
                <w:rFonts w:ascii="標楷體" w:eastAsia="標楷體" w:hAnsi="標楷體" w:hint="eastAsia"/>
                <w:szCs w:val="24"/>
              </w:rPr>
              <w:t>第一項</w:t>
            </w:r>
            <w:r w:rsidR="001E7CBF" w:rsidRPr="00107227">
              <w:rPr>
                <w:rFonts w:ascii="標楷體" w:eastAsia="標楷體" w:hAnsi="標楷體" w:hint="eastAsia"/>
                <w:szCs w:val="24"/>
              </w:rPr>
              <w:t>，</w:t>
            </w:r>
            <w:r w:rsidR="004A797E" w:rsidRPr="00107227">
              <w:rPr>
                <w:rFonts w:ascii="標楷體" w:eastAsia="標楷體" w:hAnsi="標楷體" w:hint="eastAsia"/>
                <w:szCs w:val="24"/>
              </w:rPr>
              <w:t>增訂</w:t>
            </w:r>
            <w:r w:rsidR="008604FC" w:rsidRPr="00107227">
              <w:rPr>
                <w:rFonts w:ascii="標楷體" w:eastAsia="標楷體" w:hAnsi="標楷體" w:hint="eastAsia"/>
                <w:szCs w:val="24"/>
              </w:rPr>
              <w:t>證券商</w:t>
            </w:r>
            <w:r w:rsidR="004D4EEF" w:rsidRPr="00107227">
              <w:rPr>
                <w:rFonts w:ascii="標楷體" w:eastAsia="標楷體" w:hAnsi="標楷體" w:hint="eastAsia"/>
                <w:szCs w:val="24"/>
              </w:rPr>
              <w:t>遇</w:t>
            </w:r>
            <w:r w:rsidR="00123DC3" w:rsidRPr="00107227">
              <w:rPr>
                <w:rFonts w:ascii="標楷體" w:eastAsia="標楷體" w:hAnsi="標楷體" w:hint="eastAsia"/>
                <w:szCs w:val="24"/>
              </w:rPr>
              <w:t>前揭</w:t>
            </w:r>
            <w:r w:rsidR="004D4EEF" w:rsidRPr="00107227">
              <w:rPr>
                <w:rFonts w:ascii="標楷體" w:eastAsia="標楷體" w:hAnsi="標楷體" w:hint="eastAsia"/>
                <w:szCs w:val="24"/>
              </w:rPr>
              <w:t>情形時，</w:t>
            </w:r>
            <w:r w:rsidR="00950C3F" w:rsidRPr="00107227">
              <w:rPr>
                <w:rFonts w:ascii="標楷體" w:eastAsia="標楷體" w:hAnsi="標楷體" w:hint="eastAsia"/>
                <w:szCs w:val="24"/>
              </w:rPr>
              <w:t>後續</w:t>
            </w:r>
            <w:r w:rsidR="00F328B5" w:rsidRPr="00107227">
              <w:rPr>
                <w:rFonts w:ascii="標楷體" w:eastAsia="標楷體" w:hAnsi="標楷體" w:hint="eastAsia"/>
                <w:szCs w:val="24"/>
              </w:rPr>
              <w:t>應</w:t>
            </w:r>
            <w:r w:rsidR="00F328B5" w:rsidRPr="00107227">
              <w:rPr>
                <w:rFonts w:ascii="標楷體" w:eastAsia="標楷體" w:hAnsi="標楷體" w:hint="eastAsia"/>
                <w:kern w:val="0"/>
                <w:szCs w:val="24"/>
              </w:rPr>
              <w:t>以委託人信用帳戶內之其他款項抵充，經抵充仍有不足者，證券商應通知委託人於次一營業日補足</w:t>
            </w:r>
            <w:r w:rsidR="00257F33" w:rsidRPr="00107227">
              <w:rPr>
                <w:rFonts w:ascii="標楷體" w:eastAsia="標楷體" w:hAnsi="標楷體" w:hint="eastAsia"/>
                <w:kern w:val="0"/>
                <w:szCs w:val="24"/>
              </w:rPr>
              <w:t>差額</w:t>
            </w:r>
            <w:r w:rsidR="00950C3F" w:rsidRPr="00107227">
              <w:rPr>
                <w:rFonts w:ascii="標楷體" w:eastAsia="標楷體" w:hAnsi="標楷體" w:hint="eastAsia"/>
                <w:szCs w:val="24"/>
              </w:rPr>
              <w:t>。</w:t>
            </w:r>
          </w:p>
          <w:p w:rsidR="00B16E42" w:rsidRPr="00107227" w:rsidRDefault="00B16E42" w:rsidP="00BC209B">
            <w:pPr>
              <w:pStyle w:val="aa"/>
              <w:numPr>
                <w:ilvl w:val="0"/>
                <w:numId w:val="2"/>
              </w:numPr>
              <w:ind w:leftChars="0"/>
              <w:jc w:val="both"/>
              <w:rPr>
                <w:rFonts w:ascii="標楷體" w:eastAsia="標楷體" w:hAnsi="標楷體"/>
                <w:szCs w:val="24"/>
              </w:rPr>
            </w:pPr>
            <w:r w:rsidRPr="00107227">
              <w:rPr>
                <w:rFonts w:ascii="標楷體" w:eastAsia="標楷體" w:hAnsi="標楷體" w:hint="eastAsia"/>
                <w:szCs w:val="24"/>
              </w:rPr>
              <w:t>現行</w:t>
            </w:r>
            <w:r w:rsidR="00EE2CA2" w:rsidRPr="00107227">
              <w:rPr>
                <w:rFonts w:ascii="標楷體" w:eastAsia="標楷體" w:hAnsi="標楷體" w:hint="eastAsia"/>
                <w:szCs w:val="24"/>
              </w:rPr>
              <w:t>第</w:t>
            </w:r>
            <w:r w:rsidR="00BC209B" w:rsidRPr="00107227">
              <w:rPr>
                <w:rFonts w:ascii="標楷體" w:eastAsia="標楷體" w:hAnsi="標楷體" w:hint="eastAsia"/>
                <w:szCs w:val="24"/>
              </w:rPr>
              <w:t>一</w:t>
            </w:r>
            <w:r w:rsidR="00EE2CA2" w:rsidRPr="00107227">
              <w:rPr>
                <w:rFonts w:ascii="標楷體" w:eastAsia="標楷體" w:hAnsi="標楷體" w:hint="eastAsia"/>
                <w:szCs w:val="24"/>
              </w:rPr>
              <w:t>項</w:t>
            </w:r>
            <w:r w:rsidRPr="00107227">
              <w:rPr>
                <w:rFonts w:ascii="標楷體" w:eastAsia="標楷體" w:hAnsi="標楷體" w:hint="eastAsia"/>
                <w:szCs w:val="24"/>
              </w:rPr>
              <w:t>有關「證券商得就債務清償範圍內，適用第八十一條第三項規定，就委託人信用帳戶內之餘額予以處分」之規定，移列至第八十一條第一項第三款。</w:t>
            </w:r>
          </w:p>
        </w:tc>
      </w:tr>
      <w:tr w:rsidR="0003131C" w:rsidRPr="00B22A90" w:rsidTr="00A06306">
        <w:tc>
          <w:tcPr>
            <w:tcW w:w="2787" w:type="dxa"/>
          </w:tcPr>
          <w:p w:rsidR="00AA133E" w:rsidRPr="00F32183" w:rsidRDefault="00AA133E" w:rsidP="007F4DC7">
            <w:pPr>
              <w:spacing w:line="360" w:lineRule="exact"/>
              <w:ind w:left="283" w:hangingChars="118" w:hanging="283"/>
              <w:jc w:val="both"/>
              <w:rPr>
                <w:rFonts w:ascii="標楷體" w:eastAsia="標楷體" w:hAnsi="標楷體"/>
                <w:szCs w:val="24"/>
              </w:rPr>
            </w:pPr>
            <w:r w:rsidRPr="00F32183">
              <w:rPr>
                <w:rFonts w:ascii="標楷體" w:eastAsia="標楷體" w:hAnsi="標楷體" w:hint="eastAsia"/>
                <w:szCs w:val="24"/>
              </w:rPr>
              <w:lastRenderedPageBreak/>
              <w:t>第八十一條</w:t>
            </w:r>
            <w:r w:rsidR="00C626AA" w:rsidRPr="00F32183">
              <w:rPr>
                <w:rFonts w:ascii="標楷體" w:eastAsia="標楷體" w:hAnsi="標楷體" w:hint="eastAsia"/>
                <w:szCs w:val="24"/>
              </w:rPr>
              <w:t xml:space="preserve">  </w:t>
            </w:r>
            <w:r w:rsidRPr="00F32183">
              <w:rPr>
                <w:rFonts w:ascii="標楷體" w:eastAsia="標楷體" w:hAnsi="標楷體" w:hint="eastAsia"/>
                <w:szCs w:val="24"/>
              </w:rPr>
              <w:t>證券商於委託人有下列情事之一者，得於債務清償範圍內，適用第三項規定，就委託人信用帳戶內</w:t>
            </w:r>
            <w:r w:rsidR="00CF69CE" w:rsidRPr="00F32183">
              <w:rPr>
                <w:rFonts w:ascii="標楷體" w:eastAsia="標楷體" w:hAnsi="標楷體" w:hint="eastAsia"/>
                <w:szCs w:val="24"/>
              </w:rPr>
              <w:t>餘額</w:t>
            </w:r>
            <w:r w:rsidRPr="00F32183">
              <w:rPr>
                <w:rFonts w:ascii="標楷體" w:eastAsia="標楷體" w:hAnsi="標楷體" w:hint="eastAsia"/>
                <w:szCs w:val="24"/>
              </w:rPr>
              <w:t>予以處分；但雙方另有約定者，不在此限。</w:t>
            </w:r>
            <w:r w:rsidR="005715AF" w:rsidRPr="00F32183">
              <w:rPr>
                <w:rFonts w:ascii="標楷體" w:eastAsia="標楷體" w:hAnsi="標楷體" w:hint="eastAsia"/>
                <w:szCs w:val="24"/>
              </w:rPr>
              <w:t>處分所得</w:t>
            </w:r>
            <w:r w:rsidRPr="00F32183">
              <w:rPr>
                <w:rFonts w:ascii="標楷體" w:eastAsia="標楷體" w:hAnsi="標楷體" w:hint="eastAsia"/>
                <w:szCs w:val="24"/>
              </w:rPr>
              <w:t>抵償債務後如有剩餘者，應返還委託人</w:t>
            </w:r>
            <w:r w:rsidR="005D7AC2" w:rsidRPr="00F32183">
              <w:rPr>
                <w:rFonts w:ascii="標楷體" w:eastAsia="標楷體" w:hAnsi="標楷體" w:hint="eastAsia"/>
                <w:szCs w:val="24"/>
                <w:u w:val="single"/>
              </w:rPr>
              <w:t>；</w:t>
            </w:r>
            <w:r w:rsidR="00C87F61" w:rsidRPr="00F32183">
              <w:rPr>
                <w:rFonts w:ascii="標楷體" w:eastAsia="標楷體" w:hAnsi="標楷體" w:hint="eastAsia"/>
                <w:szCs w:val="24"/>
                <w:u w:val="single"/>
              </w:rPr>
              <w:t>如</w:t>
            </w:r>
            <w:r w:rsidR="005D7AC2" w:rsidRPr="00F32183">
              <w:rPr>
                <w:rFonts w:ascii="標楷體" w:eastAsia="標楷體" w:hAnsi="標楷體" w:hint="eastAsia"/>
                <w:szCs w:val="24"/>
                <w:u w:val="single"/>
              </w:rPr>
              <w:t>不足抵償債務者，</w:t>
            </w:r>
            <w:r w:rsidR="003C4661" w:rsidRPr="00F32183">
              <w:rPr>
                <w:rFonts w:ascii="標楷體" w:eastAsia="標楷體" w:hAnsi="標楷體" w:hint="eastAsia"/>
                <w:szCs w:val="24"/>
                <w:u w:val="single"/>
              </w:rPr>
              <w:t>或</w:t>
            </w:r>
            <w:r w:rsidR="00C87F61" w:rsidRPr="00F32183">
              <w:rPr>
                <w:rFonts w:ascii="標楷體" w:eastAsia="標楷體" w:hAnsi="標楷體" w:hint="eastAsia"/>
                <w:szCs w:val="24"/>
                <w:u w:val="single"/>
              </w:rPr>
              <w:t>為處分</w:t>
            </w:r>
            <w:r w:rsidR="00E549A2" w:rsidRPr="00F32183">
              <w:rPr>
                <w:rFonts w:ascii="標楷體" w:eastAsia="標楷體" w:hAnsi="標楷體" w:hint="eastAsia"/>
                <w:szCs w:val="24"/>
                <w:u w:val="single"/>
              </w:rPr>
              <w:t>信用帳戶內餘額</w:t>
            </w:r>
            <w:r w:rsidR="003C4661" w:rsidRPr="00F32183">
              <w:rPr>
                <w:rFonts w:ascii="標楷體" w:eastAsia="標楷體" w:hAnsi="標楷體" w:hint="eastAsia"/>
                <w:szCs w:val="24"/>
                <w:u w:val="single"/>
              </w:rPr>
              <w:t>連續六個營業日</w:t>
            </w:r>
            <w:r w:rsidR="00C87F61" w:rsidRPr="00F32183">
              <w:rPr>
                <w:rFonts w:ascii="標楷體" w:eastAsia="標楷體" w:hAnsi="標楷體" w:hint="eastAsia"/>
                <w:szCs w:val="24"/>
                <w:u w:val="single"/>
              </w:rPr>
              <w:t>於</w:t>
            </w:r>
            <w:r w:rsidR="003C4661" w:rsidRPr="00F32183">
              <w:rPr>
                <w:rFonts w:ascii="標楷體" w:eastAsia="標楷體" w:hAnsi="標楷體" w:hint="eastAsia"/>
                <w:szCs w:val="24"/>
                <w:u w:val="single"/>
              </w:rPr>
              <w:t>開市前以當市開盤競價基準</w:t>
            </w:r>
            <w:r w:rsidR="005D7AC2" w:rsidRPr="00F32183">
              <w:rPr>
                <w:rFonts w:ascii="標楷體" w:eastAsia="標楷體" w:hAnsi="標楷體" w:hint="eastAsia"/>
                <w:szCs w:val="24"/>
                <w:u w:val="single"/>
              </w:rPr>
              <w:t>或開始交易基準價</w:t>
            </w:r>
            <w:r w:rsidR="003C4661" w:rsidRPr="00F32183">
              <w:rPr>
                <w:rFonts w:ascii="標楷體" w:eastAsia="標楷體" w:hAnsi="標楷體" w:hint="eastAsia"/>
                <w:szCs w:val="24"/>
                <w:u w:val="single"/>
              </w:rPr>
              <w:t>加減百分之十委託買賣而未能全數</w:t>
            </w:r>
            <w:r w:rsidR="001E1F2A" w:rsidRPr="00F32183">
              <w:rPr>
                <w:rFonts w:ascii="標楷體" w:eastAsia="標楷體" w:hAnsi="標楷體" w:hint="eastAsia"/>
                <w:szCs w:val="24"/>
                <w:u w:val="single"/>
              </w:rPr>
              <w:t>成交</w:t>
            </w:r>
            <w:r w:rsidR="003C4661" w:rsidRPr="00F32183">
              <w:rPr>
                <w:rFonts w:ascii="標楷體" w:eastAsia="標楷體" w:hAnsi="標楷體" w:hint="eastAsia"/>
                <w:szCs w:val="24"/>
                <w:u w:val="single"/>
              </w:rPr>
              <w:t>者</w:t>
            </w:r>
            <w:r w:rsidR="003C4661" w:rsidRPr="00F32183">
              <w:rPr>
                <w:rFonts w:ascii="標楷體" w:eastAsia="標楷體" w:hAnsi="標楷體" w:hint="eastAsia"/>
                <w:szCs w:val="24"/>
              </w:rPr>
              <w:t>，</w:t>
            </w:r>
            <w:r w:rsidR="0028528A" w:rsidRPr="00F32183">
              <w:rPr>
                <w:rFonts w:ascii="標楷體" w:eastAsia="標楷體" w:hAnsi="標楷體" w:hint="eastAsia"/>
                <w:szCs w:val="24"/>
              </w:rPr>
              <w:t>則</w:t>
            </w:r>
            <w:r w:rsidRPr="00F32183">
              <w:rPr>
                <w:rFonts w:ascii="標楷體" w:eastAsia="標楷體" w:hAnsi="標楷體" w:hint="eastAsia"/>
                <w:szCs w:val="24"/>
              </w:rPr>
              <w:t>通知委</w:t>
            </w:r>
            <w:r w:rsidRPr="00F32183">
              <w:rPr>
                <w:rFonts w:ascii="標楷體" w:eastAsia="標楷體" w:hAnsi="標楷體" w:hint="eastAsia"/>
                <w:szCs w:val="24"/>
              </w:rPr>
              <w:lastRenderedPageBreak/>
              <w:t>託人限期清償，逾期未清償者，證券商應向證券交易所或櫃檯買賣中心申報違約</w:t>
            </w:r>
            <w:r w:rsidR="001E2D87" w:rsidRPr="00F32183">
              <w:rPr>
                <w:rFonts w:ascii="標楷體" w:eastAsia="標楷體" w:hAnsi="標楷體" w:hint="eastAsia"/>
                <w:szCs w:val="24"/>
              </w:rPr>
              <w:t>，</w:t>
            </w:r>
            <w:r w:rsidR="00193CD2" w:rsidRPr="00F32183">
              <w:rPr>
                <w:rFonts w:ascii="標楷體" w:eastAsia="標楷體" w:hAnsi="標楷體" w:hint="eastAsia"/>
                <w:szCs w:val="24"/>
                <w:u w:val="single"/>
              </w:rPr>
              <w:t>並</w:t>
            </w:r>
            <w:r w:rsidR="001E2D87" w:rsidRPr="00F32183">
              <w:rPr>
                <w:rFonts w:ascii="標楷體" w:eastAsia="標楷體" w:hAnsi="標楷體" w:hint="eastAsia"/>
                <w:szCs w:val="24"/>
              </w:rPr>
              <w:t>註銷其信用帳戶，</w:t>
            </w:r>
            <w:r w:rsidRPr="00F32183">
              <w:rPr>
                <w:rFonts w:ascii="標楷體" w:eastAsia="標楷體" w:hAnsi="標楷體" w:hint="eastAsia"/>
                <w:szCs w:val="24"/>
              </w:rPr>
              <w:t>證券交易所即行轉知證券金融事業及各辦理融資融券證券商：</w:t>
            </w:r>
          </w:p>
          <w:p w:rsidR="00AA133E" w:rsidRPr="00F32183" w:rsidRDefault="00AA133E" w:rsidP="007F4DC7">
            <w:pPr>
              <w:pStyle w:val="HTML"/>
              <w:spacing w:line="360" w:lineRule="exact"/>
              <w:ind w:leftChars="118" w:left="708" w:hangingChars="177" w:hanging="425"/>
              <w:jc w:val="both"/>
              <w:rPr>
                <w:rFonts w:ascii="標楷體" w:eastAsia="標楷體" w:hAnsi="標楷體"/>
                <w:sz w:val="24"/>
                <w:szCs w:val="24"/>
              </w:rPr>
            </w:pPr>
            <w:r w:rsidRPr="00F32183">
              <w:rPr>
                <w:rFonts w:ascii="標楷體" w:eastAsia="標楷體" w:hAnsi="標楷體" w:hint="eastAsia"/>
                <w:sz w:val="24"/>
                <w:szCs w:val="24"/>
              </w:rPr>
              <w:t>一、未依第五十五條第二項規定補足差額者。</w:t>
            </w:r>
          </w:p>
          <w:p w:rsidR="00AA133E" w:rsidRPr="00F32183" w:rsidRDefault="00AA133E" w:rsidP="007F4DC7">
            <w:pPr>
              <w:pStyle w:val="HTML"/>
              <w:spacing w:line="360" w:lineRule="exact"/>
              <w:ind w:leftChars="118" w:left="708" w:hangingChars="177" w:hanging="425"/>
              <w:jc w:val="both"/>
              <w:rPr>
                <w:rFonts w:ascii="標楷體" w:eastAsia="標楷體" w:hAnsi="標楷體"/>
                <w:sz w:val="24"/>
                <w:szCs w:val="24"/>
              </w:rPr>
            </w:pPr>
            <w:r w:rsidRPr="00F32183">
              <w:rPr>
                <w:rFonts w:ascii="標楷體" w:eastAsia="標楷體" w:hAnsi="標楷體" w:hint="eastAsia"/>
                <w:sz w:val="24"/>
                <w:szCs w:val="24"/>
              </w:rPr>
              <w:t>二、未依第六十二條第三項規定償還債務者。</w:t>
            </w:r>
          </w:p>
          <w:p w:rsidR="00865E96" w:rsidRPr="00F32183" w:rsidRDefault="00865E96" w:rsidP="007F4DC7">
            <w:pPr>
              <w:pStyle w:val="HTML"/>
              <w:spacing w:line="360" w:lineRule="exact"/>
              <w:ind w:leftChars="118" w:left="708" w:hangingChars="177" w:hanging="425"/>
              <w:jc w:val="both"/>
              <w:rPr>
                <w:rFonts w:ascii="標楷體" w:eastAsia="標楷體" w:hAnsi="標楷體"/>
                <w:sz w:val="24"/>
                <w:szCs w:val="24"/>
              </w:rPr>
            </w:pPr>
            <w:r w:rsidRPr="00F32183">
              <w:rPr>
                <w:rFonts w:ascii="標楷體" w:eastAsia="標楷體" w:hAnsi="標楷體" w:hint="eastAsia"/>
                <w:sz w:val="24"/>
                <w:szCs w:val="24"/>
                <w:u w:val="single"/>
              </w:rPr>
              <w:t>三、未依第</w:t>
            </w:r>
            <w:r w:rsidRPr="00F32183">
              <w:rPr>
                <w:rFonts w:ascii="標楷體" w:eastAsia="標楷體" w:hAnsi="標楷體" w:hint="eastAsia"/>
                <w:szCs w:val="24"/>
                <w:u w:val="single"/>
              </w:rPr>
              <w:t>七十八</w:t>
            </w:r>
            <w:r w:rsidRPr="00F32183">
              <w:rPr>
                <w:rFonts w:ascii="標楷體" w:eastAsia="標楷體" w:hAnsi="標楷體" w:hint="eastAsia"/>
                <w:sz w:val="24"/>
                <w:szCs w:val="24"/>
                <w:u w:val="single"/>
              </w:rPr>
              <w:t>條第一項規定</w:t>
            </w:r>
            <w:r w:rsidR="008874F8" w:rsidRPr="00F32183">
              <w:rPr>
                <w:rFonts w:ascii="標楷體" w:eastAsia="標楷體" w:hAnsi="標楷體" w:hint="eastAsia"/>
                <w:szCs w:val="24"/>
                <w:u w:val="single"/>
              </w:rPr>
              <w:t>補足</w:t>
            </w:r>
            <w:r w:rsidRPr="00F32183">
              <w:rPr>
                <w:rFonts w:ascii="標楷體" w:eastAsia="標楷體" w:hAnsi="標楷體" w:hint="eastAsia"/>
                <w:sz w:val="24"/>
                <w:szCs w:val="24"/>
                <w:u w:val="single"/>
              </w:rPr>
              <w:t>者。</w:t>
            </w:r>
          </w:p>
          <w:p w:rsidR="00AA133E" w:rsidRPr="00F32183" w:rsidRDefault="00AA133E" w:rsidP="006D6BEA">
            <w:pPr>
              <w:pStyle w:val="HTML"/>
              <w:spacing w:line="360" w:lineRule="exact"/>
              <w:ind w:leftChars="118" w:left="283" w:firstLineChars="236" w:firstLine="566"/>
              <w:jc w:val="both"/>
              <w:rPr>
                <w:rFonts w:ascii="標楷體" w:eastAsia="標楷體" w:hAnsi="標楷體"/>
                <w:sz w:val="24"/>
                <w:szCs w:val="24"/>
              </w:rPr>
            </w:pPr>
            <w:r w:rsidRPr="00F32183">
              <w:rPr>
                <w:rFonts w:ascii="標楷體" w:eastAsia="標楷體" w:hAnsi="標楷體" w:hint="eastAsia"/>
                <w:sz w:val="24"/>
                <w:szCs w:val="24"/>
              </w:rPr>
              <w:t>證券商於委託人有下列情事之一者</w:t>
            </w:r>
            <w:r w:rsidR="006D6BEA" w:rsidRPr="00F32183">
              <w:rPr>
                <w:rFonts w:ascii="標楷體" w:eastAsia="標楷體" w:hAnsi="標楷體" w:hint="eastAsia"/>
                <w:sz w:val="24"/>
                <w:szCs w:val="24"/>
              </w:rPr>
              <w:t>，</w:t>
            </w:r>
            <w:r w:rsidR="00193CD2" w:rsidRPr="00F32183">
              <w:rPr>
                <w:rFonts w:ascii="標楷體" w:eastAsia="標楷體" w:hAnsi="標楷體" w:hint="eastAsia"/>
                <w:sz w:val="24"/>
                <w:szCs w:val="24"/>
                <w:u w:val="single"/>
              </w:rPr>
              <w:t>除第二款及第三款雙方另有約定者外，</w:t>
            </w:r>
            <w:r w:rsidR="005D7AC2" w:rsidRPr="00F32183">
              <w:rPr>
                <w:rFonts w:ascii="標楷體" w:eastAsia="標楷體" w:hAnsi="標楷體" w:hint="eastAsia"/>
                <w:sz w:val="24"/>
                <w:szCs w:val="24"/>
              </w:rPr>
              <w:t>經處分該筆融資融券擔保品後，</w:t>
            </w:r>
            <w:r w:rsidR="00665F2D" w:rsidRPr="00F32183">
              <w:rPr>
                <w:rFonts w:ascii="標楷體" w:eastAsia="標楷體" w:hAnsi="標楷體" w:hint="eastAsia"/>
                <w:sz w:val="24"/>
                <w:szCs w:val="24"/>
                <w:u w:val="single"/>
              </w:rPr>
              <w:t>如有溢額應予發還；</w:t>
            </w:r>
            <w:r w:rsidR="00505FFA" w:rsidRPr="00F32183">
              <w:rPr>
                <w:rFonts w:ascii="標楷體" w:eastAsia="標楷體" w:hAnsi="標楷體" w:hint="eastAsia"/>
                <w:sz w:val="24"/>
                <w:szCs w:val="24"/>
                <w:u w:val="single"/>
              </w:rPr>
              <w:t>如</w:t>
            </w:r>
            <w:r w:rsidR="005D7AC2" w:rsidRPr="00F32183">
              <w:rPr>
                <w:rFonts w:ascii="標楷體" w:eastAsia="標楷體" w:hAnsi="標楷體" w:hint="eastAsia"/>
                <w:sz w:val="24"/>
                <w:szCs w:val="24"/>
              </w:rPr>
              <w:t>不足抵償債務者，</w:t>
            </w:r>
            <w:r w:rsidR="00F36E28" w:rsidRPr="00F32183">
              <w:rPr>
                <w:rFonts w:ascii="標楷體" w:eastAsia="標楷體" w:hAnsi="標楷體" w:hint="eastAsia"/>
                <w:sz w:val="24"/>
                <w:szCs w:val="24"/>
                <w:u w:val="single"/>
              </w:rPr>
              <w:t>或</w:t>
            </w:r>
            <w:r w:rsidR="00FF0BAC" w:rsidRPr="00F32183">
              <w:rPr>
                <w:rFonts w:ascii="標楷體" w:eastAsia="標楷體" w:hAnsi="標楷體" w:hint="eastAsia"/>
                <w:sz w:val="24"/>
                <w:szCs w:val="24"/>
                <w:u w:val="single"/>
              </w:rPr>
              <w:t>委託人有第二款</w:t>
            </w:r>
            <w:r w:rsidR="00505FFA" w:rsidRPr="00F32183">
              <w:rPr>
                <w:rFonts w:ascii="標楷體" w:eastAsia="標楷體" w:hAnsi="標楷體" w:hint="eastAsia"/>
                <w:sz w:val="24"/>
                <w:szCs w:val="24"/>
                <w:u w:val="single"/>
              </w:rPr>
              <w:t>、</w:t>
            </w:r>
            <w:r w:rsidR="00FF0BAC" w:rsidRPr="00F32183">
              <w:rPr>
                <w:rFonts w:ascii="標楷體" w:eastAsia="標楷體" w:hAnsi="標楷體" w:hint="eastAsia"/>
                <w:sz w:val="24"/>
                <w:szCs w:val="24"/>
                <w:u w:val="single"/>
              </w:rPr>
              <w:t>第三款情事</w:t>
            </w:r>
            <w:r w:rsidR="00505FFA" w:rsidRPr="00F32183">
              <w:rPr>
                <w:rFonts w:ascii="標楷體" w:eastAsia="標楷體" w:hAnsi="標楷體" w:hint="eastAsia"/>
                <w:sz w:val="24"/>
                <w:szCs w:val="24"/>
                <w:u w:val="single"/>
              </w:rPr>
              <w:t>之一</w:t>
            </w:r>
            <w:r w:rsidR="00FF0BAC" w:rsidRPr="00F32183">
              <w:rPr>
                <w:rFonts w:ascii="標楷體" w:eastAsia="標楷體" w:hAnsi="標楷體" w:hint="eastAsia"/>
                <w:sz w:val="24"/>
                <w:szCs w:val="24"/>
                <w:u w:val="single"/>
              </w:rPr>
              <w:t>，證券商</w:t>
            </w:r>
            <w:r w:rsidR="00505FFA" w:rsidRPr="00F32183">
              <w:rPr>
                <w:rFonts w:ascii="標楷體" w:eastAsia="標楷體" w:hAnsi="標楷體" w:hint="eastAsia"/>
                <w:sz w:val="24"/>
                <w:szCs w:val="24"/>
                <w:u w:val="single"/>
              </w:rPr>
              <w:t>為處分融資融券擔保品</w:t>
            </w:r>
            <w:r w:rsidR="00F36E28" w:rsidRPr="00F32183">
              <w:rPr>
                <w:rFonts w:ascii="標楷體" w:eastAsia="標楷體" w:hAnsi="標楷體" w:hint="eastAsia"/>
                <w:sz w:val="24"/>
                <w:szCs w:val="24"/>
                <w:u w:val="single"/>
              </w:rPr>
              <w:t>連續</w:t>
            </w:r>
            <w:r w:rsidR="00605FC7" w:rsidRPr="00F32183">
              <w:rPr>
                <w:rFonts w:ascii="標楷體" w:eastAsia="標楷體" w:hAnsi="標楷體" w:hint="eastAsia"/>
                <w:sz w:val="24"/>
                <w:szCs w:val="24"/>
                <w:u w:val="single"/>
              </w:rPr>
              <w:t>六</w:t>
            </w:r>
            <w:r w:rsidR="00F36E28" w:rsidRPr="00F32183">
              <w:rPr>
                <w:rFonts w:ascii="標楷體" w:eastAsia="標楷體" w:hAnsi="標楷體" w:hint="eastAsia"/>
                <w:sz w:val="24"/>
                <w:szCs w:val="24"/>
                <w:u w:val="single"/>
              </w:rPr>
              <w:t>個營業日</w:t>
            </w:r>
            <w:r w:rsidR="007B1E64" w:rsidRPr="00F32183">
              <w:rPr>
                <w:rFonts w:ascii="標楷體" w:eastAsia="標楷體" w:hAnsi="標楷體" w:hint="eastAsia"/>
                <w:sz w:val="24"/>
                <w:szCs w:val="24"/>
                <w:u w:val="single"/>
              </w:rPr>
              <w:t>於</w:t>
            </w:r>
            <w:r w:rsidR="00F36E28" w:rsidRPr="00F32183">
              <w:rPr>
                <w:rFonts w:ascii="標楷體" w:eastAsia="標楷體" w:hAnsi="標楷體" w:hint="eastAsia"/>
                <w:sz w:val="24"/>
                <w:szCs w:val="24"/>
                <w:u w:val="single"/>
              </w:rPr>
              <w:t>開市前以</w:t>
            </w:r>
            <w:r w:rsidR="00F36E28" w:rsidRPr="00F32183">
              <w:rPr>
                <w:rFonts w:ascii="標楷體" w:eastAsia="標楷體" w:hAnsi="標楷體" w:cs="新細明體"/>
                <w:sz w:val="24"/>
                <w:szCs w:val="24"/>
                <w:u w:val="single"/>
              </w:rPr>
              <w:t>當市開盤競價基準</w:t>
            </w:r>
            <w:r w:rsidR="005D7AC2" w:rsidRPr="00F32183">
              <w:rPr>
                <w:rFonts w:ascii="標楷體" w:eastAsia="標楷體" w:hAnsi="標楷體" w:cs="新細明體" w:hint="eastAsia"/>
                <w:sz w:val="24"/>
                <w:szCs w:val="24"/>
                <w:u w:val="single"/>
              </w:rPr>
              <w:t>或開始交易基準價</w:t>
            </w:r>
            <w:r w:rsidR="00F36E28" w:rsidRPr="00F32183">
              <w:rPr>
                <w:rFonts w:ascii="標楷體" w:eastAsia="標楷體" w:hAnsi="標楷體" w:cs="新細明體" w:hint="eastAsia"/>
                <w:sz w:val="24"/>
                <w:szCs w:val="24"/>
                <w:u w:val="single"/>
              </w:rPr>
              <w:t>加減</w:t>
            </w:r>
            <w:r w:rsidR="00F36E28" w:rsidRPr="00F32183">
              <w:rPr>
                <w:rFonts w:ascii="標楷體" w:eastAsia="標楷體" w:hAnsi="標楷體" w:cs="新細明體"/>
                <w:sz w:val="24"/>
                <w:szCs w:val="24"/>
                <w:u w:val="single"/>
              </w:rPr>
              <w:t>百分之十</w:t>
            </w:r>
            <w:r w:rsidR="00F36E28" w:rsidRPr="00F32183">
              <w:rPr>
                <w:rFonts w:ascii="標楷體" w:eastAsia="標楷體" w:hAnsi="標楷體" w:hint="eastAsia"/>
                <w:sz w:val="24"/>
                <w:szCs w:val="24"/>
                <w:u w:val="single"/>
              </w:rPr>
              <w:t>委託買賣而未能全數</w:t>
            </w:r>
            <w:r w:rsidR="00505FFA" w:rsidRPr="00F32183">
              <w:rPr>
                <w:rFonts w:ascii="標楷體" w:eastAsia="標楷體" w:hAnsi="標楷體" w:hint="eastAsia"/>
                <w:sz w:val="24"/>
                <w:szCs w:val="24"/>
                <w:u w:val="single"/>
              </w:rPr>
              <w:t>成交</w:t>
            </w:r>
            <w:r w:rsidR="00F36E28" w:rsidRPr="00F32183">
              <w:rPr>
                <w:rFonts w:ascii="標楷體" w:eastAsia="標楷體" w:hAnsi="標楷體" w:hint="eastAsia"/>
                <w:sz w:val="24"/>
                <w:szCs w:val="24"/>
                <w:u w:val="single"/>
              </w:rPr>
              <w:t>者</w:t>
            </w:r>
            <w:r w:rsidRPr="00F32183">
              <w:rPr>
                <w:rFonts w:ascii="標楷體" w:eastAsia="標楷體" w:hAnsi="標楷體" w:hint="eastAsia"/>
                <w:sz w:val="24"/>
                <w:szCs w:val="24"/>
                <w:u w:val="single"/>
              </w:rPr>
              <w:t>，</w:t>
            </w:r>
            <w:r w:rsidR="00FF0BAC" w:rsidRPr="00F32183">
              <w:rPr>
                <w:rFonts w:ascii="標楷體" w:eastAsia="標楷體" w:hAnsi="標楷體" w:hint="eastAsia"/>
                <w:sz w:val="24"/>
                <w:szCs w:val="24"/>
                <w:u w:val="single"/>
              </w:rPr>
              <w:t>或依第四項辦理標購處分後不足抵償債務者，</w:t>
            </w:r>
            <w:r w:rsidRPr="00F32183">
              <w:rPr>
                <w:rFonts w:ascii="標楷體" w:eastAsia="標楷體" w:hAnsi="標楷體" w:hint="eastAsia"/>
                <w:sz w:val="24"/>
                <w:szCs w:val="24"/>
              </w:rPr>
              <w:t>即以其信用帳戶內之其他款項抵充，經抵充仍有不足者，應通知委託人於</w:t>
            </w:r>
            <w:r w:rsidRPr="00F32183">
              <w:rPr>
                <w:rFonts w:ascii="標楷體" w:eastAsia="標楷體" w:hAnsi="標楷體" w:hint="eastAsia"/>
                <w:sz w:val="24"/>
                <w:szCs w:val="24"/>
              </w:rPr>
              <w:lastRenderedPageBreak/>
              <w:t>次一營業日補足；未補足者，證券商得於債務清償範圍內，適用第三項規定，就委託人信用帳戶內</w:t>
            </w:r>
            <w:r w:rsidR="00B52051" w:rsidRPr="00F32183">
              <w:rPr>
                <w:rFonts w:ascii="標楷體" w:eastAsia="標楷體" w:hAnsi="標楷體" w:hint="eastAsia"/>
                <w:sz w:val="24"/>
                <w:szCs w:val="24"/>
              </w:rPr>
              <w:t>餘額</w:t>
            </w:r>
            <w:r w:rsidRPr="00F32183">
              <w:rPr>
                <w:rFonts w:ascii="標楷體" w:eastAsia="標楷體" w:hAnsi="標楷體" w:hint="eastAsia"/>
                <w:sz w:val="24"/>
                <w:szCs w:val="24"/>
              </w:rPr>
              <w:t>予以處分，</w:t>
            </w:r>
            <w:r w:rsidR="004231B9" w:rsidRPr="00F32183">
              <w:rPr>
                <w:rFonts w:ascii="標楷體" w:eastAsia="標楷體" w:hAnsi="標楷體" w:hint="eastAsia"/>
                <w:sz w:val="24"/>
                <w:szCs w:val="24"/>
              </w:rPr>
              <w:t>處分所得</w:t>
            </w:r>
            <w:r w:rsidR="002B4CCA" w:rsidRPr="00F32183">
              <w:rPr>
                <w:rFonts w:ascii="標楷體" w:eastAsia="標楷體" w:hAnsi="標楷體" w:hint="eastAsia"/>
                <w:sz w:val="24"/>
                <w:szCs w:val="24"/>
              </w:rPr>
              <w:t>抵</w:t>
            </w:r>
            <w:r w:rsidRPr="00F32183">
              <w:rPr>
                <w:rFonts w:ascii="標楷體" w:eastAsia="標楷體" w:hAnsi="標楷體" w:hint="eastAsia"/>
                <w:sz w:val="24"/>
                <w:szCs w:val="24"/>
              </w:rPr>
              <w:t>償債務後如有剩餘者，應返還委託人</w:t>
            </w:r>
            <w:r w:rsidR="00377BF4" w:rsidRPr="00F32183">
              <w:rPr>
                <w:rFonts w:ascii="標楷體" w:eastAsia="標楷體" w:hAnsi="標楷體" w:hint="eastAsia"/>
                <w:sz w:val="24"/>
                <w:szCs w:val="24"/>
                <w:u w:val="single"/>
              </w:rPr>
              <w:t>；</w:t>
            </w:r>
            <w:r w:rsidR="00505FFA" w:rsidRPr="00F32183">
              <w:rPr>
                <w:rFonts w:ascii="標楷體" w:eastAsia="標楷體" w:hAnsi="標楷體" w:hint="eastAsia"/>
                <w:sz w:val="24"/>
                <w:szCs w:val="24"/>
                <w:u w:val="single"/>
              </w:rPr>
              <w:t>如</w:t>
            </w:r>
            <w:r w:rsidR="00377BF4" w:rsidRPr="00F32183">
              <w:rPr>
                <w:rFonts w:ascii="標楷體" w:eastAsia="標楷體" w:hAnsi="標楷體" w:hint="eastAsia"/>
                <w:sz w:val="24"/>
                <w:szCs w:val="24"/>
                <w:u w:val="single"/>
              </w:rPr>
              <w:t>不足抵償債務者，</w:t>
            </w:r>
            <w:r w:rsidR="007515C9" w:rsidRPr="00F32183">
              <w:rPr>
                <w:rFonts w:ascii="標楷體" w:eastAsia="標楷體" w:hAnsi="標楷體" w:hint="eastAsia"/>
                <w:sz w:val="24"/>
                <w:szCs w:val="24"/>
                <w:u w:val="single"/>
              </w:rPr>
              <w:t>或</w:t>
            </w:r>
            <w:r w:rsidR="00505FFA" w:rsidRPr="00F32183">
              <w:rPr>
                <w:rFonts w:ascii="標楷體" w:eastAsia="標楷體" w:hAnsi="標楷體" w:hint="eastAsia"/>
                <w:sz w:val="24"/>
                <w:szCs w:val="24"/>
                <w:u w:val="single"/>
              </w:rPr>
              <w:t>為處分融資融券擔保品</w:t>
            </w:r>
            <w:r w:rsidR="007515C9" w:rsidRPr="00F32183">
              <w:rPr>
                <w:rFonts w:ascii="標楷體" w:eastAsia="標楷體" w:hAnsi="標楷體" w:hint="eastAsia"/>
                <w:sz w:val="24"/>
                <w:szCs w:val="24"/>
                <w:u w:val="single"/>
              </w:rPr>
              <w:t>連續六個營業日</w:t>
            </w:r>
            <w:r w:rsidR="00505FFA" w:rsidRPr="00F32183">
              <w:rPr>
                <w:rFonts w:ascii="標楷體" w:eastAsia="標楷體" w:hAnsi="標楷體" w:hint="eastAsia"/>
                <w:sz w:val="24"/>
                <w:szCs w:val="24"/>
                <w:u w:val="single"/>
              </w:rPr>
              <w:t>於</w:t>
            </w:r>
            <w:r w:rsidR="007515C9" w:rsidRPr="00F32183">
              <w:rPr>
                <w:rFonts w:ascii="標楷體" w:eastAsia="標楷體" w:hAnsi="標楷體" w:hint="eastAsia"/>
                <w:sz w:val="24"/>
                <w:szCs w:val="24"/>
                <w:u w:val="single"/>
              </w:rPr>
              <w:t>開市前以當市開盤競價基準</w:t>
            </w:r>
            <w:r w:rsidR="002E2111" w:rsidRPr="00F32183">
              <w:rPr>
                <w:rFonts w:ascii="標楷體" w:eastAsia="標楷體" w:hAnsi="標楷體" w:hint="eastAsia"/>
                <w:sz w:val="24"/>
                <w:szCs w:val="24"/>
                <w:u w:val="single"/>
              </w:rPr>
              <w:t>或開始交易基準價</w:t>
            </w:r>
            <w:r w:rsidR="007515C9" w:rsidRPr="00F32183">
              <w:rPr>
                <w:rFonts w:ascii="標楷體" w:eastAsia="標楷體" w:hAnsi="標楷體" w:hint="eastAsia"/>
                <w:sz w:val="24"/>
                <w:szCs w:val="24"/>
                <w:u w:val="single"/>
              </w:rPr>
              <w:t>加減百分之十委託買賣而未能全數</w:t>
            </w:r>
            <w:r w:rsidR="00505FFA" w:rsidRPr="00F32183">
              <w:rPr>
                <w:rFonts w:ascii="標楷體" w:eastAsia="標楷體" w:hAnsi="標楷體" w:hint="eastAsia"/>
                <w:sz w:val="24"/>
                <w:szCs w:val="24"/>
                <w:u w:val="single"/>
              </w:rPr>
              <w:t>成交</w:t>
            </w:r>
            <w:r w:rsidR="007515C9" w:rsidRPr="00F32183">
              <w:rPr>
                <w:rFonts w:ascii="標楷體" w:eastAsia="標楷體" w:hAnsi="標楷體" w:hint="eastAsia"/>
                <w:sz w:val="24"/>
                <w:szCs w:val="24"/>
                <w:u w:val="single"/>
              </w:rPr>
              <w:t>者</w:t>
            </w:r>
            <w:r w:rsidR="007515C9" w:rsidRPr="00F32183">
              <w:rPr>
                <w:rFonts w:ascii="標楷體" w:eastAsia="標楷體" w:hAnsi="標楷體" w:hint="eastAsia"/>
                <w:sz w:val="24"/>
                <w:szCs w:val="24"/>
              </w:rPr>
              <w:t>，</w:t>
            </w:r>
            <w:r w:rsidRPr="00F32183">
              <w:rPr>
                <w:rFonts w:ascii="標楷體" w:eastAsia="標楷體" w:hAnsi="標楷體" w:hint="eastAsia"/>
                <w:sz w:val="24"/>
                <w:szCs w:val="24"/>
              </w:rPr>
              <w:t>則通知委託人限期清償，逾期未清償者，證券商應向證券交易所或櫃檯買賣中心申報違約</w:t>
            </w:r>
            <w:r w:rsidR="00910B63" w:rsidRPr="00F32183">
              <w:rPr>
                <w:rFonts w:ascii="標楷體" w:eastAsia="標楷體" w:hAnsi="標楷體" w:hint="eastAsia"/>
                <w:sz w:val="24"/>
                <w:szCs w:val="24"/>
              </w:rPr>
              <w:t>，</w:t>
            </w:r>
            <w:r w:rsidR="00505FFA" w:rsidRPr="00F32183">
              <w:rPr>
                <w:rFonts w:ascii="標楷體" w:eastAsia="標楷體" w:hAnsi="標楷體" w:hint="eastAsia"/>
                <w:sz w:val="24"/>
                <w:szCs w:val="24"/>
                <w:u w:val="single"/>
              </w:rPr>
              <w:t>並</w:t>
            </w:r>
            <w:r w:rsidR="00910B63" w:rsidRPr="00F32183">
              <w:rPr>
                <w:rFonts w:ascii="標楷體" w:eastAsia="標楷體" w:hAnsi="標楷體" w:hint="eastAsia"/>
                <w:sz w:val="24"/>
                <w:szCs w:val="24"/>
              </w:rPr>
              <w:t>註銷其信用帳戶，</w:t>
            </w:r>
            <w:r w:rsidRPr="00F32183">
              <w:rPr>
                <w:rFonts w:ascii="標楷體" w:eastAsia="標楷體" w:hAnsi="標楷體" w:hint="eastAsia"/>
                <w:sz w:val="24"/>
                <w:szCs w:val="24"/>
              </w:rPr>
              <w:t>證券交易所即行轉知證券金融事業及各辦理融資融券證券商：</w:t>
            </w:r>
          </w:p>
          <w:p w:rsidR="00AA133E" w:rsidRPr="00F32183" w:rsidRDefault="00AA133E" w:rsidP="007F4DC7">
            <w:pPr>
              <w:pStyle w:val="HTML"/>
              <w:spacing w:line="360" w:lineRule="exact"/>
              <w:ind w:leftChars="118" w:left="708" w:hangingChars="177" w:hanging="425"/>
              <w:jc w:val="both"/>
              <w:rPr>
                <w:rFonts w:ascii="標楷體" w:eastAsia="標楷體" w:hAnsi="標楷體"/>
                <w:sz w:val="24"/>
                <w:szCs w:val="24"/>
              </w:rPr>
            </w:pPr>
            <w:r w:rsidRPr="00F32183">
              <w:rPr>
                <w:rFonts w:ascii="標楷體" w:eastAsia="標楷體" w:hAnsi="標楷體" w:hint="eastAsia"/>
                <w:sz w:val="24"/>
                <w:szCs w:val="24"/>
              </w:rPr>
              <w:t>一、未依第七十六條規定償還融券者。</w:t>
            </w:r>
          </w:p>
          <w:p w:rsidR="00AA133E" w:rsidRPr="00F32183" w:rsidRDefault="00AA133E" w:rsidP="007F4DC7">
            <w:pPr>
              <w:pStyle w:val="HTML"/>
              <w:spacing w:line="360" w:lineRule="exact"/>
              <w:ind w:leftChars="118" w:left="708" w:hangingChars="177" w:hanging="425"/>
              <w:jc w:val="both"/>
              <w:rPr>
                <w:rFonts w:ascii="標楷體" w:eastAsia="標楷體" w:hAnsi="標楷體"/>
                <w:sz w:val="24"/>
                <w:szCs w:val="24"/>
              </w:rPr>
            </w:pPr>
            <w:r w:rsidRPr="00F32183">
              <w:rPr>
                <w:rFonts w:ascii="標楷體" w:eastAsia="標楷體" w:hAnsi="標楷體" w:hint="eastAsia"/>
                <w:sz w:val="24"/>
                <w:szCs w:val="24"/>
              </w:rPr>
              <w:t>二、融資融券期限屆滿未經清償者。</w:t>
            </w:r>
          </w:p>
          <w:p w:rsidR="00AA133E" w:rsidRPr="00F32183" w:rsidRDefault="00AA133E" w:rsidP="007F4DC7">
            <w:pPr>
              <w:pStyle w:val="HTML"/>
              <w:spacing w:line="360" w:lineRule="exact"/>
              <w:ind w:leftChars="118" w:left="708" w:hangingChars="177" w:hanging="425"/>
              <w:jc w:val="both"/>
              <w:rPr>
                <w:rFonts w:ascii="標楷體" w:eastAsia="標楷體" w:hAnsi="標楷體"/>
                <w:sz w:val="24"/>
                <w:szCs w:val="24"/>
              </w:rPr>
            </w:pPr>
            <w:r w:rsidRPr="00F32183">
              <w:rPr>
                <w:rFonts w:ascii="標楷體" w:eastAsia="標楷體" w:hAnsi="標楷體" w:hint="eastAsia"/>
                <w:sz w:val="24"/>
                <w:szCs w:val="24"/>
              </w:rPr>
              <w:t>三、未依第六十條規定調換抵繳有價證券或其他商品者。</w:t>
            </w:r>
          </w:p>
          <w:p w:rsidR="00AA133E" w:rsidRPr="00F32183" w:rsidRDefault="00AA133E" w:rsidP="00AA133E">
            <w:pPr>
              <w:pStyle w:val="HTML"/>
              <w:spacing w:line="360" w:lineRule="exact"/>
              <w:ind w:leftChars="118" w:left="283" w:firstLineChars="197" w:firstLine="473"/>
              <w:jc w:val="both"/>
              <w:rPr>
                <w:rFonts w:ascii="標楷體" w:eastAsia="標楷體" w:hAnsi="標楷體"/>
                <w:sz w:val="24"/>
                <w:szCs w:val="24"/>
              </w:rPr>
            </w:pPr>
            <w:r w:rsidRPr="00F32183">
              <w:rPr>
                <w:rFonts w:ascii="標楷體" w:eastAsia="標楷體" w:hAnsi="標楷體" w:hint="eastAsia"/>
                <w:sz w:val="24"/>
                <w:szCs w:val="24"/>
              </w:rPr>
              <w:t>委託人有第一項及第二項情事時，證券商應</w:t>
            </w:r>
            <w:r w:rsidR="00505FFA" w:rsidRPr="00F32183">
              <w:rPr>
                <w:rFonts w:ascii="標楷體" w:eastAsia="標楷體" w:hAnsi="標楷體" w:hint="eastAsia"/>
                <w:sz w:val="24"/>
                <w:szCs w:val="24"/>
                <w:u w:val="single"/>
              </w:rPr>
              <w:t>自</w:t>
            </w:r>
            <w:r w:rsidRPr="00F32183">
              <w:rPr>
                <w:rFonts w:ascii="標楷體" w:eastAsia="標楷體" w:hAnsi="標楷體" w:hint="eastAsia"/>
                <w:sz w:val="24"/>
                <w:szCs w:val="24"/>
              </w:rPr>
              <w:t>次一營業日起，於證券交易所集中市場、透過櫃檯買賣中心交易系統或參加標購競賣委託他證券經</w:t>
            </w:r>
            <w:r w:rsidRPr="00F32183">
              <w:rPr>
                <w:rFonts w:ascii="標楷體" w:eastAsia="標楷體" w:hAnsi="標楷體" w:hint="eastAsia"/>
                <w:sz w:val="24"/>
                <w:szCs w:val="24"/>
              </w:rPr>
              <w:lastRenderedPageBreak/>
              <w:t>紀商以其開立之「融資融券違約處理專戶」處分其擔保品</w:t>
            </w:r>
            <w:r w:rsidR="002D36A8" w:rsidRPr="00F32183">
              <w:rPr>
                <w:rFonts w:ascii="標楷體" w:eastAsia="標楷體" w:hAnsi="標楷體" w:hint="eastAsia"/>
                <w:sz w:val="24"/>
                <w:szCs w:val="24"/>
              </w:rPr>
              <w:t>及抵繳有價證券或其他商品</w:t>
            </w:r>
            <w:r w:rsidRPr="00F32183">
              <w:rPr>
                <w:rFonts w:ascii="標楷體" w:eastAsia="標楷體" w:hAnsi="標楷體" w:hint="eastAsia"/>
                <w:sz w:val="24"/>
                <w:szCs w:val="24"/>
              </w:rPr>
              <w:t>。但委託人以中央登錄公債、地方政府債券、公司債、金融債為抵繳有價證券者，證券商得與債券自營商於營業處所</w:t>
            </w:r>
            <w:r w:rsidR="00505FFA" w:rsidRPr="00F32183">
              <w:rPr>
                <w:rFonts w:ascii="標楷體" w:eastAsia="標楷體" w:hAnsi="標楷體" w:hint="eastAsia"/>
                <w:sz w:val="24"/>
                <w:szCs w:val="24"/>
                <w:u w:val="single"/>
              </w:rPr>
              <w:t>以</w:t>
            </w:r>
            <w:r w:rsidRPr="00F32183">
              <w:rPr>
                <w:rFonts w:ascii="標楷體" w:eastAsia="標楷體" w:hAnsi="標楷體" w:hint="eastAsia"/>
                <w:sz w:val="24"/>
                <w:szCs w:val="24"/>
              </w:rPr>
              <w:t>議價交易</w:t>
            </w:r>
            <w:r w:rsidR="00505FFA" w:rsidRPr="00F32183">
              <w:rPr>
                <w:rFonts w:ascii="標楷體" w:eastAsia="標楷體" w:hAnsi="標楷體" w:hint="eastAsia"/>
                <w:sz w:val="24"/>
                <w:szCs w:val="24"/>
                <w:u w:val="single"/>
              </w:rPr>
              <w:t>方式</w:t>
            </w:r>
            <w:r w:rsidRPr="00F32183">
              <w:rPr>
                <w:rFonts w:ascii="標楷體" w:eastAsia="標楷體" w:hAnsi="標楷體" w:hint="eastAsia"/>
                <w:sz w:val="24"/>
                <w:szCs w:val="24"/>
              </w:rPr>
              <w:t>處分；委託人以開放式基金受益憑證為抵繳有價證券者，證券商得以向證券投資信託事業買回方式處分。</w:t>
            </w:r>
          </w:p>
          <w:p w:rsidR="005445C5" w:rsidRPr="00F32183" w:rsidRDefault="00B718CA" w:rsidP="00AE65D8">
            <w:pPr>
              <w:pStyle w:val="HTML"/>
              <w:spacing w:line="360" w:lineRule="exact"/>
              <w:ind w:leftChars="118" w:left="283" w:firstLineChars="236" w:firstLine="566"/>
              <w:jc w:val="both"/>
              <w:rPr>
                <w:rFonts w:ascii="標楷體" w:eastAsia="標楷體" w:hAnsi="標楷體"/>
                <w:sz w:val="24"/>
                <w:szCs w:val="24"/>
              </w:rPr>
            </w:pPr>
            <w:r w:rsidRPr="00F32183">
              <w:rPr>
                <w:rFonts w:ascii="標楷體" w:eastAsia="標楷體" w:hAnsi="標楷體" w:hint="eastAsia"/>
                <w:sz w:val="24"/>
                <w:szCs w:val="24"/>
              </w:rPr>
              <w:t>證券商因委託人未依第七十六條規定還券了結，應</w:t>
            </w:r>
            <w:r w:rsidR="007F2009" w:rsidRPr="00F32183">
              <w:rPr>
                <w:rFonts w:ascii="標楷體" w:eastAsia="標楷體" w:hAnsi="標楷體" w:hint="eastAsia"/>
                <w:sz w:val="24"/>
                <w:szCs w:val="24"/>
                <w:u w:val="single"/>
              </w:rPr>
              <w:t>自</w:t>
            </w:r>
            <w:r w:rsidRPr="00F32183">
              <w:rPr>
                <w:rFonts w:ascii="標楷體" w:eastAsia="標楷體" w:hAnsi="標楷體" w:hint="eastAsia"/>
                <w:sz w:val="24"/>
                <w:szCs w:val="24"/>
              </w:rPr>
              <w:t>次一營業日起進行處分，如</w:t>
            </w:r>
            <w:r w:rsidR="007F2009" w:rsidRPr="00F32183">
              <w:rPr>
                <w:rFonts w:ascii="標楷體" w:eastAsia="標楷體" w:hAnsi="標楷體" w:hint="eastAsia"/>
                <w:sz w:val="24"/>
                <w:szCs w:val="24"/>
                <w:u w:val="single"/>
              </w:rPr>
              <w:t>遇</w:t>
            </w:r>
            <w:r w:rsidRPr="00F32183">
              <w:rPr>
                <w:rFonts w:ascii="標楷體" w:eastAsia="標楷體" w:hAnsi="標楷體" w:hint="eastAsia"/>
                <w:sz w:val="24"/>
                <w:szCs w:val="24"/>
              </w:rPr>
              <w:t>該有價證券停止買賣或暫停交易</w:t>
            </w:r>
            <w:r w:rsidR="007F2009" w:rsidRPr="008536D5">
              <w:rPr>
                <w:rFonts w:ascii="標楷體" w:eastAsia="標楷體" w:hAnsi="標楷體" w:hint="eastAsia"/>
                <w:sz w:val="24"/>
                <w:szCs w:val="24"/>
                <w:u w:val="single"/>
              </w:rPr>
              <w:t>時</w:t>
            </w:r>
            <w:r w:rsidRPr="00F32183">
              <w:rPr>
                <w:rFonts w:ascii="標楷體" w:eastAsia="標楷體" w:hAnsi="標楷體" w:hint="eastAsia"/>
                <w:sz w:val="24"/>
                <w:szCs w:val="24"/>
              </w:rPr>
              <w:t>，證券商得依臺灣證券交易所股份有限公司辦理上市證券標購辦法第四章規定或財團法人中華民國證券櫃檯買賣中心辦理上櫃證券標購辦法第四章規定辦理標購。當辦理二次以上標購時，應分配予委託人之標購金額，按加權平均法計算。</w:t>
            </w:r>
          </w:p>
          <w:p w:rsidR="00183A3B" w:rsidRPr="00F32183" w:rsidRDefault="00183A3B" w:rsidP="00B718CA">
            <w:pPr>
              <w:pStyle w:val="HTML"/>
              <w:spacing w:line="360" w:lineRule="exact"/>
              <w:ind w:leftChars="118" w:left="283" w:firstLineChars="236" w:firstLine="566"/>
              <w:jc w:val="both"/>
              <w:rPr>
                <w:rFonts w:ascii="標楷體" w:eastAsia="標楷體" w:hAnsi="標楷體"/>
                <w:sz w:val="24"/>
                <w:szCs w:val="24"/>
                <w:u w:val="single"/>
              </w:rPr>
            </w:pPr>
            <w:r w:rsidRPr="00F32183">
              <w:rPr>
                <w:rFonts w:ascii="標楷體" w:eastAsia="標楷體" w:hAnsi="標楷體" w:hint="eastAsia"/>
                <w:sz w:val="24"/>
                <w:szCs w:val="24"/>
                <w:u w:val="single"/>
              </w:rPr>
              <w:t>委託人未依第七十八條規定還券了結</w:t>
            </w:r>
            <w:r w:rsidR="00262B6F" w:rsidRPr="00F32183">
              <w:rPr>
                <w:rFonts w:ascii="標楷體" w:eastAsia="標楷體" w:hAnsi="標楷體" w:hint="eastAsia"/>
                <w:sz w:val="24"/>
                <w:szCs w:val="24"/>
                <w:u w:val="single"/>
              </w:rPr>
              <w:t>者</w:t>
            </w:r>
            <w:r w:rsidRPr="00F32183">
              <w:rPr>
                <w:rFonts w:ascii="標楷體" w:eastAsia="標楷體" w:hAnsi="標楷體" w:hint="eastAsia"/>
                <w:sz w:val="24"/>
                <w:szCs w:val="24"/>
                <w:u w:val="single"/>
              </w:rPr>
              <w:t>，</w:t>
            </w:r>
            <w:r w:rsidR="00CC7BFE" w:rsidRPr="00F32183">
              <w:rPr>
                <w:rFonts w:ascii="標楷體" w:eastAsia="標楷體" w:hAnsi="標楷體" w:hint="eastAsia"/>
                <w:sz w:val="24"/>
                <w:szCs w:val="24"/>
                <w:u w:val="single"/>
              </w:rPr>
              <w:t>證券商</w:t>
            </w:r>
            <w:r w:rsidR="00262B6F" w:rsidRPr="00F32183">
              <w:rPr>
                <w:rFonts w:ascii="標楷體" w:eastAsia="標楷體" w:hAnsi="標楷體" w:hint="eastAsia"/>
                <w:sz w:val="24"/>
                <w:szCs w:val="24"/>
                <w:u w:val="single"/>
              </w:rPr>
              <w:t>自</w:t>
            </w:r>
            <w:r w:rsidRPr="00F32183">
              <w:rPr>
                <w:rFonts w:ascii="標楷體" w:eastAsia="標楷體" w:hAnsi="標楷體" w:hint="eastAsia"/>
                <w:sz w:val="24"/>
                <w:szCs w:val="24"/>
                <w:u w:val="single"/>
              </w:rPr>
              <w:t>次一營業日起進行處分，如</w:t>
            </w:r>
            <w:r w:rsidR="00CC7BFE" w:rsidRPr="00F32183">
              <w:rPr>
                <w:rFonts w:ascii="標楷體" w:eastAsia="標楷體" w:hAnsi="標楷體" w:hint="eastAsia"/>
                <w:sz w:val="24"/>
                <w:szCs w:val="24"/>
                <w:u w:val="single"/>
              </w:rPr>
              <w:t>連續六個營業日</w:t>
            </w:r>
            <w:r w:rsidR="00262B6F" w:rsidRPr="00F32183">
              <w:rPr>
                <w:rFonts w:ascii="標楷體" w:eastAsia="標楷體" w:hAnsi="標楷體" w:hint="eastAsia"/>
                <w:sz w:val="24"/>
                <w:szCs w:val="24"/>
                <w:u w:val="single"/>
              </w:rPr>
              <w:t>於</w:t>
            </w:r>
            <w:r w:rsidR="00CC7BFE" w:rsidRPr="00F32183">
              <w:rPr>
                <w:rFonts w:ascii="標楷體" w:eastAsia="標楷體" w:hAnsi="標楷體" w:hint="eastAsia"/>
                <w:sz w:val="24"/>
                <w:szCs w:val="24"/>
                <w:u w:val="single"/>
              </w:rPr>
              <w:t>開市前</w:t>
            </w:r>
            <w:r w:rsidR="00CC7BFE" w:rsidRPr="00F32183">
              <w:rPr>
                <w:rFonts w:ascii="標楷體" w:eastAsia="標楷體" w:hAnsi="標楷體" w:hint="eastAsia"/>
                <w:sz w:val="24"/>
                <w:szCs w:val="24"/>
                <w:u w:val="single"/>
              </w:rPr>
              <w:lastRenderedPageBreak/>
              <w:t>以</w:t>
            </w:r>
            <w:r w:rsidR="00CC7BFE" w:rsidRPr="00F32183">
              <w:rPr>
                <w:rFonts w:ascii="標楷體" w:eastAsia="標楷體" w:hAnsi="標楷體"/>
                <w:sz w:val="24"/>
                <w:szCs w:val="24"/>
                <w:u w:val="single"/>
              </w:rPr>
              <w:t>當市開盤競價基準</w:t>
            </w:r>
            <w:r w:rsidR="002E2111" w:rsidRPr="00F32183">
              <w:rPr>
                <w:rFonts w:ascii="標楷體" w:eastAsia="標楷體" w:hAnsi="標楷體" w:hint="eastAsia"/>
                <w:sz w:val="24"/>
                <w:szCs w:val="24"/>
                <w:u w:val="single"/>
              </w:rPr>
              <w:t>或開始交易基準價</w:t>
            </w:r>
            <w:r w:rsidR="00CC7BFE" w:rsidRPr="00F32183">
              <w:rPr>
                <w:rFonts w:ascii="標楷體" w:eastAsia="標楷體" w:hAnsi="標楷體" w:hint="eastAsia"/>
                <w:sz w:val="24"/>
                <w:szCs w:val="24"/>
                <w:u w:val="single"/>
              </w:rPr>
              <w:t>加</w:t>
            </w:r>
            <w:r w:rsidR="00CC7BFE" w:rsidRPr="00F32183">
              <w:rPr>
                <w:rFonts w:ascii="標楷體" w:eastAsia="標楷體" w:hAnsi="標楷體"/>
                <w:sz w:val="24"/>
                <w:szCs w:val="24"/>
                <w:u w:val="single"/>
              </w:rPr>
              <w:t>百分之十</w:t>
            </w:r>
            <w:r w:rsidR="00CC7BFE" w:rsidRPr="00F32183">
              <w:rPr>
                <w:rFonts w:ascii="標楷體" w:eastAsia="標楷體" w:hAnsi="標楷體" w:hint="eastAsia"/>
                <w:sz w:val="24"/>
                <w:szCs w:val="24"/>
                <w:u w:val="single"/>
              </w:rPr>
              <w:t>委託</w:t>
            </w:r>
            <w:r w:rsidR="00880937" w:rsidRPr="00F32183">
              <w:rPr>
                <w:rFonts w:ascii="標楷體" w:eastAsia="標楷體" w:hAnsi="標楷體" w:hint="eastAsia"/>
                <w:sz w:val="24"/>
                <w:szCs w:val="24"/>
                <w:u w:val="single"/>
              </w:rPr>
              <w:t>買進</w:t>
            </w:r>
            <w:r w:rsidR="00CC7BFE" w:rsidRPr="00F32183">
              <w:rPr>
                <w:rFonts w:ascii="標楷體" w:eastAsia="標楷體" w:hAnsi="標楷體" w:hint="eastAsia"/>
                <w:sz w:val="24"/>
                <w:szCs w:val="24"/>
                <w:u w:val="single"/>
              </w:rPr>
              <w:t>而未能全數</w:t>
            </w:r>
            <w:r w:rsidR="00262B6F" w:rsidRPr="00F32183">
              <w:rPr>
                <w:rFonts w:ascii="標楷體" w:eastAsia="標楷體" w:hAnsi="標楷體" w:hint="eastAsia"/>
                <w:sz w:val="24"/>
                <w:szCs w:val="24"/>
                <w:u w:val="single"/>
              </w:rPr>
              <w:t>成交者</w:t>
            </w:r>
            <w:r w:rsidR="00CC7BFE" w:rsidRPr="00F32183">
              <w:rPr>
                <w:rFonts w:ascii="標楷體" w:eastAsia="標楷體" w:hAnsi="標楷體" w:hint="eastAsia"/>
                <w:sz w:val="24"/>
                <w:szCs w:val="24"/>
                <w:u w:val="single"/>
              </w:rPr>
              <w:t>，或</w:t>
            </w:r>
            <w:r w:rsidR="00236ECF" w:rsidRPr="00F32183">
              <w:rPr>
                <w:rFonts w:ascii="標楷體" w:eastAsia="標楷體" w:hAnsi="標楷體" w:hint="eastAsia"/>
                <w:sz w:val="24"/>
                <w:szCs w:val="24"/>
                <w:u w:val="single"/>
              </w:rPr>
              <w:t>標的證券</w:t>
            </w:r>
            <w:r w:rsidR="00CC7BFE" w:rsidRPr="00F32183">
              <w:rPr>
                <w:rFonts w:ascii="標楷體" w:eastAsia="標楷體" w:hAnsi="標楷體" w:hint="eastAsia"/>
                <w:sz w:val="24"/>
                <w:szCs w:val="24"/>
                <w:u w:val="single"/>
              </w:rPr>
              <w:t>有</w:t>
            </w:r>
            <w:r w:rsidR="00933552" w:rsidRPr="00F32183">
              <w:rPr>
                <w:rFonts w:ascii="標楷體" w:eastAsia="標楷體" w:hAnsi="標楷體" w:hint="eastAsia"/>
                <w:sz w:val="24"/>
                <w:szCs w:val="24"/>
                <w:u w:val="single"/>
              </w:rPr>
              <w:t>證券交易所</w:t>
            </w:r>
            <w:r w:rsidR="00CC7BFE" w:rsidRPr="00F32183">
              <w:rPr>
                <w:rFonts w:ascii="標楷體" w:eastAsia="標楷體" w:hAnsi="標楷體" w:hint="eastAsia"/>
                <w:sz w:val="24"/>
                <w:szCs w:val="24"/>
                <w:u w:val="single"/>
              </w:rPr>
              <w:t>營業細則第五十條</w:t>
            </w:r>
            <w:r w:rsidR="00933552" w:rsidRPr="00F32183">
              <w:rPr>
                <w:rFonts w:ascii="標楷體" w:eastAsia="標楷體" w:hAnsi="標楷體" w:hint="eastAsia"/>
                <w:sz w:val="24"/>
                <w:szCs w:val="24"/>
                <w:u w:val="single"/>
              </w:rPr>
              <w:t>或</w:t>
            </w:r>
            <w:r w:rsidR="00B718CA" w:rsidRPr="00F32183">
              <w:rPr>
                <w:rFonts w:ascii="標楷體" w:eastAsia="標楷體" w:hAnsi="標楷體" w:hint="eastAsia"/>
                <w:sz w:val="24"/>
                <w:szCs w:val="24"/>
                <w:u w:val="single"/>
              </w:rPr>
              <w:t>第五十條之三</w:t>
            </w:r>
            <w:r w:rsidR="00CC7BFE" w:rsidRPr="00F32183">
              <w:rPr>
                <w:rFonts w:ascii="標楷體" w:eastAsia="標楷體" w:hAnsi="標楷體" w:hint="eastAsia"/>
                <w:sz w:val="24"/>
                <w:szCs w:val="24"/>
                <w:u w:val="single"/>
              </w:rPr>
              <w:t>、櫃檯買賣中心業務規則第十二條之一規定停止買賣</w:t>
            </w:r>
            <w:r w:rsidR="00236ECF" w:rsidRPr="00F32183">
              <w:rPr>
                <w:rFonts w:ascii="標楷體" w:eastAsia="標楷體" w:hAnsi="標楷體" w:hint="eastAsia"/>
                <w:sz w:val="24"/>
                <w:szCs w:val="24"/>
                <w:u w:val="single"/>
              </w:rPr>
              <w:t>之情事</w:t>
            </w:r>
            <w:r w:rsidR="00262B6F" w:rsidRPr="00F32183">
              <w:rPr>
                <w:rFonts w:ascii="標楷體" w:eastAsia="標楷體" w:hAnsi="標楷體" w:hint="eastAsia"/>
                <w:sz w:val="24"/>
                <w:szCs w:val="24"/>
                <w:u w:val="single"/>
              </w:rPr>
              <w:t>而</w:t>
            </w:r>
            <w:r w:rsidR="00CC7BFE" w:rsidRPr="00F32183">
              <w:rPr>
                <w:rFonts w:ascii="標楷體" w:eastAsia="標楷體" w:hAnsi="標楷體" w:hint="eastAsia"/>
                <w:sz w:val="24"/>
                <w:szCs w:val="24"/>
                <w:u w:val="single"/>
              </w:rPr>
              <w:t>無法處分者</w:t>
            </w:r>
            <w:r w:rsidR="00DF36E6" w:rsidRPr="00F32183">
              <w:rPr>
                <w:rFonts w:ascii="標楷體" w:eastAsia="標楷體" w:hAnsi="標楷體" w:hint="eastAsia"/>
                <w:sz w:val="24"/>
                <w:szCs w:val="24"/>
                <w:u w:val="single"/>
              </w:rPr>
              <w:t>，</w:t>
            </w:r>
            <w:r w:rsidR="00B718CA" w:rsidRPr="00F32183">
              <w:rPr>
                <w:rFonts w:ascii="標楷體" w:eastAsia="標楷體" w:hAnsi="標楷體" w:hint="eastAsia"/>
                <w:sz w:val="24"/>
                <w:szCs w:val="24"/>
                <w:u w:val="single"/>
              </w:rPr>
              <w:t>證券商得依</w:t>
            </w:r>
            <w:r w:rsidR="00DF36E6" w:rsidRPr="00F32183">
              <w:rPr>
                <w:rFonts w:ascii="標楷體" w:eastAsia="標楷體" w:hAnsi="標楷體" w:hint="eastAsia"/>
                <w:sz w:val="24"/>
                <w:szCs w:val="24"/>
                <w:u w:val="single"/>
              </w:rPr>
              <w:t>前項</w:t>
            </w:r>
            <w:r w:rsidR="00B718CA" w:rsidRPr="00F32183">
              <w:rPr>
                <w:rFonts w:ascii="標楷體" w:eastAsia="標楷體" w:hAnsi="標楷體" w:hint="eastAsia"/>
                <w:sz w:val="24"/>
                <w:szCs w:val="24"/>
                <w:u w:val="single"/>
              </w:rPr>
              <w:t>規定辦理標購。</w:t>
            </w:r>
          </w:p>
          <w:p w:rsidR="00F255C3" w:rsidRPr="00B22A90" w:rsidRDefault="00F255C3" w:rsidP="00AA133E">
            <w:pPr>
              <w:pStyle w:val="HTML"/>
              <w:spacing w:line="360" w:lineRule="exact"/>
              <w:ind w:leftChars="118" w:left="283" w:firstLineChars="197" w:firstLine="473"/>
              <w:jc w:val="both"/>
              <w:rPr>
                <w:rFonts w:ascii="標楷體" w:eastAsia="標楷體" w:hAnsi="標楷體"/>
                <w:sz w:val="24"/>
                <w:szCs w:val="24"/>
              </w:rPr>
            </w:pPr>
          </w:p>
        </w:tc>
        <w:tc>
          <w:tcPr>
            <w:tcW w:w="2787" w:type="dxa"/>
          </w:tcPr>
          <w:p w:rsidR="00696418" w:rsidRPr="00696418" w:rsidRDefault="00696418" w:rsidP="0087077D">
            <w:pPr>
              <w:spacing w:line="360" w:lineRule="exact"/>
              <w:ind w:left="283" w:hangingChars="118" w:hanging="283"/>
              <w:jc w:val="both"/>
              <w:rPr>
                <w:rFonts w:ascii="標楷體" w:eastAsia="標楷體" w:hAnsi="標楷體"/>
                <w:szCs w:val="24"/>
              </w:rPr>
            </w:pPr>
            <w:r w:rsidRPr="00B22A90">
              <w:rPr>
                <w:rFonts w:ascii="標楷體" w:eastAsia="標楷體" w:hAnsi="標楷體" w:hint="eastAsia"/>
                <w:szCs w:val="24"/>
              </w:rPr>
              <w:lastRenderedPageBreak/>
              <w:t xml:space="preserve">第八十一條  </w:t>
            </w:r>
            <w:r w:rsidRPr="00696418">
              <w:rPr>
                <w:rFonts w:ascii="標楷體" w:eastAsia="標楷體" w:hAnsi="標楷體" w:hint="eastAsia"/>
                <w:szCs w:val="24"/>
              </w:rPr>
              <w:t>證券商於委託人有下列情事之一者，得於債務清償範圍內，適用第三項規定，就委託人信用帳戶內餘額予以處分；但雙方另有約定者，不在此限。處分所得抵償債務後如有剩餘者，應返還委託人，尚不足部分，則通知委託人限期清償，逾期未清償者，證券商應向證券交易所或櫃檯買賣中心申報違約，註銷其信用帳戶，證券交易所即行轉知證券金融事業及各</w:t>
            </w:r>
            <w:r w:rsidRPr="00696418">
              <w:rPr>
                <w:rFonts w:ascii="標楷體" w:eastAsia="標楷體" w:hAnsi="標楷體" w:hint="eastAsia"/>
                <w:szCs w:val="24"/>
              </w:rPr>
              <w:lastRenderedPageBreak/>
              <w:t>辦理融資融券證券商：</w:t>
            </w: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Pr="00696418" w:rsidRDefault="00696418" w:rsidP="00696418">
            <w:pPr>
              <w:pStyle w:val="HTML"/>
              <w:spacing w:line="360" w:lineRule="exact"/>
              <w:ind w:leftChars="118" w:left="708" w:hangingChars="177" w:hanging="425"/>
              <w:jc w:val="both"/>
              <w:rPr>
                <w:rFonts w:ascii="標楷體" w:eastAsia="標楷體" w:hAnsi="標楷體"/>
                <w:sz w:val="24"/>
                <w:szCs w:val="24"/>
              </w:rPr>
            </w:pPr>
            <w:r w:rsidRPr="00696418">
              <w:rPr>
                <w:rFonts w:ascii="標楷體" w:eastAsia="標楷體" w:hAnsi="標楷體" w:hint="eastAsia"/>
                <w:sz w:val="24"/>
                <w:szCs w:val="24"/>
              </w:rPr>
              <w:t>一、未依第五十五條第二項規定補足差額者。</w:t>
            </w: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r w:rsidRPr="00696418">
              <w:rPr>
                <w:rFonts w:ascii="標楷體" w:eastAsia="標楷體" w:hAnsi="標楷體" w:hint="eastAsia"/>
                <w:sz w:val="24"/>
                <w:szCs w:val="24"/>
              </w:rPr>
              <w:t>二、未依第六十二條第三項規定償還債務者。</w:t>
            </w:r>
          </w:p>
          <w:p w:rsid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Pr="00696418" w:rsidRDefault="00696418" w:rsidP="00696418">
            <w:pPr>
              <w:pStyle w:val="HTML"/>
              <w:spacing w:line="360" w:lineRule="exact"/>
              <w:ind w:leftChars="118" w:left="708" w:hangingChars="177" w:hanging="425"/>
              <w:jc w:val="both"/>
              <w:rPr>
                <w:rFonts w:ascii="標楷體" w:eastAsia="標楷體" w:hAnsi="標楷體"/>
                <w:sz w:val="24"/>
                <w:szCs w:val="24"/>
              </w:rPr>
            </w:pPr>
          </w:p>
          <w:p w:rsidR="00696418" w:rsidRDefault="00696418" w:rsidP="0087077D">
            <w:pPr>
              <w:pStyle w:val="HTML"/>
              <w:spacing w:line="360" w:lineRule="exact"/>
              <w:ind w:leftChars="118" w:left="283" w:firstLineChars="236" w:firstLine="566"/>
              <w:jc w:val="both"/>
              <w:rPr>
                <w:rFonts w:ascii="標楷體" w:eastAsia="標楷體" w:hAnsi="標楷體"/>
                <w:sz w:val="24"/>
                <w:szCs w:val="24"/>
              </w:rPr>
            </w:pPr>
            <w:r w:rsidRPr="0087077D">
              <w:rPr>
                <w:rFonts w:ascii="標楷體" w:eastAsia="標楷體" w:hAnsi="標楷體" w:hint="eastAsia"/>
                <w:sz w:val="24"/>
                <w:szCs w:val="24"/>
                <w:u w:val="single"/>
              </w:rPr>
              <w:t>除第二款及第三款雙方另有約定者外，</w:t>
            </w:r>
            <w:r w:rsidRPr="00696418">
              <w:rPr>
                <w:rFonts w:ascii="標楷體" w:eastAsia="標楷體" w:hAnsi="標楷體" w:hint="eastAsia"/>
                <w:sz w:val="24"/>
                <w:szCs w:val="24"/>
              </w:rPr>
              <w:t>證券商於委託人有下列情事之一者，經處分該筆融資融券擔保品後，不足抵償債務者，即以其信用帳戶內之其他款項抵充，經抵充仍有不足者，應通知委託人於次一營業日補足；未補足者，證券商得於債務清償範圍內，適用第三項規定，就委託人信用帳戶內餘額予以處分，處分所得抵償債務後如有剩餘者，應返還委託人，尚不足部分，則通知委託人限期清償，逾期未清償者，證券商應向證券交易所或櫃檯買賣</w:t>
            </w:r>
            <w:r w:rsidRPr="00696418">
              <w:rPr>
                <w:rFonts w:ascii="標楷體" w:eastAsia="標楷體" w:hAnsi="標楷體" w:hint="eastAsia"/>
                <w:sz w:val="24"/>
                <w:szCs w:val="24"/>
              </w:rPr>
              <w:lastRenderedPageBreak/>
              <w:t>中心申報違約，註銷其信用帳戶，證券交易所即行轉知證券金融事業及各辦理融資融券證券商：</w:t>
            </w: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Pr="00696418" w:rsidRDefault="00696418" w:rsidP="00696418">
            <w:pPr>
              <w:pStyle w:val="HTML"/>
              <w:spacing w:line="360" w:lineRule="exact"/>
              <w:ind w:leftChars="118" w:left="283" w:firstLineChars="236" w:firstLine="566"/>
              <w:jc w:val="both"/>
              <w:rPr>
                <w:rFonts w:ascii="標楷體" w:eastAsia="標楷體" w:hAnsi="標楷體"/>
                <w:sz w:val="24"/>
                <w:szCs w:val="24"/>
              </w:rPr>
            </w:pPr>
          </w:p>
          <w:p w:rsidR="00696418" w:rsidRPr="00696418" w:rsidRDefault="00696418" w:rsidP="00696418">
            <w:pPr>
              <w:pStyle w:val="HTML"/>
              <w:spacing w:line="360" w:lineRule="exact"/>
              <w:ind w:leftChars="118" w:left="708" w:hangingChars="177" w:hanging="425"/>
              <w:jc w:val="both"/>
              <w:rPr>
                <w:rFonts w:ascii="標楷體" w:eastAsia="標楷體" w:hAnsi="標楷體"/>
                <w:sz w:val="24"/>
                <w:szCs w:val="24"/>
              </w:rPr>
            </w:pPr>
            <w:r w:rsidRPr="00696418">
              <w:rPr>
                <w:rFonts w:ascii="標楷體" w:eastAsia="標楷體" w:hAnsi="標楷體" w:hint="eastAsia"/>
                <w:sz w:val="24"/>
                <w:szCs w:val="24"/>
              </w:rPr>
              <w:t>一、未依第七十六條規定償還融券者。</w:t>
            </w:r>
          </w:p>
          <w:p w:rsidR="00696418" w:rsidRPr="00696418" w:rsidRDefault="00696418" w:rsidP="00696418">
            <w:pPr>
              <w:pStyle w:val="HTML"/>
              <w:spacing w:line="360" w:lineRule="exact"/>
              <w:ind w:leftChars="118" w:left="708" w:hangingChars="177" w:hanging="425"/>
              <w:jc w:val="both"/>
              <w:rPr>
                <w:rFonts w:ascii="標楷體" w:eastAsia="標楷體" w:hAnsi="標楷體"/>
                <w:sz w:val="24"/>
                <w:szCs w:val="24"/>
              </w:rPr>
            </w:pPr>
            <w:r w:rsidRPr="00696418">
              <w:rPr>
                <w:rFonts w:ascii="標楷體" w:eastAsia="標楷體" w:hAnsi="標楷體" w:hint="eastAsia"/>
                <w:sz w:val="24"/>
                <w:szCs w:val="24"/>
              </w:rPr>
              <w:t>二、融資融券期限屆滿未經清償者。</w:t>
            </w:r>
          </w:p>
          <w:p w:rsidR="00696418" w:rsidRPr="00696418" w:rsidRDefault="00696418" w:rsidP="00696418">
            <w:pPr>
              <w:pStyle w:val="HTML"/>
              <w:spacing w:line="360" w:lineRule="exact"/>
              <w:ind w:leftChars="118" w:left="708" w:hangingChars="177" w:hanging="425"/>
              <w:jc w:val="both"/>
              <w:rPr>
                <w:rFonts w:ascii="標楷體" w:eastAsia="標楷體" w:hAnsi="標楷體"/>
                <w:sz w:val="24"/>
                <w:szCs w:val="24"/>
              </w:rPr>
            </w:pPr>
            <w:r w:rsidRPr="00696418">
              <w:rPr>
                <w:rFonts w:ascii="標楷體" w:eastAsia="標楷體" w:hAnsi="標楷體" w:hint="eastAsia"/>
                <w:sz w:val="24"/>
                <w:szCs w:val="24"/>
              </w:rPr>
              <w:t>三、未依第六十條規定調換抵繳有價證券或其他商品者。</w:t>
            </w:r>
          </w:p>
          <w:p w:rsidR="00696418" w:rsidRPr="00696418" w:rsidRDefault="00696418" w:rsidP="00696418">
            <w:pPr>
              <w:pStyle w:val="HTML"/>
              <w:spacing w:line="360" w:lineRule="exact"/>
              <w:ind w:leftChars="118" w:left="283" w:firstLineChars="197" w:firstLine="473"/>
              <w:jc w:val="both"/>
              <w:rPr>
                <w:rFonts w:ascii="標楷體" w:eastAsia="標楷體" w:hAnsi="標楷體"/>
                <w:sz w:val="24"/>
                <w:szCs w:val="24"/>
              </w:rPr>
            </w:pPr>
            <w:r w:rsidRPr="00696418">
              <w:rPr>
                <w:rFonts w:ascii="標楷體" w:eastAsia="標楷體" w:hAnsi="標楷體" w:hint="eastAsia"/>
                <w:sz w:val="24"/>
                <w:szCs w:val="24"/>
              </w:rPr>
              <w:t>委託人有第一項及第二項情事時，證券商應於次一營業日起，於證券交易所集中市場、透過櫃檯買賣中心交易系統或參加標購競賣委託他證券經</w:t>
            </w:r>
            <w:r w:rsidRPr="00696418">
              <w:rPr>
                <w:rFonts w:ascii="標楷體" w:eastAsia="標楷體" w:hAnsi="標楷體" w:hint="eastAsia"/>
                <w:sz w:val="24"/>
                <w:szCs w:val="24"/>
              </w:rPr>
              <w:lastRenderedPageBreak/>
              <w:t>紀商以其開立之「融資融券違約處理專戶」處分其擔保品及抵繳有價證券或其他商品。但委託人以中央登錄公債、地方政府債券、公司債、金融債為抵繳有價證券者，證券商得與債券自營商於營業處所議價交易處分；委託人以開放式基金受益憑證為抵繳有價證券者，證券商得以向證券投資信託事業買回方式處分。</w:t>
            </w:r>
          </w:p>
          <w:p w:rsidR="00AA133E" w:rsidRPr="00B22A90" w:rsidRDefault="00696418" w:rsidP="00696418">
            <w:pPr>
              <w:pStyle w:val="HTML"/>
              <w:spacing w:line="360" w:lineRule="exact"/>
              <w:ind w:leftChars="118" w:left="283" w:firstLineChars="236" w:firstLine="566"/>
              <w:jc w:val="both"/>
              <w:rPr>
                <w:rFonts w:ascii="標楷體" w:eastAsia="標楷體" w:hAnsi="標楷體"/>
                <w:sz w:val="24"/>
                <w:szCs w:val="24"/>
              </w:rPr>
            </w:pPr>
            <w:r w:rsidRPr="00696418">
              <w:rPr>
                <w:rFonts w:ascii="標楷體" w:eastAsia="標楷體" w:hAnsi="標楷體" w:hint="eastAsia"/>
                <w:sz w:val="24"/>
                <w:szCs w:val="24"/>
              </w:rPr>
              <w:t>證券商因委託人未依第七十六條規定還券了結，應於次一營業日起進行處分，如</w:t>
            </w:r>
            <w:r w:rsidRPr="002A7320">
              <w:rPr>
                <w:rFonts w:ascii="標楷體" w:eastAsia="標楷體" w:hAnsi="標楷體" w:hint="eastAsia"/>
                <w:sz w:val="24"/>
                <w:szCs w:val="24"/>
              </w:rPr>
              <w:t>適逢</w:t>
            </w:r>
            <w:r w:rsidRPr="00696418">
              <w:rPr>
                <w:rFonts w:ascii="標楷體" w:eastAsia="標楷體" w:hAnsi="標楷體" w:hint="eastAsia"/>
                <w:sz w:val="24"/>
                <w:szCs w:val="24"/>
              </w:rPr>
              <w:t>該有價證券</w:t>
            </w:r>
            <w:r w:rsidRPr="008536D5">
              <w:rPr>
                <w:rFonts w:ascii="標楷體" w:eastAsia="標楷體" w:hAnsi="標楷體" w:hint="eastAsia"/>
                <w:sz w:val="24"/>
                <w:szCs w:val="24"/>
                <w:u w:val="single"/>
              </w:rPr>
              <w:t>有</w:t>
            </w:r>
            <w:r w:rsidRPr="00696418">
              <w:rPr>
                <w:rFonts w:ascii="標楷體" w:eastAsia="標楷體" w:hAnsi="標楷體" w:hint="eastAsia"/>
                <w:sz w:val="24"/>
                <w:szCs w:val="24"/>
              </w:rPr>
              <w:t>停止買賣或暫停交易</w:t>
            </w:r>
            <w:r w:rsidRPr="002A7320">
              <w:rPr>
                <w:rFonts w:ascii="標楷體" w:eastAsia="標楷體" w:hAnsi="標楷體" w:hint="eastAsia"/>
                <w:sz w:val="24"/>
                <w:szCs w:val="24"/>
              </w:rPr>
              <w:t>之情事</w:t>
            </w:r>
            <w:r w:rsidRPr="00696418">
              <w:rPr>
                <w:rFonts w:ascii="標楷體" w:eastAsia="標楷體" w:hAnsi="標楷體" w:hint="eastAsia"/>
                <w:sz w:val="24"/>
                <w:szCs w:val="24"/>
              </w:rPr>
              <w:t>，證券商得依臺灣證券交易所股份有限公司辦理上市證券標購辦法第四章規定或財團法人中華民國證券櫃檯買賣中心辦理上櫃證券標購辦法第四章規定辦理標購。當辦理二次以上標購時，應分配予委託人之標購金額，按加權平均法計算。</w:t>
            </w:r>
          </w:p>
        </w:tc>
        <w:tc>
          <w:tcPr>
            <w:tcW w:w="2788" w:type="dxa"/>
          </w:tcPr>
          <w:p w:rsidR="00B52051" w:rsidRPr="00696418" w:rsidRDefault="00D64B8E" w:rsidP="00EE2CA2">
            <w:pPr>
              <w:pStyle w:val="aa"/>
              <w:numPr>
                <w:ilvl w:val="0"/>
                <w:numId w:val="4"/>
              </w:numPr>
              <w:ind w:leftChars="0"/>
              <w:jc w:val="both"/>
              <w:rPr>
                <w:rFonts w:ascii="標楷體" w:eastAsia="標楷體" w:hAnsi="標楷體"/>
                <w:szCs w:val="24"/>
              </w:rPr>
            </w:pPr>
            <w:r w:rsidRPr="00696418">
              <w:rPr>
                <w:rFonts w:ascii="標楷體" w:eastAsia="標楷體" w:hAnsi="標楷體" w:hint="eastAsia"/>
                <w:szCs w:val="24"/>
              </w:rPr>
              <w:lastRenderedPageBreak/>
              <w:t>證券商處分</w:t>
            </w:r>
            <w:r w:rsidR="00EB16F3" w:rsidRPr="00696418">
              <w:rPr>
                <w:rFonts w:ascii="標楷體" w:eastAsia="標楷體" w:hAnsi="標楷體" w:hint="eastAsia"/>
                <w:szCs w:val="24"/>
              </w:rPr>
              <w:t>委託人信用帳戶內餘額時</w:t>
            </w:r>
            <w:r w:rsidRPr="00696418">
              <w:rPr>
                <w:rFonts w:ascii="標楷體" w:eastAsia="標楷體" w:hAnsi="標楷體" w:hint="eastAsia"/>
                <w:szCs w:val="24"/>
              </w:rPr>
              <w:t>，可能因市場行情因素，使證券商未能全數成交，致無法進行後續處理措施，爰</w:t>
            </w:r>
            <w:r w:rsidR="00EB16F3" w:rsidRPr="00696418">
              <w:rPr>
                <w:rFonts w:ascii="標楷體" w:eastAsia="標楷體" w:hAnsi="標楷體" w:hint="eastAsia"/>
                <w:szCs w:val="24"/>
              </w:rPr>
              <w:t>修正</w:t>
            </w:r>
            <w:r w:rsidRPr="00696418">
              <w:rPr>
                <w:rFonts w:ascii="標楷體" w:eastAsia="標楷體" w:hAnsi="標楷體" w:hint="eastAsia"/>
                <w:szCs w:val="24"/>
              </w:rPr>
              <w:t>第一項</w:t>
            </w:r>
            <w:r w:rsidR="00957319" w:rsidRPr="00696418">
              <w:rPr>
                <w:rFonts w:ascii="標楷體" w:eastAsia="標楷體" w:hAnsi="標楷體" w:hint="eastAsia"/>
                <w:szCs w:val="24"/>
              </w:rPr>
              <w:t>本文，增訂</w:t>
            </w:r>
            <w:r w:rsidR="00957319" w:rsidRPr="00696418">
              <w:rPr>
                <w:rFonts w:ascii="標楷體" w:eastAsia="標楷體" w:hAnsi="標楷體" w:hint="eastAsia"/>
                <w:kern w:val="0"/>
                <w:szCs w:val="24"/>
              </w:rPr>
              <w:t>經處分委託人信用帳戶內餘額未能全數成交時，證券商後續應與現行「處分後不足抵償債務」之情況為一致作法，通知委託人限期清償，逾期未清償者，證券商應向證券交易所或櫃檯買賣中</w:t>
            </w:r>
            <w:r w:rsidR="00957319" w:rsidRPr="00696418">
              <w:rPr>
                <w:rFonts w:ascii="標楷體" w:eastAsia="標楷體" w:hAnsi="標楷體" w:hint="eastAsia"/>
                <w:kern w:val="0"/>
                <w:szCs w:val="24"/>
              </w:rPr>
              <w:lastRenderedPageBreak/>
              <w:t>心申報違約，註銷其信用帳戶</w:t>
            </w:r>
            <w:r w:rsidR="005473FD" w:rsidRPr="00696418">
              <w:rPr>
                <w:rFonts w:ascii="標楷體" w:eastAsia="標楷體" w:hAnsi="標楷體" w:hint="eastAsia"/>
                <w:kern w:val="0"/>
                <w:szCs w:val="24"/>
              </w:rPr>
              <w:t>；另</w:t>
            </w:r>
            <w:r w:rsidR="005473FD" w:rsidRPr="00696418">
              <w:rPr>
                <w:rFonts w:ascii="標楷體" w:eastAsia="標楷體" w:hAnsi="標楷體" w:hint="eastAsia"/>
                <w:bCs/>
                <w:kern w:val="0"/>
                <w:szCs w:val="24"/>
              </w:rPr>
              <w:t>明定</w:t>
            </w:r>
            <w:r w:rsidR="005473FD" w:rsidRPr="00696418">
              <w:rPr>
                <w:rFonts w:ascii="標楷體" w:eastAsia="標楷體" w:hAnsi="標楷體" w:hint="eastAsia"/>
                <w:kern w:val="0"/>
                <w:szCs w:val="24"/>
              </w:rPr>
              <w:t>未能全數處分成交之委託價格及天數，係指連續六個營業日開市前以當市開盤競價基準或開始交易基準價加減百分之十委託買賣者。</w:t>
            </w:r>
          </w:p>
          <w:p w:rsidR="00EE2CA2" w:rsidRPr="00696418" w:rsidRDefault="00EE2CA2" w:rsidP="00EE2CA2">
            <w:pPr>
              <w:pStyle w:val="aa"/>
              <w:numPr>
                <w:ilvl w:val="0"/>
                <w:numId w:val="4"/>
              </w:numPr>
              <w:ind w:leftChars="0"/>
              <w:jc w:val="both"/>
              <w:rPr>
                <w:rFonts w:ascii="標楷體" w:eastAsia="標楷體" w:hAnsi="標楷體"/>
                <w:szCs w:val="24"/>
              </w:rPr>
            </w:pPr>
            <w:r w:rsidRPr="00696418">
              <w:rPr>
                <w:rFonts w:ascii="標楷體" w:eastAsia="標楷體" w:hAnsi="標楷體" w:hint="eastAsia"/>
                <w:kern w:val="0"/>
                <w:szCs w:val="24"/>
              </w:rPr>
              <w:t>現行第七十八條</w:t>
            </w:r>
            <w:r w:rsidR="00BC209B" w:rsidRPr="00696418">
              <w:rPr>
                <w:rFonts w:ascii="標楷體" w:eastAsia="標楷體" w:hAnsi="標楷體" w:hint="eastAsia"/>
                <w:kern w:val="0"/>
                <w:szCs w:val="24"/>
              </w:rPr>
              <w:t>第一</w:t>
            </w:r>
            <w:r w:rsidRPr="00696418">
              <w:rPr>
                <w:rFonts w:ascii="標楷體" w:eastAsia="標楷體" w:hAnsi="標楷體" w:hint="eastAsia"/>
                <w:kern w:val="0"/>
                <w:szCs w:val="24"/>
              </w:rPr>
              <w:t>項有關「證券商得就債務清償範圍內，適用第八十一條第三項規定，就委託人信用帳戶內之餘額予以處分」之規定，移列至第一項第三款。</w:t>
            </w:r>
          </w:p>
          <w:p w:rsidR="007A7E76" w:rsidRPr="00696418" w:rsidRDefault="0070626E" w:rsidP="00EE2CA2">
            <w:pPr>
              <w:pStyle w:val="aa"/>
              <w:numPr>
                <w:ilvl w:val="0"/>
                <w:numId w:val="4"/>
              </w:numPr>
              <w:ind w:leftChars="0"/>
              <w:jc w:val="both"/>
              <w:rPr>
                <w:rFonts w:ascii="標楷體" w:eastAsia="標楷體" w:hAnsi="標楷體"/>
                <w:szCs w:val="24"/>
              </w:rPr>
            </w:pPr>
            <w:r w:rsidRPr="00696418">
              <w:rPr>
                <w:rFonts w:ascii="標楷體" w:eastAsia="標楷體" w:hAnsi="標楷體"/>
                <w:szCs w:val="24"/>
              </w:rPr>
              <w:t>考量委託人有期限屆滿未清償、未調換抵繳品情事，證券商處分融資融券擔保品時</w:t>
            </w:r>
            <w:r w:rsidR="00DA17F9" w:rsidRPr="00696418">
              <w:rPr>
                <w:rFonts w:ascii="標楷體" w:eastAsia="標楷體" w:hAnsi="標楷體" w:hint="eastAsia"/>
                <w:szCs w:val="24"/>
              </w:rPr>
              <w:t>，</w:t>
            </w:r>
            <w:r w:rsidRPr="00696418">
              <w:rPr>
                <w:rFonts w:ascii="標楷體" w:eastAsia="標楷體" w:hAnsi="標楷體" w:hint="eastAsia"/>
                <w:szCs w:val="24"/>
              </w:rPr>
              <w:t>可能因市場行情因素，未能全數成交，致無法進行後續處理措施，爰修正第</w:t>
            </w:r>
            <w:r w:rsidRPr="00696418">
              <w:rPr>
                <w:rFonts w:ascii="標楷體" w:eastAsia="標楷體" w:hAnsi="標楷體"/>
                <w:szCs w:val="24"/>
              </w:rPr>
              <w:t>二</w:t>
            </w:r>
            <w:r w:rsidRPr="00696418">
              <w:rPr>
                <w:rFonts w:ascii="標楷體" w:eastAsia="標楷體" w:hAnsi="標楷體" w:hint="eastAsia"/>
                <w:szCs w:val="24"/>
              </w:rPr>
              <w:t>項，增訂</w:t>
            </w:r>
            <w:r w:rsidRPr="00696418">
              <w:rPr>
                <w:rFonts w:ascii="標楷體" w:eastAsia="標楷體" w:hAnsi="標楷體" w:hint="eastAsia"/>
                <w:kern w:val="0"/>
                <w:szCs w:val="24"/>
              </w:rPr>
              <w:t>經處分</w:t>
            </w:r>
            <w:r w:rsidRPr="00696418">
              <w:rPr>
                <w:rFonts w:ascii="標楷體" w:eastAsia="標楷體" w:hAnsi="標楷體"/>
                <w:szCs w:val="24"/>
              </w:rPr>
              <w:t>融資融券</w:t>
            </w:r>
            <w:r w:rsidRPr="00696418">
              <w:rPr>
                <w:rFonts w:ascii="標楷體" w:eastAsia="標楷體" w:hAnsi="標楷體"/>
                <w:kern w:val="0"/>
                <w:szCs w:val="24"/>
              </w:rPr>
              <w:t>擔保品</w:t>
            </w:r>
            <w:r w:rsidRPr="00696418">
              <w:rPr>
                <w:rFonts w:ascii="標楷體" w:eastAsia="標楷體" w:hAnsi="標楷體" w:hint="eastAsia"/>
                <w:kern w:val="0"/>
                <w:szCs w:val="24"/>
              </w:rPr>
              <w:t>未能全數成交時，證券商後續應與現行</w:t>
            </w:r>
            <w:r w:rsidRPr="00696418">
              <w:rPr>
                <w:rFonts w:ascii="標楷體" w:eastAsia="標楷體" w:hAnsi="標楷體"/>
                <w:kern w:val="0"/>
                <w:szCs w:val="24"/>
              </w:rPr>
              <w:t>處分後</w:t>
            </w:r>
            <w:r w:rsidRPr="00696418">
              <w:rPr>
                <w:rFonts w:ascii="標楷體" w:eastAsia="標楷體" w:hAnsi="標楷體" w:hint="eastAsia"/>
                <w:kern w:val="0"/>
                <w:szCs w:val="24"/>
              </w:rPr>
              <w:t>「不足抵償債務」之情況為一致作法</w:t>
            </w:r>
            <w:r w:rsidRPr="00696418">
              <w:rPr>
                <w:rFonts w:ascii="標楷體" w:eastAsia="標楷體" w:hAnsi="標楷體"/>
                <w:kern w:val="0"/>
                <w:szCs w:val="24"/>
              </w:rPr>
              <w:t>，以委託人</w:t>
            </w:r>
            <w:r w:rsidRPr="00696418">
              <w:rPr>
                <w:rFonts w:ascii="標楷體" w:eastAsia="標楷體" w:hAnsi="標楷體" w:hint="eastAsia"/>
                <w:szCs w:val="24"/>
              </w:rPr>
              <w:t>信用帳戶內之其他款項抵充，經抵充仍有不足者，應通知委託人於次一營業日補足</w:t>
            </w:r>
            <w:r w:rsidRPr="00696418">
              <w:rPr>
                <w:rFonts w:ascii="標楷體" w:eastAsia="標楷體" w:hAnsi="標楷體"/>
                <w:szCs w:val="24"/>
              </w:rPr>
              <w:t>；另</w:t>
            </w:r>
            <w:r w:rsidRPr="00696418">
              <w:rPr>
                <w:rFonts w:ascii="標楷體" w:eastAsia="標楷體" w:hAnsi="標楷體"/>
                <w:szCs w:val="24"/>
              </w:rPr>
              <w:lastRenderedPageBreak/>
              <w:t>明定</w:t>
            </w:r>
            <w:r w:rsidRPr="00696418">
              <w:rPr>
                <w:rFonts w:ascii="標楷體" w:eastAsia="標楷體" w:hAnsi="標楷體" w:hint="eastAsia"/>
                <w:kern w:val="0"/>
                <w:szCs w:val="24"/>
              </w:rPr>
              <w:t>未能全數處分成交之委託價格及天數，係指連續六個營業日開市前以當市開盤競價基準或開始交易基準價加減百分之十委託買賣者。</w:t>
            </w:r>
            <w:r w:rsidR="001C7237" w:rsidRPr="00696418">
              <w:rPr>
                <w:rFonts w:ascii="標楷體" w:eastAsia="標楷體" w:hAnsi="標楷體"/>
                <w:szCs w:val="24"/>
              </w:rPr>
              <w:t>再者，考慮證券商進一步處分委託人帳上其他餘額時，亦可能遇</w:t>
            </w:r>
            <w:r w:rsidR="001C7237" w:rsidRPr="00696418">
              <w:rPr>
                <w:rFonts w:ascii="標楷體" w:eastAsia="標楷體" w:hAnsi="標楷體" w:hint="eastAsia"/>
                <w:szCs w:val="24"/>
              </w:rPr>
              <w:t>市場行情因素，未能全數成交</w:t>
            </w:r>
            <w:r w:rsidR="001C7237" w:rsidRPr="00696418">
              <w:rPr>
                <w:rFonts w:ascii="標楷體" w:eastAsia="標楷體" w:hAnsi="標楷體"/>
                <w:szCs w:val="24"/>
              </w:rPr>
              <w:t>情形，爰於第二項後半段</w:t>
            </w:r>
            <w:r w:rsidR="000B126E" w:rsidRPr="00696418">
              <w:rPr>
                <w:rFonts w:ascii="標楷體" w:eastAsia="標楷體" w:hAnsi="標楷體"/>
                <w:szCs w:val="24"/>
              </w:rPr>
              <w:t>明定</w:t>
            </w:r>
            <w:r w:rsidR="009C7456" w:rsidRPr="00696418">
              <w:rPr>
                <w:rFonts w:ascii="標楷體" w:eastAsia="標楷體" w:hAnsi="標楷體" w:hint="eastAsia"/>
                <w:kern w:val="0"/>
                <w:szCs w:val="24"/>
              </w:rPr>
              <w:t>未能全數處分成交之委託價格及天數</w:t>
            </w:r>
            <w:r w:rsidR="000B126E" w:rsidRPr="00696418">
              <w:rPr>
                <w:rFonts w:ascii="標楷體" w:eastAsia="標楷體" w:hAnsi="標楷體"/>
                <w:szCs w:val="24"/>
              </w:rPr>
              <w:t>。</w:t>
            </w:r>
          </w:p>
          <w:p w:rsidR="00530576" w:rsidRPr="00696418" w:rsidRDefault="00530576" w:rsidP="00EE2CA2">
            <w:pPr>
              <w:pStyle w:val="aa"/>
              <w:numPr>
                <w:ilvl w:val="0"/>
                <w:numId w:val="4"/>
              </w:numPr>
              <w:ind w:leftChars="0"/>
              <w:jc w:val="both"/>
              <w:rPr>
                <w:rFonts w:ascii="標楷體" w:eastAsia="標楷體" w:hAnsi="標楷體"/>
                <w:szCs w:val="24"/>
              </w:rPr>
            </w:pPr>
            <w:r w:rsidRPr="00696418">
              <w:rPr>
                <w:rFonts w:ascii="標楷體" w:eastAsia="標楷體" w:hAnsi="標楷體" w:hint="eastAsia"/>
                <w:szCs w:val="24"/>
              </w:rPr>
              <w:t>第四項並未訂定證券商標購處分不足</w:t>
            </w:r>
            <w:r w:rsidR="00C531A7" w:rsidRPr="00696418">
              <w:rPr>
                <w:rFonts w:ascii="標楷體" w:eastAsia="標楷體" w:hAnsi="標楷體" w:hint="eastAsia"/>
                <w:szCs w:val="24"/>
              </w:rPr>
              <w:t>抵償之</w:t>
            </w:r>
            <w:r w:rsidRPr="00696418">
              <w:rPr>
                <w:rFonts w:ascii="標楷體" w:eastAsia="標楷體" w:hAnsi="標楷體" w:hint="eastAsia"/>
                <w:szCs w:val="24"/>
              </w:rPr>
              <w:t>後續處理方式，爰於第二項</w:t>
            </w:r>
            <w:r w:rsidR="007A7E76" w:rsidRPr="00696418">
              <w:rPr>
                <w:rFonts w:ascii="標楷體" w:eastAsia="標楷體" w:hAnsi="標楷體" w:hint="eastAsia"/>
                <w:szCs w:val="24"/>
              </w:rPr>
              <w:t>增</w:t>
            </w:r>
            <w:r w:rsidRPr="00696418">
              <w:rPr>
                <w:rFonts w:ascii="標楷體" w:eastAsia="標楷體" w:hAnsi="標楷體" w:hint="eastAsia"/>
                <w:szCs w:val="24"/>
              </w:rPr>
              <w:t>訂之。</w:t>
            </w:r>
          </w:p>
          <w:p w:rsidR="00193CD2" w:rsidRPr="00696418" w:rsidRDefault="00193CD2" w:rsidP="00EE2CA2">
            <w:pPr>
              <w:pStyle w:val="aa"/>
              <w:numPr>
                <w:ilvl w:val="0"/>
                <w:numId w:val="4"/>
              </w:numPr>
              <w:ind w:leftChars="0"/>
              <w:jc w:val="both"/>
              <w:rPr>
                <w:rFonts w:ascii="標楷體" w:eastAsia="標楷體" w:hAnsi="標楷體"/>
                <w:szCs w:val="24"/>
              </w:rPr>
            </w:pPr>
            <w:r w:rsidRPr="00696418">
              <w:rPr>
                <w:rFonts w:ascii="標楷體" w:eastAsia="標楷體" w:hAnsi="標楷體" w:hint="eastAsia"/>
                <w:szCs w:val="24"/>
              </w:rPr>
              <w:t>第三項、第四項酌修文字。</w:t>
            </w:r>
          </w:p>
          <w:p w:rsidR="00933552" w:rsidRPr="00B22A90" w:rsidRDefault="00290E1D" w:rsidP="001C0021">
            <w:pPr>
              <w:pStyle w:val="aa"/>
              <w:numPr>
                <w:ilvl w:val="0"/>
                <w:numId w:val="4"/>
              </w:numPr>
              <w:ind w:leftChars="0"/>
              <w:jc w:val="both"/>
              <w:rPr>
                <w:rFonts w:ascii="標楷體" w:eastAsia="標楷體" w:hAnsi="標楷體"/>
                <w:szCs w:val="24"/>
              </w:rPr>
            </w:pPr>
            <w:r w:rsidRPr="00696418">
              <w:rPr>
                <w:rFonts w:ascii="標楷體" w:eastAsia="標楷體" w:hAnsi="標楷體" w:hint="eastAsia"/>
                <w:szCs w:val="24"/>
              </w:rPr>
              <w:t>考量得為融資融券之有價證券經證券交易所或櫃檯買賣中心核定並公告終止上市（櫃）時，</w:t>
            </w:r>
            <w:r w:rsidR="00933552" w:rsidRPr="00696418">
              <w:rPr>
                <w:rFonts w:ascii="標楷體" w:eastAsia="標楷體" w:hAnsi="標楷體" w:hint="eastAsia"/>
                <w:szCs w:val="24"/>
              </w:rPr>
              <w:t>融券人</w:t>
            </w:r>
            <w:r w:rsidR="001E7CBF" w:rsidRPr="00696418">
              <w:rPr>
                <w:rFonts w:ascii="標楷體" w:eastAsia="標楷體" w:hAnsi="標楷體" w:hint="eastAsia"/>
                <w:szCs w:val="24"/>
              </w:rPr>
              <w:t>如</w:t>
            </w:r>
            <w:r w:rsidR="00933552" w:rsidRPr="00696418">
              <w:rPr>
                <w:rFonts w:ascii="標楷體" w:eastAsia="標楷體" w:hAnsi="標楷體" w:hint="eastAsia"/>
                <w:szCs w:val="24"/>
              </w:rPr>
              <w:t>未能依第七十八條規定還券了結</w:t>
            </w:r>
            <w:r w:rsidR="001E7CBF" w:rsidRPr="00696418">
              <w:rPr>
                <w:rFonts w:ascii="標楷體" w:eastAsia="標楷體" w:hAnsi="標楷體" w:hint="eastAsia"/>
                <w:szCs w:val="24"/>
              </w:rPr>
              <w:t>，</w:t>
            </w:r>
            <w:r w:rsidR="00933552" w:rsidRPr="00696418">
              <w:rPr>
                <w:rFonts w:ascii="標楷體" w:eastAsia="標楷體" w:hAnsi="標楷體" w:hint="eastAsia"/>
                <w:szCs w:val="24"/>
              </w:rPr>
              <w:t>證券商</w:t>
            </w:r>
            <w:r w:rsidR="00F82E8A" w:rsidRPr="00696418">
              <w:rPr>
                <w:rFonts w:ascii="標楷體" w:eastAsia="標楷體" w:hAnsi="標楷體" w:hint="eastAsia"/>
                <w:szCs w:val="24"/>
              </w:rPr>
              <w:t>逕行</w:t>
            </w:r>
            <w:r w:rsidR="00933552" w:rsidRPr="00696418">
              <w:rPr>
                <w:rFonts w:ascii="標楷體" w:eastAsia="標楷體" w:hAnsi="標楷體" w:hint="eastAsia"/>
                <w:szCs w:val="24"/>
              </w:rPr>
              <w:t>處分時</w:t>
            </w:r>
            <w:r w:rsidR="00F82E8A" w:rsidRPr="00696418">
              <w:rPr>
                <w:rFonts w:ascii="標楷體" w:eastAsia="標楷體" w:hAnsi="標楷體" w:hint="eastAsia"/>
                <w:szCs w:val="24"/>
              </w:rPr>
              <w:t>，</w:t>
            </w:r>
            <w:r w:rsidR="00933552" w:rsidRPr="00696418">
              <w:rPr>
                <w:rFonts w:ascii="標楷體" w:eastAsia="標楷體" w:hAnsi="標楷體" w:hint="eastAsia"/>
                <w:szCs w:val="24"/>
              </w:rPr>
              <w:t>可能</w:t>
            </w:r>
            <w:r w:rsidR="00F82E8A" w:rsidRPr="00696418">
              <w:rPr>
                <w:rFonts w:ascii="標楷體" w:eastAsia="標楷體" w:hAnsi="標楷體" w:hint="eastAsia"/>
                <w:kern w:val="0"/>
                <w:szCs w:val="24"/>
              </w:rPr>
              <w:t>遭遇因市場行情因素未能全數處分或該有價證券已停止買賣等情事，</w:t>
            </w:r>
            <w:r w:rsidRPr="00696418">
              <w:rPr>
                <w:rFonts w:ascii="標楷體" w:eastAsia="標楷體" w:hAnsi="標楷體" w:hint="eastAsia"/>
                <w:szCs w:val="24"/>
              </w:rPr>
              <w:t>為利有價證券終止上市前</w:t>
            </w:r>
            <w:r w:rsidR="00F82E8A" w:rsidRPr="00696418">
              <w:rPr>
                <w:rFonts w:ascii="標楷體" w:eastAsia="標楷體" w:hAnsi="標楷體" w:hint="eastAsia"/>
                <w:szCs w:val="24"/>
              </w:rPr>
              <w:t>融券部位</w:t>
            </w:r>
            <w:r w:rsidR="00F82E8A" w:rsidRPr="00696418">
              <w:rPr>
                <w:rFonts w:ascii="標楷體" w:eastAsia="標楷體" w:hAnsi="標楷體" w:hint="eastAsia"/>
                <w:szCs w:val="24"/>
              </w:rPr>
              <w:lastRenderedPageBreak/>
              <w:t>了結，</w:t>
            </w:r>
            <w:r w:rsidR="00933552" w:rsidRPr="00696418">
              <w:rPr>
                <w:rFonts w:ascii="標楷體" w:eastAsia="標楷體" w:hAnsi="標楷體" w:hint="eastAsia"/>
                <w:szCs w:val="24"/>
              </w:rPr>
              <w:t>爰增訂第五項，明定證券商</w:t>
            </w:r>
            <w:r w:rsidR="00F82E8A" w:rsidRPr="00696418">
              <w:rPr>
                <w:rFonts w:ascii="標楷體" w:eastAsia="標楷體" w:hAnsi="標楷體" w:hint="eastAsia"/>
                <w:szCs w:val="24"/>
              </w:rPr>
              <w:t>於前揭情事下</w:t>
            </w:r>
            <w:r w:rsidR="00F541A9" w:rsidRPr="00696418">
              <w:rPr>
                <w:rFonts w:ascii="標楷體" w:eastAsia="標楷體" w:hAnsi="標楷體" w:hint="eastAsia"/>
                <w:szCs w:val="24"/>
              </w:rPr>
              <w:t>得辦理標購。</w:t>
            </w:r>
          </w:p>
        </w:tc>
      </w:tr>
    </w:tbl>
    <w:p w:rsidR="00A06306" w:rsidRPr="00B22A90" w:rsidRDefault="00A06306" w:rsidP="00EC7183">
      <w:pPr>
        <w:jc w:val="both"/>
        <w:rPr>
          <w:rFonts w:ascii="標楷體" w:eastAsia="標楷體" w:hAnsi="標楷體"/>
          <w:szCs w:val="24"/>
        </w:rPr>
      </w:pPr>
    </w:p>
    <w:sectPr w:rsidR="00A06306" w:rsidRPr="00B22A90" w:rsidSect="005668A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B4" w:rsidRDefault="001060B4" w:rsidP="00A06306">
      <w:r>
        <w:separator/>
      </w:r>
    </w:p>
  </w:endnote>
  <w:endnote w:type="continuationSeparator" w:id="0">
    <w:p w:rsidR="001060B4" w:rsidRDefault="001060B4" w:rsidP="00A0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070"/>
      <w:docPartObj>
        <w:docPartGallery w:val="Page Numbers (Bottom of Page)"/>
        <w:docPartUnique/>
      </w:docPartObj>
    </w:sdtPr>
    <w:sdtEndPr/>
    <w:sdtContent>
      <w:p w:rsidR="00B04C87" w:rsidRDefault="00B04C87">
        <w:pPr>
          <w:pStyle w:val="a5"/>
          <w:jc w:val="center"/>
        </w:pPr>
      </w:p>
      <w:p w:rsidR="00B04C87" w:rsidRDefault="00F96F6A">
        <w:pPr>
          <w:pStyle w:val="a5"/>
          <w:jc w:val="center"/>
        </w:pPr>
        <w:r>
          <w:fldChar w:fldCharType="begin"/>
        </w:r>
        <w:r w:rsidR="00B04C87">
          <w:instrText xml:space="preserve"> PAGE   \* MERGEFORMAT </w:instrText>
        </w:r>
        <w:r>
          <w:fldChar w:fldCharType="separate"/>
        </w:r>
        <w:r w:rsidR="00D90CFD" w:rsidRPr="00D90CFD">
          <w:rPr>
            <w:noProof/>
            <w:lang w:val="zh-TW"/>
          </w:rPr>
          <w:t>1</w:t>
        </w:r>
        <w:r>
          <w:fldChar w:fldCharType="end"/>
        </w:r>
      </w:p>
    </w:sdtContent>
  </w:sdt>
  <w:p w:rsidR="00B04C87" w:rsidRDefault="00B04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B4" w:rsidRDefault="001060B4" w:rsidP="00A06306">
      <w:r>
        <w:separator/>
      </w:r>
    </w:p>
  </w:footnote>
  <w:footnote w:type="continuationSeparator" w:id="0">
    <w:p w:rsidR="001060B4" w:rsidRDefault="001060B4" w:rsidP="00A0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3EB"/>
    <w:multiLevelType w:val="hybridMultilevel"/>
    <w:tmpl w:val="B6601256"/>
    <w:lvl w:ilvl="0" w:tplc="BC327E0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762CDF"/>
    <w:multiLevelType w:val="hybridMultilevel"/>
    <w:tmpl w:val="B6601256"/>
    <w:lvl w:ilvl="0" w:tplc="BC327E0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D50FBB"/>
    <w:multiLevelType w:val="hybridMultilevel"/>
    <w:tmpl w:val="B6601256"/>
    <w:lvl w:ilvl="0" w:tplc="BC327E0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381FD3"/>
    <w:multiLevelType w:val="hybridMultilevel"/>
    <w:tmpl w:val="B6601256"/>
    <w:lvl w:ilvl="0" w:tplc="BC327E0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306"/>
    <w:rsid w:val="00001D9E"/>
    <w:rsid w:val="00004C39"/>
    <w:rsid w:val="00005851"/>
    <w:rsid w:val="0001462E"/>
    <w:rsid w:val="0001592E"/>
    <w:rsid w:val="00021250"/>
    <w:rsid w:val="0003131C"/>
    <w:rsid w:val="000348E9"/>
    <w:rsid w:val="000359D7"/>
    <w:rsid w:val="000367C7"/>
    <w:rsid w:val="000446BC"/>
    <w:rsid w:val="00045DB7"/>
    <w:rsid w:val="00045EC3"/>
    <w:rsid w:val="000505CF"/>
    <w:rsid w:val="00050AE2"/>
    <w:rsid w:val="000542D4"/>
    <w:rsid w:val="0005599D"/>
    <w:rsid w:val="0006195A"/>
    <w:rsid w:val="00065164"/>
    <w:rsid w:val="00065F51"/>
    <w:rsid w:val="00067050"/>
    <w:rsid w:val="00074195"/>
    <w:rsid w:val="00074B9D"/>
    <w:rsid w:val="0008064F"/>
    <w:rsid w:val="00081D52"/>
    <w:rsid w:val="00092299"/>
    <w:rsid w:val="00092466"/>
    <w:rsid w:val="00094D1F"/>
    <w:rsid w:val="00096E01"/>
    <w:rsid w:val="000A0091"/>
    <w:rsid w:val="000A4C8B"/>
    <w:rsid w:val="000A59CA"/>
    <w:rsid w:val="000A7D32"/>
    <w:rsid w:val="000B126E"/>
    <w:rsid w:val="000B1624"/>
    <w:rsid w:val="000B406A"/>
    <w:rsid w:val="000B4CC0"/>
    <w:rsid w:val="000B51A5"/>
    <w:rsid w:val="000B52E8"/>
    <w:rsid w:val="000B5CE4"/>
    <w:rsid w:val="000C7D31"/>
    <w:rsid w:val="000D260B"/>
    <w:rsid w:val="000D26D0"/>
    <w:rsid w:val="000D34B3"/>
    <w:rsid w:val="000D3A5E"/>
    <w:rsid w:val="000D6E9C"/>
    <w:rsid w:val="000E0F5B"/>
    <w:rsid w:val="000E6EE2"/>
    <w:rsid w:val="000E70B6"/>
    <w:rsid w:val="000F155E"/>
    <w:rsid w:val="000F29E3"/>
    <w:rsid w:val="000F424D"/>
    <w:rsid w:val="000F70EE"/>
    <w:rsid w:val="000F7774"/>
    <w:rsid w:val="00100E7C"/>
    <w:rsid w:val="001060B4"/>
    <w:rsid w:val="00106206"/>
    <w:rsid w:val="00106BD0"/>
    <w:rsid w:val="00107227"/>
    <w:rsid w:val="00113D41"/>
    <w:rsid w:val="001159B1"/>
    <w:rsid w:val="00123DC3"/>
    <w:rsid w:val="00135768"/>
    <w:rsid w:val="001470BA"/>
    <w:rsid w:val="0015027A"/>
    <w:rsid w:val="0015426C"/>
    <w:rsid w:val="00156C1E"/>
    <w:rsid w:val="00167404"/>
    <w:rsid w:val="001676C4"/>
    <w:rsid w:val="00172983"/>
    <w:rsid w:val="00183A3B"/>
    <w:rsid w:val="00193CD2"/>
    <w:rsid w:val="001962BF"/>
    <w:rsid w:val="00196404"/>
    <w:rsid w:val="001A29A7"/>
    <w:rsid w:val="001A569A"/>
    <w:rsid w:val="001A6B92"/>
    <w:rsid w:val="001A74CB"/>
    <w:rsid w:val="001B673D"/>
    <w:rsid w:val="001C0021"/>
    <w:rsid w:val="001C16E7"/>
    <w:rsid w:val="001C43B8"/>
    <w:rsid w:val="001C7237"/>
    <w:rsid w:val="001C7863"/>
    <w:rsid w:val="001D28D8"/>
    <w:rsid w:val="001D3BD1"/>
    <w:rsid w:val="001D6B2F"/>
    <w:rsid w:val="001E1F2A"/>
    <w:rsid w:val="001E2D87"/>
    <w:rsid w:val="001E5751"/>
    <w:rsid w:val="001E7CBF"/>
    <w:rsid w:val="001F11AD"/>
    <w:rsid w:val="001F2ED5"/>
    <w:rsid w:val="00207F55"/>
    <w:rsid w:val="002118E4"/>
    <w:rsid w:val="00220ECC"/>
    <w:rsid w:val="00222741"/>
    <w:rsid w:val="00226526"/>
    <w:rsid w:val="00226DF8"/>
    <w:rsid w:val="00232A33"/>
    <w:rsid w:val="00233E9C"/>
    <w:rsid w:val="00236ECF"/>
    <w:rsid w:val="00242B00"/>
    <w:rsid w:val="00245ED8"/>
    <w:rsid w:val="00247BF9"/>
    <w:rsid w:val="00257F33"/>
    <w:rsid w:val="002617CF"/>
    <w:rsid w:val="00262B6F"/>
    <w:rsid w:val="00263C23"/>
    <w:rsid w:val="002746B5"/>
    <w:rsid w:val="00274823"/>
    <w:rsid w:val="0028528A"/>
    <w:rsid w:val="00290E1D"/>
    <w:rsid w:val="002966A2"/>
    <w:rsid w:val="002A7320"/>
    <w:rsid w:val="002B2A70"/>
    <w:rsid w:val="002B4175"/>
    <w:rsid w:val="002B4CCA"/>
    <w:rsid w:val="002B6763"/>
    <w:rsid w:val="002B6AD8"/>
    <w:rsid w:val="002C334F"/>
    <w:rsid w:val="002D36A8"/>
    <w:rsid w:val="002E2111"/>
    <w:rsid w:val="002E7EFB"/>
    <w:rsid w:val="002F03AD"/>
    <w:rsid w:val="002F0ABA"/>
    <w:rsid w:val="002F0DBE"/>
    <w:rsid w:val="00300AEB"/>
    <w:rsid w:val="0030266E"/>
    <w:rsid w:val="00302694"/>
    <w:rsid w:val="00302C12"/>
    <w:rsid w:val="00312A8F"/>
    <w:rsid w:val="0031388E"/>
    <w:rsid w:val="00314179"/>
    <w:rsid w:val="0032047F"/>
    <w:rsid w:val="00320620"/>
    <w:rsid w:val="0032183D"/>
    <w:rsid w:val="00323079"/>
    <w:rsid w:val="00326CBB"/>
    <w:rsid w:val="00327748"/>
    <w:rsid w:val="00331AA3"/>
    <w:rsid w:val="00336498"/>
    <w:rsid w:val="003375D1"/>
    <w:rsid w:val="00340711"/>
    <w:rsid w:val="00343C3C"/>
    <w:rsid w:val="00360E15"/>
    <w:rsid w:val="00361B5A"/>
    <w:rsid w:val="00364B17"/>
    <w:rsid w:val="00367CB6"/>
    <w:rsid w:val="00377529"/>
    <w:rsid w:val="00377BF4"/>
    <w:rsid w:val="00377C62"/>
    <w:rsid w:val="00393348"/>
    <w:rsid w:val="00393849"/>
    <w:rsid w:val="003948A8"/>
    <w:rsid w:val="003B2FE6"/>
    <w:rsid w:val="003C1C47"/>
    <w:rsid w:val="003C25BF"/>
    <w:rsid w:val="003C4661"/>
    <w:rsid w:val="003C5565"/>
    <w:rsid w:val="003C79E3"/>
    <w:rsid w:val="003D47C1"/>
    <w:rsid w:val="003E24D6"/>
    <w:rsid w:val="003E2AF5"/>
    <w:rsid w:val="003F0583"/>
    <w:rsid w:val="003F16B0"/>
    <w:rsid w:val="003F39C6"/>
    <w:rsid w:val="00401B13"/>
    <w:rsid w:val="0040578E"/>
    <w:rsid w:val="004069B0"/>
    <w:rsid w:val="00416152"/>
    <w:rsid w:val="00421478"/>
    <w:rsid w:val="004231B9"/>
    <w:rsid w:val="00430365"/>
    <w:rsid w:val="0043413C"/>
    <w:rsid w:val="00435EE1"/>
    <w:rsid w:val="00436B35"/>
    <w:rsid w:val="0044203D"/>
    <w:rsid w:val="0044388C"/>
    <w:rsid w:val="00444386"/>
    <w:rsid w:val="004451C7"/>
    <w:rsid w:val="00445404"/>
    <w:rsid w:val="004461A3"/>
    <w:rsid w:val="00446F7B"/>
    <w:rsid w:val="004550C4"/>
    <w:rsid w:val="00457FFE"/>
    <w:rsid w:val="00464022"/>
    <w:rsid w:val="00471331"/>
    <w:rsid w:val="00473210"/>
    <w:rsid w:val="00476658"/>
    <w:rsid w:val="00476DDA"/>
    <w:rsid w:val="0048023E"/>
    <w:rsid w:val="00480D23"/>
    <w:rsid w:val="004821C1"/>
    <w:rsid w:val="00485DD4"/>
    <w:rsid w:val="00485F42"/>
    <w:rsid w:val="004873E4"/>
    <w:rsid w:val="0048756C"/>
    <w:rsid w:val="00490904"/>
    <w:rsid w:val="00491007"/>
    <w:rsid w:val="00494060"/>
    <w:rsid w:val="004A797E"/>
    <w:rsid w:val="004B4709"/>
    <w:rsid w:val="004C3C60"/>
    <w:rsid w:val="004C555C"/>
    <w:rsid w:val="004C60B5"/>
    <w:rsid w:val="004C6600"/>
    <w:rsid w:val="004D3ED2"/>
    <w:rsid w:val="004D4EEF"/>
    <w:rsid w:val="004E0675"/>
    <w:rsid w:val="004E3CF3"/>
    <w:rsid w:val="004F0C61"/>
    <w:rsid w:val="004F5BBD"/>
    <w:rsid w:val="0050111C"/>
    <w:rsid w:val="00505F08"/>
    <w:rsid w:val="00505FFA"/>
    <w:rsid w:val="0051043F"/>
    <w:rsid w:val="00516293"/>
    <w:rsid w:val="00530576"/>
    <w:rsid w:val="005311F2"/>
    <w:rsid w:val="005357A0"/>
    <w:rsid w:val="005438A5"/>
    <w:rsid w:val="005445C5"/>
    <w:rsid w:val="005473FD"/>
    <w:rsid w:val="005542C1"/>
    <w:rsid w:val="00555DA3"/>
    <w:rsid w:val="00560BD6"/>
    <w:rsid w:val="00563BAB"/>
    <w:rsid w:val="00564BB6"/>
    <w:rsid w:val="005668A6"/>
    <w:rsid w:val="00566C46"/>
    <w:rsid w:val="00570069"/>
    <w:rsid w:val="005715AF"/>
    <w:rsid w:val="005717BF"/>
    <w:rsid w:val="00572517"/>
    <w:rsid w:val="005736C6"/>
    <w:rsid w:val="00573FE7"/>
    <w:rsid w:val="0057618C"/>
    <w:rsid w:val="00576DEB"/>
    <w:rsid w:val="00580DAF"/>
    <w:rsid w:val="00580DEB"/>
    <w:rsid w:val="005824E3"/>
    <w:rsid w:val="00582646"/>
    <w:rsid w:val="00582C38"/>
    <w:rsid w:val="00583678"/>
    <w:rsid w:val="00591DAB"/>
    <w:rsid w:val="00594493"/>
    <w:rsid w:val="005974EE"/>
    <w:rsid w:val="005A11D6"/>
    <w:rsid w:val="005A35EE"/>
    <w:rsid w:val="005A621F"/>
    <w:rsid w:val="005A7157"/>
    <w:rsid w:val="005B4C5A"/>
    <w:rsid w:val="005B5C7F"/>
    <w:rsid w:val="005C2587"/>
    <w:rsid w:val="005C397E"/>
    <w:rsid w:val="005C4BBD"/>
    <w:rsid w:val="005C69AC"/>
    <w:rsid w:val="005D0DEB"/>
    <w:rsid w:val="005D13B9"/>
    <w:rsid w:val="005D7AC2"/>
    <w:rsid w:val="005E11A1"/>
    <w:rsid w:val="005E7071"/>
    <w:rsid w:val="005F447A"/>
    <w:rsid w:val="005F7822"/>
    <w:rsid w:val="006023D7"/>
    <w:rsid w:val="00603258"/>
    <w:rsid w:val="00605B48"/>
    <w:rsid w:val="00605FC7"/>
    <w:rsid w:val="006124E9"/>
    <w:rsid w:val="00623D9B"/>
    <w:rsid w:val="00625465"/>
    <w:rsid w:val="0062596A"/>
    <w:rsid w:val="00625A73"/>
    <w:rsid w:val="00626C2F"/>
    <w:rsid w:val="00627791"/>
    <w:rsid w:val="006353C0"/>
    <w:rsid w:val="006363AA"/>
    <w:rsid w:val="00640C27"/>
    <w:rsid w:val="0064226E"/>
    <w:rsid w:val="00644555"/>
    <w:rsid w:val="00662145"/>
    <w:rsid w:val="006649F5"/>
    <w:rsid w:val="0066509A"/>
    <w:rsid w:val="00665F2D"/>
    <w:rsid w:val="0067130E"/>
    <w:rsid w:val="0068079C"/>
    <w:rsid w:val="00682012"/>
    <w:rsid w:val="006839F5"/>
    <w:rsid w:val="00685C97"/>
    <w:rsid w:val="006877B5"/>
    <w:rsid w:val="00691B2A"/>
    <w:rsid w:val="00696418"/>
    <w:rsid w:val="006A2C0E"/>
    <w:rsid w:val="006A5538"/>
    <w:rsid w:val="006C040A"/>
    <w:rsid w:val="006C1C21"/>
    <w:rsid w:val="006C4850"/>
    <w:rsid w:val="006C5A25"/>
    <w:rsid w:val="006C605B"/>
    <w:rsid w:val="006D1D81"/>
    <w:rsid w:val="006D6674"/>
    <w:rsid w:val="006D6BEA"/>
    <w:rsid w:val="006E59A1"/>
    <w:rsid w:val="006F03E3"/>
    <w:rsid w:val="006F6192"/>
    <w:rsid w:val="00702A73"/>
    <w:rsid w:val="0070626E"/>
    <w:rsid w:val="00725103"/>
    <w:rsid w:val="00730E9A"/>
    <w:rsid w:val="00733A67"/>
    <w:rsid w:val="00736DFF"/>
    <w:rsid w:val="00737B7B"/>
    <w:rsid w:val="007515C9"/>
    <w:rsid w:val="00755D12"/>
    <w:rsid w:val="007638AC"/>
    <w:rsid w:val="00764EA6"/>
    <w:rsid w:val="0077222E"/>
    <w:rsid w:val="00777F9D"/>
    <w:rsid w:val="0078083B"/>
    <w:rsid w:val="00780E68"/>
    <w:rsid w:val="00781EEA"/>
    <w:rsid w:val="00784AD5"/>
    <w:rsid w:val="00792ADF"/>
    <w:rsid w:val="00794050"/>
    <w:rsid w:val="007A374B"/>
    <w:rsid w:val="007A6189"/>
    <w:rsid w:val="007A7E76"/>
    <w:rsid w:val="007B1E64"/>
    <w:rsid w:val="007B38A6"/>
    <w:rsid w:val="007C1DB8"/>
    <w:rsid w:val="007C5DF7"/>
    <w:rsid w:val="007D1FF5"/>
    <w:rsid w:val="007D4183"/>
    <w:rsid w:val="007E48BE"/>
    <w:rsid w:val="007E73A4"/>
    <w:rsid w:val="007F2009"/>
    <w:rsid w:val="007F3EE1"/>
    <w:rsid w:val="007F7178"/>
    <w:rsid w:val="007F734F"/>
    <w:rsid w:val="007F7A9E"/>
    <w:rsid w:val="0080161D"/>
    <w:rsid w:val="00805D9F"/>
    <w:rsid w:val="00814714"/>
    <w:rsid w:val="00821A10"/>
    <w:rsid w:val="00823CD2"/>
    <w:rsid w:val="008279A9"/>
    <w:rsid w:val="00830E41"/>
    <w:rsid w:val="00835023"/>
    <w:rsid w:val="00841C69"/>
    <w:rsid w:val="0085021C"/>
    <w:rsid w:val="008536D5"/>
    <w:rsid w:val="00853AFB"/>
    <w:rsid w:val="00854025"/>
    <w:rsid w:val="00856E13"/>
    <w:rsid w:val="008604FC"/>
    <w:rsid w:val="00861F33"/>
    <w:rsid w:val="00862EB6"/>
    <w:rsid w:val="00862FBE"/>
    <w:rsid w:val="00863637"/>
    <w:rsid w:val="0086465C"/>
    <w:rsid w:val="00865E96"/>
    <w:rsid w:val="0087077D"/>
    <w:rsid w:val="00873D3F"/>
    <w:rsid w:val="008743E3"/>
    <w:rsid w:val="00880937"/>
    <w:rsid w:val="008841EA"/>
    <w:rsid w:val="008874F8"/>
    <w:rsid w:val="00891F3F"/>
    <w:rsid w:val="008A06B7"/>
    <w:rsid w:val="008A2313"/>
    <w:rsid w:val="008A296E"/>
    <w:rsid w:val="008B11E3"/>
    <w:rsid w:val="008B1F41"/>
    <w:rsid w:val="008B6597"/>
    <w:rsid w:val="008C0421"/>
    <w:rsid w:val="008C30C3"/>
    <w:rsid w:val="008C7D14"/>
    <w:rsid w:val="008D4114"/>
    <w:rsid w:val="008E0292"/>
    <w:rsid w:val="008E3474"/>
    <w:rsid w:val="008E60D5"/>
    <w:rsid w:val="00900C29"/>
    <w:rsid w:val="009032ED"/>
    <w:rsid w:val="009074FB"/>
    <w:rsid w:val="00910B63"/>
    <w:rsid w:val="00911E9E"/>
    <w:rsid w:val="009157F5"/>
    <w:rsid w:val="00915957"/>
    <w:rsid w:val="00917115"/>
    <w:rsid w:val="009176E0"/>
    <w:rsid w:val="00920C40"/>
    <w:rsid w:val="00921016"/>
    <w:rsid w:val="009244A4"/>
    <w:rsid w:val="00932E4A"/>
    <w:rsid w:val="00933552"/>
    <w:rsid w:val="00935F63"/>
    <w:rsid w:val="00936862"/>
    <w:rsid w:val="00942302"/>
    <w:rsid w:val="009456E3"/>
    <w:rsid w:val="00950C3F"/>
    <w:rsid w:val="00952B3C"/>
    <w:rsid w:val="00957319"/>
    <w:rsid w:val="00960867"/>
    <w:rsid w:val="009635A1"/>
    <w:rsid w:val="0096444F"/>
    <w:rsid w:val="00972407"/>
    <w:rsid w:val="00983432"/>
    <w:rsid w:val="00984679"/>
    <w:rsid w:val="009930A5"/>
    <w:rsid w:val="00993F3C"/>
    <w:rsid w:val="009B00CB"/>
    <w:rsid w:val="009B7CDB"/>
    <w:rsid w:val="009C2833"/>
    <w:rsid w:val="009C73AB"/>
    <w:rsid w:val="009C7456"/>
    <w:rsid w:val="009C79AF"/>
    <w:rsid w:val="009D30E3"/>
    <w:rsid w:val="009E2569"/>
    <w:rsid w:val="009E307E"/>
    <w:rsid w:val="009F2031"/>
    <w:rsid w:val="009F6321"/>
    <w:rsid w:val="00A00449"/>
    <w:rsid w:val="00A0204C"/>
    <w:rsid w:val="00A03773"/>
    <w:rsid w:val="00A05411"/>
    <w:rsid w:val="00A06306"/>
    <w:rsid w:val="00A1052C"/>
    <w:rsid w:val="00A10AF7"/>
    <w:rsid w:val="00A13894"/>
    <w:rsid w:val="00A17E37"/>
    <w:rsid w:val="00A22D42"/>
    <w:rsid w:val="00A27201"/>
    <w:rsid w:val="00A41F04"/>
    <w:rsid w:val="00A44A46"/>
    <w:rsid w:val="00A4691E"/>
    <w:rsid w:val="00A53694"/>
    <w:rsid w:val="00A61AB4"/>
    <w:rsid w:val="00A62199"/>
    <w:rsid w:val="00A622EA"/>
    <w:rsid w:val="00A64C2B"/>
    <w:rsid w:val="00A7128A"/>
    <w:rsid w:val="00A71B83"/>
    <w:rsid w:val="00A72844"/>
    <w:rsid w:val="00A80A6C"/>
    <w:rsid w:val="00A95711"/>
    <w:rsid w:val="00A96EF0"/>
    <w:rsid w:val="00A9752E"/>
    <w:rsid w:val="00AA091F"/>
    <w:rsid w:val="00AA0994"/>
    <w:rsid w:val="00AA133E"/>
    <w:rsid w:val="00AA3AE2"/>
    <w:rsid w:val="00AA4EDA"/>
    <w:rsid w:val="00AA7FF0"/>
    <w:rsid w:val="00AB00EA"/>
    <w:rsid w:val="00AB4BB5"/>
    <w:rsid w:val="00AB4BB8"/>
    <w:rsid w:val="00AD1A6B"/>
    <w:rsid w:val="00AD2942"/>
    <w:rsid w:val="00AD3374"/>
    <w:rsid w:val="00AD4097"/>
    <w:rsid w:val="00AD46A4"/>
    <w:rsid w:val="00AE05F0"/>
    <w:rsid w:val="00AE46A6"/>
    <w:rsid w:val="00AE5F95"/>
    <w:rsid w:val="00AE65D8"/>
    <w:rsid w:val="00AE6B5A"/>
    <w:rsid w:val="00AF10C6"/>
    <w:rsid w:val="00AF4C3A"/>
    <w:rsid w:val="00B04C87"/>
    <w:rsid w:val="00B104E1"/>
    <w:rsid w:val="00B11E34"/>
    <w:rsid w:val="00B13E18"/>
    <w:rsid w:val="00B16E42"/>
    <w:rsid w:val="00B22A90"/>
    <w:rsid w:val="00B324FD"/>
    <w:rsid w:val="00B371BA"/>
    <w:rsid w:val="00B41A4A"/>
    <w:rsid w:val="00B4304E"/>
    <w:rsid w:val="00B4505A"/>
    <w:rsid w:val="00B500A9"/>
    <w:rsid w:val="00B512CE"/>
    <w:rsid w:val="00B52051"/>
    <w:rsid w:val="00B5514D"/>
    <w:rsid w:val="00B56733"/>
    <w:rsid w:val="00B63607"/>
    <w:rsid w:val="00B63745"/>
    <w:rsid w:val="00B651D4"/>
    <w:rsid w:val="00B71241"/>
    <w:rsid w:val="00B71505"/>
    <w:rsid w:val="00B71563"/>
    <w:rsid w:val="00B718CA"/>
    <w:rsid w:val="00B719B1"/>
    <w:rsid w:val="00B80190"/>
    <w:rsid w:val="00B80698"/>
    <w:rsid w:val="00B83E67"/>
    <w:rsid w:val="00B85577"/>
    <w:rsid w:val="00B90C92"/>
    <w:rsid w:val="00B954DB"/>
    <w:rsid w:val="00BA059C"/>
    <w:rsid w:val="00BA0951"/>
    <w:rsid w:val="00BA65CF"/>
    <w:rsid w:val="00BA7A78"/>
    <w:rsid w:val="00BB055F"/>
    <w:rsid w:val="00BB2FA2"/>
    <w:rsid w:val="00BB5C49"/>
    <w:rsid w:val="00BC08FC"/>
    <w:rsid w:val="00BC209B"/>
    <w:rsid w:val="00BC4FA5"/>
    <w:rsid w:val="00BC6868"/>
    <w:rsid w:val="00BD0836"/>
    <w:rsid w:val="00BD377D"/>
    <w:rsid w:val="00BD5388"/>
    <w:rsid w:val="00BE5CAB"/>
    <w:rsid w:val="00BE6A16"/>
    <w:rsid w:val="00BF165A"/>
    <w:rsid w:val="00BF3D3A"/>
    <w:rsid w:val="00C031AD"/>
    <w:rsid w:val="00C037AF"/>
    <w:rsid w:val="00C05834"/>
    <w:rsid w:val="00C102A0"/>
    <w:rsid w:val="00C14ED9"/>
    <w:rsid w:val="00C1713A"/>
    <w:rsid w:val="00C2174B"/>
    <w:rsid w:val="00C22F70"/>
    <w:rsid w:val="00C23BA6"/>
    <w:rsid w:val="00C25D67"/>
    <w:rsid w:val="00C378C8"/>
    <w:rsid w:val="00C40571"/>
    <w:rsid w:val="00C41D03"/>
    <w:rsid w:val="00C531A7"/>
    <w:rsid w:val="00C55955"/>
    <w:rsid w:val="00C61B91"/>
    <w:rsid w:val="00C626AA"/>
    <w:rsid w:val="00C6316D"/>
    <w:rsid w:val="00C66D5D"/>
    <w:rsid w:val="00C71CAF"/>
    <w:rsid w:val="00C757B9"/>
    <w:rsid w:val="00C773AA"/>
    <w:rsid w:val="00C84339"/>
    <w:rsid w:val="00C87F61"/>
    <w:rsid w:val="00C933A6"/>
    <w:rsid w:val="00C946E9"/>
    <w:rsid w:val="00CA004E"/>
    <w:rsid w:val="00CA3B89"/>
    <w:rsid w:val="00CB2338"/>
    <w:rsid w:val="00CC13FD"/>
    <w:rsid w:val="00CC3DC4"/>
    <w:rsid w:val="00CC5917"/>
    <w:rsid w:val="00CC6C71"/>
    <w:rsid w:val="00CC71BD"/>
    <w:rsid w:val="00CC7BFE"/>
    <w:rsid w:val="00CD41F4"/>
    <w:rsid w:val="00CD5114"/>
    <w:rsid w:val="00CE29C6"/>
    <w:rsid w:val="00CE4E63"/>
    <w:rsid w:val="00CE7AC9"/>
    <w:rsid w:val="00CF6180"/>
    <w:rsid w:val="00CF69CE"/>
    <w:rsid w:val="00D01237"/>
    <w:rsid w:val="00D0241C"/>
    <w:rsid w:val="00D10D89"/>
    <w:rsid w:val="00D164BD"/>
    <w:rsid w:val="00D26CB5"/>
    <w:rsid w:val="00D4373B"/>
    <w:rsid w:val="00D46D54"/>
    <w:rsid w:val="00D5002B"/>
    <w:rsid w:val="00D56E5C"/>
    <w:rsid w:val="00D6306A"/>
    <w:rsid w:val="00D63217"/>
    <w:rsid w:val="00D64B8E"/>
    <w:rsid w:val="00D70C61"/>
    <w:rsid w:val="00D736BE"/>
    <w:rsid w:val="00D7398B"/>
    <w:rsid w:val="00D73A44"/>
    <w:rsid w:val="00D74A5E"/>
    <w:rsid w:val="00D80A7B"/>
    <w:rsid w:val="00D818A7"/>
    <w:rsid w:val="00D830FC"/>
    <w:rsid w:val="00D85764"/>
    <w:rsid w:val="00D8598B"/>
    <w:rsid w:val="00D870D0"/>
    <w:rsid w:val="00D87946"/>
    <w:rsid w:val="00D90514"/>
    <w:rsid w:val="00D90CFD"/>
    <w:rsid w:val="00DA15F8"/>
    <w:rsid w:val="00DA1649"/>
    <w:rsid w:val="00DA17F9"/>
    <w:rsid w:val="00DA4927"/>
    <w:rsid w:val="00DA4C2C"/>
    <w:rsid w:val="00DB1BD0"/>
    <w:rsid w:val="00DB6F12"/>
    <w:rsid w:val="00DC0842"/>
    <w:rsid w:val="00DC24FA"/>
    <w:rsid w:val="00DC5A3A"/>
    <w:rsid w:val="00DD3A10"/>
    <w:rsid w:val="00DD696E"/>
    <w:rsid w:val="00DD7B74"/>
    <w:rsid w:val="00DE24D2"/>
    <w:rsid w:val="00DE58E1"/>
    <w:rsid w:val="00DF36E6"/>
    <w:rsid w:val="00DF7099"/>
    <w:rsid w:val="00E02CA1"/>
    <w:rsid w:val="00E04C2F"/>
    <w:rsid w:val="00E17350"/>
    <w:rsid w:val="00E21CBE"/>
    <w:rsid w:val="00E236A4"/>
    <w:rsid w:val="00E271FF"/>
    <w:rsid w:val="00E307A5"/>
    <w:rsid w:val="00E3104A"/>
    <w:rsid w:val="00E31359"/>
    <w:rsid w:val="00E31DB5"/>
    <w:rsid w:val="00E418AC"/>
    <w:rsid w:val="00E43DBC"/>
    <w:rsid w:val="00E44E5E"/>
    <w:rsid w:val="00E51438"/>
    <w:rsid w:val="00E549A2"/>
    <w:rsid w:val="00E61A06"/>
    <w:rsid w:val="00E70385"/>
    <w:rsid w:val="00E75857"/>
    <w:rsid w:val="00E8029B"/>
    <w:rsid w:val="00E824D0"/>
    <w:rsid w:val="00E82D29"/>
    <w:rsid w:val="00E84361"/>
    <w:rsid w:val="00E86F0C"/>
    <w:rsid w:val="00E96475"/>
    <w:rsid w:val="00E9763E"/>
    <w:rsid w:val="00E97CF4"/>
    <w:rsid w:val="00EB16F3"/>
    <w:rsid w:val="00EB4142"/>
    <w:rsid w:val="00EB5D8B"/>
    <w:rsid w:val="00EC2D4F"/>
    <w:rsid w:val="00EC4101"/>
    <w:rsid w:val="00EC6A07"/>
    <w:rsid w:val="00EC7183"/>
    <w:rsid w:val="00ED79BC"/>
    <w:rsid w:val="00EE2CA2"/>
    <w:rsid w:val="00EE3852"/>
    <w:rsid w:val="00EE3E6A"/>
    <w:rsid w:val="00EF002C"/>
    <w:rsid w:val="00EF0F03"/>
    <w:rsid w:val="00EF375D"/>
    <w:rsid w:val="00EF3F3D"/>
    <w:rsid w:val="00EF68F3"/>
    <w:rsid w:val="00F0511E"/>
    <w:rsid w:val="00F05A33"/>
    <w:rsid w:val="00F11786"/>
    <w:rsid w:val="00F14925"/>
    <w:rsid w:val="00F15D3B"/>
    <w:rsid w:val="00F21A25"/>
    <w:rsid w:val="00F21A8C"/>
    <w:rsid w:val="00F2283A"/>
    <w:rsid w:val="00F24828"/>
    <w:rsid w:val="00F255C3"/>
    <w:rsid w:val="00F26B96"/>
    <w:rsid w:val="00F32183"/>
    <w:rsid w:val="00F328B5"/>
    <w:rsid w:val="00F34D10"/>
    <w:rsid w:val="00F36E28"/>
    <w:rsid w:val="00F379EE"/>
    <w:rsid w:val="00F41B05"/>
    <w:rsid w:val="00F41F4D"/>
    <w:rsid w:val="00F4627B"/>
    <w:rsid w:val="00F541A9"/>
    <w:rsid w:val="00F55818"/>
    <w:rsid w:val="00F55F7D"/>
    <w:rsid w:val="00F57A8A"/>
    <w:rsid w:val="00F60FBF"/>
    <w:rsid w:val="00F6168F"/>
    <w:rsid w:val="00F642B6"/>
    <w:rsid w:val="00F71DFF"/>
    <w:rsid w:val="00F73549"/>
    <w:rsid w:val="00F81224"/>
    <w:rsid w:val="00F82E8A"/>
    <w:rsid w:val="00F8518F"/>
    <w:rsid w:val="00F8590D"/>
    <w:rsid w:val="00F8676A"/>
    <w:rsid w:val="00F874A5"/>
    <w:rsid w:val="00F90444"/>
    <w:rsid w:val="00F911B9"/>
    <w:rsid w:val="00F92162"/>
    <w:rsid w:val="00F9272C"/>
    <w:rsid w:val="00F96F6A"/>
    <w:rsid w:val="00FA51FC"/>
    <w:rsid w:val="00FA602D"/>
    <w:rsid w:val="00FA6969"/>
    <w:rsid w:val="00FB0F30"/>
    <w:rsid w:val="00FB3F45"/>
    <w:rsid w:val="00FB6FB9"/>
    <w:rsid w:val="00FC1D77"/>
    <w:rsid w:val="00FC3571"/>
    <w:rsid w:val="00FC54CC"/>
    <w:rsid w:val="00FC72F0"/>
    <w:rsid w:val="00FD083D"/>
    <w:rsid w:val="00FD3D16"/>
    <w:rsid w:val="00FD472C"/>
    <w:rsid w:val="00FD69D2"/>
    <w:rsid w:val="00FE1F3A"/>
    <w:rsid w:val="00FF0136"/>
    <w:rsid w:val="00FF0BAC"/>
    <w:rsid w:val="00FF4AF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A3DCF-1CB9-49C7-AFAA-73557AB2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3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306"/>
    <w:pPr>
      <w:tabs>
        <w:tab w:val="center" w:pos="4153"/>
        <w:tab w:val="right" w:pos="8306"/>
      </w:tabs>
      <w:snapToGrid w:val="0"/>
    </w:pPr>
    <w:rPr>
      <w:sz w:val="20"/>
      <w:szCs w:val="20"/>
    </w:rPr>
  </w:style>
  <w:style w:type="character" w:customStyle="1" w:styleId="a4">
    <w:name w:val="頁首 字元"/>
    <w:basedOn w:val="a0"/>
    <w:link w:val="a3"/>
    <w:uiPriority w:val="99"/>
    <w:rsid w:val="00A06306"/>
    <w:rPr>
      <w:sz w:val="20"/>
      <w:szCs w:val="20"/>
    </w:rPr>
  </w:style>
  <w:style w:type="paragraph" w:styleId="a5">
    <w:name w:val="footer"/>
    <w:basedOn w:val="a"/>
    <w:link w:val="a6"/>
    <w:uiPriority w:val="99"/>
    <w:unhideWhenUsed/>
    <w:rsid w:val="00A06306"/>
    <w:pPr>
      <w:tabs>
        <w:tab w:val="center" w:pos="4153"/>
        <w:tab w:val="right" w:pos="8306"/>
      </w:tabs>
      <w:snapToGrid w:val="0"/>
    </w:pPr>
    <w:rPr>
      <w:sz w:val="20"/>
      <w:szCs w:val="20"/>
    </w:rPr>
  </w:style>
  <w:style w:type="character" w:customStyle="1" w:styleId="a6">
    <w:name w:val="頁尾 字元"/>
    <w:basedOn w:val="a0"/>
    <w:link w:val="a5"/>
    <w:uiPriority w:val="99"/>
    <w:rsid w:val="00A06306"/>
    <w:rPr>
      <w:sz w:val="20"/>
      <w:szCs w:val="20"/>
    </w:rPr>
  </w:style>
  <w:style w:type="table" w:styleId="a7">
    <w:name w:val="Table Grid"/>
    <w:basedOn w:val="a1"/>
    <w:uiPriority w:val="59"/>
    <w:rsid w:val="00A0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06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106BD0"/>
    <w:rPr>
      <w:rFonts w:ascii="細明體" w:eastAsia="細明體" w:hAnsi="細明體" w:cs="細明體"/>
      <w:kern w:val="0"/>
      <w:sz w:val="22"/>
    </w:rPr>
  </w:style>
  <w:style w:type="paragraph" w:styleId="a8">
    <w:name w:val="Balloon Text"/>
    <w:basedOn w:val="a"/>
    <w:link w:val="a9"/>
    <w:uiPriority w:val="99"/>
    <w:semiHidden/>
    <w:unhideWhenUsed/>
    <w:rsid w:val="00573FE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3FE7"/>
    <w:rPr>
      <w:rFonts w:asciiTheme="majorHAnsi" w:eastAsiaTheme="majorEastAsia" w:hAnsiTheme="majorHAnsi" w:cstheme="majorBidi"/>
      <w:sz w:val="18"/>
      <w:szCs w:val="18"/>
    </w:rPr>
  </w:style>
  <w:style w:type="character" w:customStyle="1" w:styleId="txt-keyword1">
    <w:name w:val="txt-keyword1"/>
    <w:basedOn w:val="a0"/>
    <w:rsid w:val="008C0421"/>
    <w:rPr>
      <w:color w:val="FF0000"/>
    </w:rPr>
  </w:style>
  <w:style w:type="paragraph" w:styleId="aa">
    <w:name w:val="List Paragraph"/>
    <w:basedOn w:val="a"/>
    <w:uiPriority w:val="34"/>
    <w:qFormat/>
    <w:rsid w:val="000348E9"/>
    <w:pPr>
      <w:ind w:leftChars="200" w:left="480"/>
    </w:pPr>
  </w:style>
  <w:style w:type="table" w:customStyle="1" w:styleId="1">
    <w:name w:val="表格格線1"/>
    <w:basedOn w:val="a1"/>
    <w:next w:val="a7"/>
    <w:uiPriority w:val="59"/>
    <w:rsid w:val="00F812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7892">
      <w:bodyDiv w:val="1"/>
      <w:marLeft w:val="0"/>
      <w:marRight w:val="0"/>
      <w:marTop w:val="0"/>
      <w:marBottom w:val="0"/>
      <w:divBdr>
        <w:top w:val="none" w:sz="0" w:space="0" w:color="auto"/>
        <w:left w:val="none" w:sz="0" w:space="0" w:color="auto"/>
        <w:bottom w:val="none" w:sz="0" w:space="0" w:color="auto"/>
        <w:right w:val="none" w:sz="0" w:space="0" w:color="auto"/>
      </w:divBdr>
      <w:divsChild>
        <w:div w:id="279608820">
          <w:marLeft w:val="0"/>
          <w:marRight w:val="0"/>
          <w:marTop w:val="0"/>
          <w:marBottom w:val="0"/>
          <w:divBdr>
            <w:top w:val="none" w:sz="0" w:space="0" w:color="auto"/>
            <w:left w:val="none" w:sz="0" w:space="0" w:color="auto"/>
            <w:bottom w:val="none" w:sz="0" w:space="0" w:color="auto"/>
            <w:right w:val="none" w:sz="0" w:space="0" w:color="auto"/>
          </w:divBdr>
          <w:divsChild>
            <w:div w:id="1484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B869B-2997-4DCC-8CBC-47CE78D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1043</Words>
  <Characters>5948</Characters>
  <Application>Microsoft Office Word</Application>
  <DocSecurity>0</DocSecurity>
  <Lines>49</Lines>
  <Paragraphs>13</Paragraphs>
  <ScaleCrop>false</ScaleCrop>
  <Company>Hewlett-Packard Company</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陳正權</cp:lastModifiedBy>
  <cp:revision>20</cp:revision>
  <cp:lastPrinted>2018-05-31T00:10:00Z</cp:lastPrinted>
  <dcterms:created xsi:type="dcterms:W3CDTF">2018-08-02T08:58:00Z</dcterms:created>
  <dcterms:modified xsi:type="dcterms:W3CDTF">2018-08-07T00:37:00Z</dcterms:modified>
</cp:coreProperties>
</file>