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AB" w:rsidRPr="003A7B43" w:rsidRDefault="00387136" w:rsidP="00BB79AB">
      <w:pPr>
        <w:snapToGrid w:val="0"/>
        <w:spacing w:line="440" w:lineRule="atLeast"/>
        <w:jc w:val="center"/>
        <w:rPr>
          <w:rFonts w:eastAsia="標楷體"/>
          <w:b/>
          <w:color w:val="000000"/>
          <w:sz w:val="32"/>
          <w:szCs w:val="32"/>
        </w:rPr>
      </w:pPr>
      <w:r w:rsidRPr="00EB4942">
        <w:rPr>
          <w:rFonts w:eastAsia="標楷體"/>
          <w:b/>
          <w:color w:val="000000"/>
          <w:sz w:val="32"/>
          <w:szCs w:val="32"/>
        </w:rPr>
        <w:t>外國發行人</w:t>
      </w:r>
      <w:r w:rsidR="0024283E" w:rsidRPr="0024283E">
        <w:rPr>
          <w:rFonts w:eastAsia="標楷體" w:hint="eastAsia"/>
          <w:b/>
          <w:color w:val="000000"/>
          <w:sz w:val="32"/>
          <w:szCs w:val="32"/>
        </w:rPr>
        <w:t>申請</w:t>
      </w:r>
      <w:r w:rsidRPr="00EB4942">
        <w:rPr>
          <w:rFonts w:eastAsia="標楷體"/>
          <w:b/>
          <w:color w:val="000000"/>
          <w:sz w:val="32"/>
          <w:szCs w:val="32"/>
        </w:rPr>
        <w:t>股票</w:t>
      </w:r>
      <w:r w:rsidRPr="00EB4942">
        <w:rPr>
          <w:rFonts w:eastAsia="標楷體"/>
          <w:b/>
          <w:sz w:val="32"/>
          <w:szCs w:val="32"/>
        </w:rPr>
        <w:t>第一</w:t>
      </w:r>
      <w:r w:rsidRPr="00EB4942">
        <w:rPr>
          <w:rFonts w:eastAsia="標楷體"/>
          <w:b/>
          <w:color w:val="000000"/>
          <w:sz w:val="32"/>
          <w:szCs w:val="32"/>
        </w:rPr>
        <w:t>上市</w:t>
      </w:r>
      <w:r w:rsidR="00BB79AB">
        <w:rPr>
          <w:rFonts w:eastAsia="標楷體" w:hint="eastAsia"/>
          <w:b/>
          <w:color w:val="000000"/>
          <w:sz w:val="32"/>
          <w:szCs w:val="32"/>
        </w:rPr>
        <w:t>豁免適用我國證券交易法部分規定</w:t>
      </w:r>
    </w:p>
    <w:p w:rsidR="001C75D8" w:rsidRPr="00466CEC" w:rsidRDefault="00BB79AB" w:rsidP="00BB79AB">
      <w:pPr>
        <w:snapToGrid w:val="0"/>
        <w:spacing w:line="440" w:lineRule="atLeast"/>
        <w:jc w:val="center"/>
        <w:rPr>
          <w:rFonts w:eastAsia="標楷體"/>
          <w:b/>
          <w:color w:val="000000"/>
          <w:sz w:val="32"/>
          <w:szCs w:val="32"/>
        </w:rPr>
      </w:pPr>
      <w:r w:rsidRPr="003A7B43">
        <w:rPr>
          <w:rFonts w:eastAsia="標楷體" w:hint="eastAsia"/>
          <w:b/>
          <w:color w:val="000000"/>
          <w:sz w:val="32"/>
          <w:szCs w:val="32"/>
        </w:rPr>
        <w:t>專案許可申請書</w:t>
      </w:r>
    </w:p>
    <w:p w:rsidR="001C75D8" w:rsidRDefault="001C75D8" w:rsidP="00CE7455">
      <w:pPr>
        <w:snapToGrid w:val="0"/>
        <w:spacing w:beforeLines="100" w:line="360" w:lineRule="atLeast"/>
        <w:jc w:val="both"/>
        <w:rPr>
          <w:rFonts w:eastAsia="標楷體"/>
          <w:color w:val="000000"/>
          <w:sz w:val="20"/>
          <w:szCs w:val="20"/>
        </w:rPr>
      </w:pPr>
      <w:r>
        <w:rPr>
          <w:rFonts w:eastAsia="標楷體" w:hint="eastAsia"/>
          <w:color w:val="000000"/>
          <w:sz w:val="20"/>
          <w:szCs w:val="20"/>
        </w:rPr>
        <w:t>受</w:t>
      </w:r>
      <w:r>
        <w:rPr>
          <w:rFonts w:eastAsia="標楷體" w:hint="eastAsia"/>
          <w:color w:val="000000"/>
          <w:sz w:val="20"/>
          <w:szCs w:val="20"/>
        </w:rPr>
        <w:t xml:space="preserve"> </w:t>
      </w:r>
      <w:r>
        <w:rPr>
          <w:rFonts w:eastAsia="標楷體" w:hint="eastAsia"/>
          <w:color w:val="000000"/>
          <w:sz w:val="20"/>
          <w:szCs w:val="20"/>
        </w:rPr>
        <w:t>文</w:t>
      </w:r>
      <w:r>
        <w:rPr>
          <w:rFonts w:eastAsia="標楷體" w:hint="eastAsia"/>
          <w:color w:val="000000"/>
          <w:sz w:val="20"/>
          <w:szCs w:val="20"/>
        </w:rPr>
        <w:t xml:space="preserve"> </w:t>
      </w:r>
      <w:r>
        <w:rPr>
          <w:rFonts w:eastAsia="標楷體" w:hint="eastAsia"/>
          <w:color w:val="000000"/>
          <w:sz w:val="20"/>
          <w:szCs w:val="20"/>
        </w:rPr>
        <w:t>者：</w:t>
      </w:r>
      <w:r w:rsidR="00387136" w:rsidRPr="006A7E35">
        <w:rPr>
          <w:rFonts w:eastAsia="標楷體" w:hint="eastAsia"/>
          <w:sz w:val="20"/>
          <w:szCs w:val="20"/>
        </w:rPr>
        <w:t>臺灣證券交易所股份有限公司</w:t>
      </w:r>
    </w:p>
    <w:p w:rsidR="001C75D8" w:rsidRDefault="001C75D8" w:rsidP="001C75D8">
      <w:pPr>
        <w:snapToGrid w:val="0"/>
        <w:spacing w:line="360" w:lineRule="atLeast"/>
        <w:jc w:val="both"/>
        <w:rPr>
          <w:rFonts w:eastAsia="標楷體"/>
          <w:color w:val="000000"/>
          <w:sz w:val="20"/>
          <w:szCs w:val="20"/>
        </w:rPr>
      </w:pPr>
      <w:r>
        <w:rPr>
          <w:rFonts w:eastAsia="標楷體" w:hint="eastAsia"/>
          <w:color w:val="000000"/>
          <w:sz w:val="20"/>
          <w:szCs w:val="20"/>
        </w:rPr>
        <w:t>副本收受者：金融監督管理委員會（附件各一份）</w:t>
      </w:r>
    </w:p>
    <w:p w:rsidR="001C75D8" w:rsidRDefault="001C75D8" w:rsidP="00CE7455">
      <w:pPr>
        <w:pStyle w:val="a5"/>
        <w:snapToGrid w:val="0"/>
        <w:spacing w:afterLines="50" w:line="360" w:lineRule="atLeast"/>
        <w:ind w:left="1000" w:hangingChars="500" w:hanging="1000"/>
      </w:pPr>
      <w:r>
        <w:rPr>
          <w:rFonts w:hint="eastAsia"/>
        </w:rPr>
        <w:t>主</w:t>
      </w:r>
      <w:r>
        <w:rPr>
          <w:rFonts w:hint="eastAsia"/>
        </w:rPr>
        <w:t xml:space="preserve">  </w:t>
      </w:r>
      <w:r>
        <w:rPr>
          <w:rFonts w:hint="eastAsia"/>
        </w:rPr>
        <w:t xml:space="preserve">　旨：</w:t>
      </w:r>
      <w:r w:rsidR="00BB79AB" w:rsidRPr="00EB4942">
        <w:t>茲依據</w:t>
      </w:r>
      <w:r w:rsidR="00BB79AB">
        <w:rPr>
          <w:rFonts w:hint="eastAsia"/>
        </w:rPr>
        <w:t>證券交易法</w:t>
      </w:r>
      <w:r w:rsidR="00BB79AB" w:rsidRPr="00181F3C">
        <w:t>第</w:t>
      </w:r>
      <w:r w:rsidR="00BB79AB">
        <w:rPr>
          <w:rFonts w:hint="eastAsia"/>
        </w:rPr>
        <w:t>一百六十五</w:t>
      </w:r>
      <w:r w:rsidR="00BB79AB" w:rsidRPr="00181F3C">
        <w:t>條之一規定</w:t>
      </w:r>
      <w:r w:rsidR="00BB79AB" w:rsidRPr="00EB4942">
        <w:t>，填具下列事項，連同附件，申請專案許可，請核轉</w:t>
      </w:r>
      <w:r w:rsidR="00BB79AB" w:rsidRPr="00EB4942">
        <w:rPr>
          <w:color w:val="000000"/>
        </w:rPr>
        <w:t>金融監督管理委員會</w:t>
      </w:r>
      <w:r w:rsidR="00BB79AB" w:rsidRPr="00EB4942">
        <w:t>。</w:t>
      </w:r>
    </w:p>
    <w:tbl>
      <w:tblPr>
        <w:tblW w:w="50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4"/>
        <w:gridCol w:w="695"/>
        <w:gridCol w:w="1910"/>
        <w:gridCol w:w="1572"/>
        <w:gridCol w:w="1298"/>
        <w:gridCol w:w="618"/>
        <w:gridCol w:w="3144"/>
      </w:tblGrid>
      <w:tr w:rsidR="001C75D8" w:rsidTr="00F230BC">
        <w:trPr>
          <w:cantSplit/>
        </w:trPr>
        <w:tc>
          <w:tcPr>
            <w:tcW w:w="1402" w:type="dxa"/>
            <w:gridSpan w:val="2"/>
            <w:tcBorders>
              <w:top w:val="single" w:sz="6" w:space="0" w:color="auto"/>
              <w:left w:val="single" w:sz="6" w:space="0" w:color="auto"/>
              <w:bottom w:val="nil"/>
            </w:tcBorders>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申請公司</w:t>
            </w:r>
          </w:p>
        </w:tc>
        <w:tc>
          <w:tcPr>
            <w:tcW w:w="3440" w:type="dxa"/>
            <w:gridSpan w:val="2"/>
            <w:vMerge w:val="restart"/>
            <w:tcBorders>
              <w:top w:val="single" w:sz="6" w:space="0" w:color="auto"/>
              <w:bottom w:val="nil"/>
            </w:tcBorders>
            <w:vAlign w:val="center"/>
          </w:tcPr>
          <w:p w:rsidR="001C75D8" w:rsidRDefault="001C75D8" w:rsidP="00F230BC">
            <w:pPr>
              <w:snapToGrid w:val="0"/>
              <w:spacing w:line="240" w:lineRule="exact"/>
              <w:jc w:val="right"/>
              <w:rPr>
                <w:rFonts w:eastAsia="標楷體"/>
                <w:color w:val="000000"/>
                <w:sz w:val="20"/>
                <w:szCs w:val="20"/>
              </w:rPr>
            </w:pPr>
            <w:r>
              <w:rPr>
                <w:rFonts w:eastAsia="標楷體" w:hint="eastAsia"/>
                <w:color w:val="000000"/>
                <w:sz w:val="20"/>
                <w:szCs w:val="20"/>
              </w:rPr>
              <w:t>股份有限公司</w:t>
            </w:r>
          </w:p>
        </w:tc>
        <w:tc>
          <w:tcPr>
            <w:tcW w:w="1893" w:type="dxa"/>
            <w:gridSpan w:val="2"/>
            <w:vMerge w:val="restart"/>
            <w:tcBorders>
              <w:top w:val="single" w:sz="6" w:space="0" w:color="auto"/>
            </w:tcBorders>
            <w:vAlign w:val="center"/>
          </w:tcPr>
          <w:p w:rsidR="001C75D8" w:rsidRDefault="009362D6" w:rsidP="009362D6">
            <w:pPr>
              <w:snapToGrid w:val="0"/>
              <w:spacing w:line="240" w:lineRule="exact"/>
              <w:jc w:val="distribute"/>
              <w:rPr>
                <w:rFonts w:eastAsia="標楷體"/>
                <w:color w:val="000000"/>
                <w:sz w:val="20"/>
                <w:szCs w:val="20"/>
              </w:rPr>
            </w:pPr>
            <w:r>
              <w:rPr>
                <w:rFonts w:eastAsia="標楷體" w:hint="eastAsia"/>
                <w:color w:val="000000"/>
                <w:sz w:val="20"/>
                <w:szCs w:val="20"/>
              </w:rPr>
              <w:t>註冊地國</w:t>
            </w:r>
          </w:p>
        </w:tc>
        <w:tc>
          <w:tcPr>
            <w:tcW w:w="3106" w:type="dxa"/>
            <w:vMerge w:val="restart"/>
            <w:tcBorders>
              <w:top w:val="single" w:sz="6" w:space="0" w:color="auto"/>
              <w:right w:val="single" w:sz="6" w:space="0" w:color="auto"/>
            </w:tcBorders>
          </w:tcPr>
          <w:p w:rsidR="001C75D8" w:rsidRDefault="001C75D8" w:rsidP="00F230BC">
            <w:pPr>
              <w:snapToGrid w:val="0"/>
              <w:spacing w:line="240" w:lineRule="exact"/>
              <w:jc w:val="both"/>
              <w:rPr>
                <w:rFonts w:eastAsia="標楷體"/>
                <w:color w:val="000000"/>
                <w:sz w:val="20"/>
                <w:szCs w:val="20"/>
              </w:rPr>
            </w:pPr>
          </w:p>
        </w:tc>
      </w:tr>
      <w:tr w:rsidR="001C75D8" w:rsidTr="00F230BC">
        <w:trPr>
          <w:cantSplit/>
        </w:trPr>
        <w:tc>
          <w:tcPr>
            <w:tcW w:w="1402" w:type="dxa"/>
            <w:gridSpan w:val="2"/>
            <w:tcBorders>
              <w:top w:val="nil"/>
              <w:left w:val="single" w:sz="6" w:space="0" w:color="auto"/>
              <w:bottom w:val="single" w:sz="6" w:space="0" w:color="auto"/>
            </w:tcBorders>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名稱</w:t>
            </w:r>
          </w:p>
        </w:tc>
        <w:tc>
          <w:tcPr>
            <w:tcW w:w="3440" w:type="dxa"/>
            <w:gridSpan w:val="2"/>
            <w:vMerge/>
            <w:tcBorders>
              <w:top w:val="nil"/>
              <w:bottom w:val="single" w:sz="6" w:space="0" w:color="auto"/>
            </w:tcBorders>
          </w:tcPr>
          <w:p w:rsidR="001C75D8" w:rsidRDefault="001C75D8" w:rsidP="00F230BC">
            <w:pPr>
              <w:snapToGrid w:val="0"/>
              <w:spacing w:line="240" w:lineRule="exact"/>
              <w:jc w:val="distribute"/>
              <w:rPr>
                <w:rFonts w:eastAsia="標楷體"/>
                <w:color w:val="000000"/>
                <w:sz w:val="20"/>
                <w:szCs w:val="20"/>
              </w:rPr>
            </w:pPr>
          </w:p>
        </w:tc>
        <w:tc>
          <w:tcPr>
            <w:tcW w:w="1893" w:type="dxa"/>
            <w:gridSpan w:val="2"/>
            <w:vMerge/>
            <w:tcBorders>
              <w:bottom w:val="single" w:sz="6" w:space="0" w:color="auto"/>
            </w:tcBorders>
          </w:tcPr>
          <w:p w:rsidR="001C75D8" w:rsidRDefault="001C75D8" w:rsidP="00F230BC">
            <w:pPr>
              <w:snapToGrid w:val="0"/>
              <w:spacing w:line="240" w:lineRule="exact"/>
              <w:jc w:val="distribute"/>
              <w:rPr>
                <w:rFonts w:eastAsia="標楷體"/>
                <w:color w:val="000000"/>
                <w:sz w:val="20"/>
                <w:szCs w:val="20"/>
              </w:rPr>
            </w:pPr>
          </w:p>
        </w:tc>
        <w:tc>
          <w:tcPr>
            <w:tcW w:w="3106" w:type="dxa"/>
            <w:vMerge/>
            <w:tcBorders>
              <w:right w:val="single" w:sz="6" w:space="0" w:color="auto"/>
            </w:tcBorders>
          </w:tcPr>
          <w:p w:rsidR="001C75D8" w:rsidRDefault="001C75D8" w:rsidP="00F230BC">
            <w:pPr>
              <w:snapToGrid w:val="0"/>
              <w:spacing w:line="240" w:lineRule="exact"/>
              <w:jc w:val="both"/>
              <w:rPr>
                <w:rFonts w:eastAsia="標楷體"/>
                <w:color w:val="000000"/>
                <w:sz w:val="20"/>
                <w:szCs w:val="20"/>
              </w:rPr>
            </w:pPr>
          </w:p>
        </w:tc>
      </w:tr>
      <w:tr w:rsidR="001C75D8" w:rsidTr="00F230BC">
        <w:tc>
          <w:tcPr>
            <w:tcW w:w="1402" w:type="dxa"/>
            <w:gridSpan w:val="2"/>
            <w:tcBorders>
              <w:left w:val="single" w:sz="6" w:space="0" w:color="auto"/>
            </w:tcBorders>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公司設立</w:t>
            </w:r>
          </w:p>
          <w:p w:rsidR="001C75D8" w:rsidRDefault="001C75D8" w:rsidP="00F230BC">
            <w:pPr>
              <w:snapToGrid w:val="0"/>
              <w:spacing w:line="240" w:lineRule="exact"/>
              <w:jc w:val="distribute"/>
              <w:rPr>
                <w:rFonts w:eastAsia="標楷體"/>
                <w:color w:val="000000"/>
                <w:sz w:val="20"/>
                <w:szCs w:val="20"/>
              </w:rPr>
            </w:pPr>
            <w:r>
              <w:rPr>
                <w:rFonts w:eastAsia="標楷體" w:hint="eastAsia"/>
                <w:sz w:val="20"/>
                <w:szCs w:val="20"/>
              </w:rPr>
              <w:t>登記</w:t>
            </w:r>
            <w:r>
              <w:rPr>
                <w:rFonts w:eastAsia="標楷體" w:hint="eastAsia"/>
                <w:color w:val="000000"/>
                <w:sz w:val="20"/>
                <w:szCs w:val="20"/>
              </w:rPr>
              <w:t>日期</w:t>
            </w:r>
          </w:p>
        </w:tc>
        <w:tc>
          <w:tcPr>
            <w:tcW w:w="3440" w:type="dxa"/>
            <w:gridSpan w:val="2"/>
            <w:vAlign w:val="center"/>
          </w:tcPr>
          <w:p w:rsidR="001C75D8" w:rsidRDefault="001C75D8" w:rsidP="00F230BC">
            <w:pPr>
              <w:snapToGrid w:val="0"/>
              <w:spacing w:line="240" w:lineRule="exact"/>
              <w:jc w:val="both"/>
              <w:rPr>
                <w:rFonts w:eastAsia="標楷體"/>
                <w:color w:val="000000"/>
                <w:sz w:val="20"/>
                <w:szCs w:val="20"/>
              </w:rPr>
            </w:pPr>
          </w:p>
        </w:tc>
        <w:tc>
          <w:tcPr>
            <w:tcW w:w="1893" w:type="dxa"/>
            <w:gridSpan w:val="2"/>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實收資本額</w:t>
            </w:r>
          </w:p>
        </w:tc>
        <w:tc>
          <w:tcPr>
            <w:tcW w:w="3106" w:type="dxa"/>
            <w:tcBorders>
              <w:right w:val="single" w:sz="6" w:space="0" w:color="auto"/>
            </w:tcBorders>
            <w:vAlign w:val="center"/>
          </w:tcPr>
          <w:p w:rsidR="001C75D8" w:rsidRDefault="001C75D8" w:rsidP="00F230BC">
            <w:pPr>
              <w:snapToGrid w:val="0"/>
              <w:spacing w:line="240" w:lineRule="exact"/>
              <w:jc w:val="both"/>
              <w:rPr>
                <w:rFonts w:eastAsia="標楷體"/>
                <w:color w:val="000000"/>
                <w:sz w:val="20"/>
                <w:szCs w:val="20"/>
              </w:rPr>
            </w:pPr>
          </w:p>
        </w:tc>
      </w:tr>
      <w:tr w:rsidR="001C75D8" w:rsidTr="00F230BC">
        <w:tc>
          <w:tcPr>
            <w:tcW w:w="1402" w:type="dxa"/>
            <w:gridSpan w:val="2"/>
            <w:tcBorders>
              <w:left w:val="single" w:sz="6" w:space="0" w:color="auto"/>
            </w:tcBorders>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申請</w:t>
            </w:r>
            <w:r w:rsidR="000638D1" w:rsidRPr="000638D1">
              <w:rPr>
                <w:rFonts w:eastAsia="標楷體" w:hint="eastAsia"/>
                <w:color w:val="000000"/>
                <w:sz w:val="20"/>
                <w:szCs w:val="20"/>
              </w:rPr>
              <w:t>上市</w:t>
            </w:r>
          </w:p>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股票種類</w:t>
            </w:r>
          </w:p>
        </w:tc>
        <w:tc>
          <w:tcPr>
            <w:tcW w:w="1887" w:type="dxa"/>
            <w:tcBorders>
              <w:bottom w:val="nil"/>
            </w:tcBorders>
            <w:vAlign w:val="center"/>
          </w:tcPr>
          <w:p w:rsidR="001C75D8" w:rsidRDefault="001C75D8" w:rsidP="00F230BC">
            <w:pPr>
              <w:snapToGrid w:val="0"/>
              <w:spacing w:line="240" w:lineRule="exact"/>
              <w:jc w:val="center"/>
              <w:rPr>
                <w:rFonts w:eastAsia="標楷體"/>
                <w:color w:val="000000"/>
                <w:sz w:val="20"/>
                <w:szCs w:val="20"/>
              </w:rPr>
            </w:pPr>
            <w:r>
              <w:rPr>
                <w:rFonts w:eastAsia="標楷體" w:hint="eastAsia"/>
                <w:color w:val="000000"/>
                <w:sz w:val="20"/>
                <w:szCs w:val="20"/>
              </w:rPr>
              <w:t>每股金額</w:t>
            </w:r>
            <w:r>
              <w:rPr>
                <w:rFonts w:eastAsia="標楷體" w:hint="eastAsia"/>
                <w:color w:val="000000"/>
                <w:sz w:val="20"/>
                <w:szCs w:val="20"/>
              </w:rPr>
              <w:t>(</w:t>
            </w:r>
            <w:r>
              <w:rPr>
                <w:rFonts w:eastAsia="標楷體" w:hint="eastAsia"/>
                <w:color w:val="000000"/>
                <w:sz w:val="20"/>
                <w:szCs w:val="20"/>
              </w:rPr>
              <w:t>元</w:t>
            </w:r>
            <w:r>
              <w:rPr>
                <w:rFonts w:eastAsia="標楷體" w:hint="eastAsia"/>
                <w:color w:val="000000"/>
                <w:sz w:val="20"/>
                <w:szCs w:val="20"/>
              </w:rPr>
              <w:t>)</w:t>
            </w:r>
          </w:p>
        </w:tc>
        <w:tc>
          <w:tcPr>
            <w:tcW w:w="2835" w:type="dxa"/>
            <w:gridSpan w:val="2"/>
            <w:tcBorders>
              <w:bottom w:val="nil"/>
            </w:tcBorders>
            <w:vAlign w:val="center"/>
          </w:tcPr>
          <w:p w:rsidR="001C75D8" w:rsidRDefault="001C75D8" w:rsidP="00F230BC">
            <w:pPr>
              <w:snapToGrid w:val="0"/>
              <w:spacing w:line="240" w:lineRule="exact"/>
              <w:jc w:val="center"/>
              <w:rPr>
                <w:rFonts w:eastAsia="標楷體"/>
                <w:color w:val="000000"/>
                <w:sz w:val="20"/>
                <w:szCs w:val="20"/>
              </w:rPr>
            </w:pPr>
            <w:r>
              <w:rPr>
                <w:rFonts w:eastAsia="標楷體" w:hint="eastAsia"/>
                <w:color w:val="000000"/>
                <w:sz w:val="20"/>
                <w:szCs w:val="20"/>
              </w:rPr>
              <w:t>發行股數</w:t>
            </w:r>
            <w:r>
              <w:rPr>
                <w:rFonts w:eastAsia="標楷體" w:hint="eastAsia"/>
                <w:color w:val="000000"/>
                <w:sz w:val="20"/>
                <w:szCs w:val="20"/>
              </w:rPr>
              <w:t>(</w:t>
            </w:r>
            <w:r>
              <w:rPr>
                <w:rFonts w:eastAsia="標楷體" w:hint="eastAsia"/>
                <w:color w:val="000000"/>
                <w:sz w:val="20"/>
                <w:szCs w:val="20"/>
              </w:rPr>
              <w:t>股</w:t>
            </w:r>
            <w:r>
              <w:rPr>
                <w:rFonts w:eastAsia="標楷體" w:hint="eastAsia"/>
                <w:color w:val="000000"/>
                <w:sz w:val="20"/>
                <w:szCs w:val="20"/>
              </w:rPr>
              <w:t>)</w:t>
            </w:r>
          </w:p>
        </w:tc>
        <w:tc>
          <w:tcPr>
            <w:tcW w:w="3717" w:type="dxa"/>
            <w:gridSpan w:val="2"/>
            <w:tcBorders>
              <w:right w:val="single" w:sz="6" w:space="0" w:color="auto"/>
            </w:tcBorders>
            <w:vAlign w:val="center"/>
          </w:tcPr>
          <w:p w:rsidR="001C75D8" w:rsidRDefault="001C75D8" w:rsidP="00F230BC">
            <w:pPr>
              <w:snapToGrid w:val="0"/>
              <w:spacing w:line="240" w:lineRule="exact"/>
              <w:jc w:val="center"/>
              <w:rPr>
                <w:rFonts w:eastAsia="標楷體"/>
                <w:color w:val="000000"/>
                <w:sz w:val="20"/>
                <w:szCs w:val="20"/>
              </w:rPr>
            </w:pPr>
            <w:r>
              <w:rPr>
                <w:rFonts w:eastAsia="標楷體" w:hint="eastAsia"/>
                <w:color w:val="000000"/>
                <w:sz w:val="20"/>
                <w:szCs w:val="20"/>
              </w:rPr>
              <w:t>發行總額</w:t>
            </w:r>
            <w:r>
              <w:rPr>
                <w:rFonts w:eastAsia="標楷體" w:hint="eastAsia"/>
                <w:color w:val="000000"/>
                <w:sz w:val="20"/>
                <w:szCs w:val="20"/>
              </w:rPr>
              <w:t>(</w:t>
            </w:r>
            <w:r>
              <w:rPr>
                <w:rFonts w:eastAsia="標楷體" w:hint="eastAsia"/>
                <w:color w:val="000000"/>
                <w:sz w:val="20"/>
                <w:szCs w:val="20"/>
              </w:rPr>
              <w:t>元</w:t>
            </w:r>
            <w:r>
              <w:rPr>
                <w:rFonts w:eastAsia="標楷體" w:hint="eastAsia"/>
                <w:color w:val="000000"/>
                <w:sz w:val="20"/>
                <w:szCs w:val="20"/>
              </w:rPr>
              <w:t>)</w:t>
            </w:r>
          </w:p>
        </w:tc>
      </w:tr>
      <w:tr w:rsidR="001C75D8" w:rsidTr="00F230BC">
        <w:trPr>
          <w:trHeight w:val="20"/>
        </w:trPr>
        <w:tc>
          <w:tcPr>
            <w:tcW w:w="1402" w:type="dxa"/>
            <w:gridSpan w:val="2"/>
            <w:tcBorders>
              <w:left w:val="single" w:sz="6" w:space="0" w:color="auto"/>
            </w:tcBorders>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普通股</w:t>
            </w:r>
          </w:p>
        </w:tc>
        <w:tc>
          <w:tcPr>
            <w:tcW w:w="1887" w:type="dxa"/>
            <w:tcBorders>
              <w:bottom w:val="nil"/>
            </w:tcBorders>
            <w:vAlign w:val="center"/>
          </w:tcPr>
          <w:p w:rsidR="001C75D8" w:rsidRDefault="001C75D8" w:rsidP="00F230BC">
            <w:pPr>
              <w:snapToGrid w:val="0"/>
              <w:spacing w:line="240" w:lineRule="exact"/>
              <w:jc w:val="right"/>
              <w:rPr>
                <w:rFonts w:eastAsia="標楷體"/>
                <w:color w:val="000000"/>
                <w:sz w:val="20"/>
                <w:szCs w:val="20"/>
              </w:rPr>
            </w:pPr>
          </w:p>
        </w:tc>
        <w:tc>
          <w:tcPr>
            <w:tcW w:w="2835" w:type="dxa"/>
            <w:gridSpan w:val="2"/>
            <w:tcBorders>
              <w:bottom w:val="nil"/>
            </w:tcBorders>
            <w:vAlign w:val="center"/>
          </w:tcPr>
          <w:p w:rsidR="001C75D8" w:rsidRDefault="001C75D8" w:rsidP="00F230BC">
            <w:pPr>
              <w:snapToGrid w:val="0"/>
              <w:spacing w:line="240" w:lineRule="exact"/>
              <w:jc w:val="right"/>
              <w:rPr>
                <w:rFonts w:eastAsia="標楷體"/>
                <w:color w:val="000000"/>
                <w:spacing w:val="-10"/>
                <w:sz w:val="20"/>
                <w:szCs w:val="20"/>
              </w:rPr>
            </w:pPr>
          </w:p>
        </w:tc>
        <w:tc>
          <w:tcPr>
            <w:tcW w:w="3717" w:type="dxa"/>
            <w:gridSpan w:val="2"/>
            <w:tcBorders>
              <w:right w:val="single" w:sz="6" w:space="0" w:color="auto"/>
            </w:tcBorders>
            <w:vAlign w:val="center"/>
          </w:tcPr>
          <w:p w:rsidR="001C75D8" w:rsidRDefault="001C75D8" w:rsidP="00F230BC">
            <w:pPr>
              <w:snapToGrid w:val="0"/>
              <w:spacing w:line="240" w:lineRule="exact"/>
              <w:jc w:val="right"/>
              <w:rPr>
                <w:rFonts w:eastAsia="標楷體"/>
                <w:color w:val="000000"/>
                <w:sz w:val="20"/>
                <w:szCs w:val="20"/>
              </w:rPr>
            </w:pPr>
          </w:p>
        </w:tc>
      </w:tr>
      <w:tr w:rsidR="001C75D8" w:rsidTr="00F230BC">
        <w:trPr>
          <w:trHeight w:val="20"/>
        </w:trPr>
        <w:tc>
          <w:tcPr>
            <w:tcW w:w="1402" w:type="dxa"/>
            <w:gridSpan w:val="2"/>
            <w:tcBorders>
              <w:left w:val="single" w:sz="6" w:space="0" w:color="auto"/>
            </w:tcBorders>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特別股</w:t>
            </w:r>
          </w:p>
        </w:tc>
        <w:tc>
          <w:tcPr>
            <w:tcW w:w="1887" w:type="dxa"/>
            <w:tcBorders>
              <w:bottom w:val="nil"/>
            </w:tcBorders>
            <w:vAlign w:val="center"/>
          </w:tcPr>
          <w:p w:rsidR="001C75D8" w:rsidRDefault="001C75D8" w:rsidP="00F230BC">
            <w:pPr>
              <w:snapToGrid w:val="0"/>
              <w:spacing w:line="240" w:lineRule="exact"/>
              <w:jc w:val="right"/>
              <w:rPr>
                <w:rFonts w:eastAsia="標楷體"/>
                <w:color w:val="000000"/>
                <w:sz w:val="20"/>
                <w:szCs w:val="20"/>
              </w:rPr>
            </w:pPr>
          </w:p>
        </w:tc>
        <w:tc>
          <w:tcPr>
            <w:tcW w:w="2835" w:type="dxa"/>
            <w:gridSpan w:val="2"/>
            <w:tcBorders>
              <w:bottom w:val="nil"/>
            </w:tcBorders>
            <w:vAlign w:val="center"/>
          </w:tcPr>
          <w:p w:rsidR="001C75D8" w:rsidRDefault="001C75D8" w:rsidP="00F230BC">
            <w:pPr>
              <w:snapToGrid w:val="0"/>
              <w:spacing w:line="240" w:lineRule="exact"/>
              <w:jc w:val="right"/>
              <w:rPr>
                <w:rFonts w:eastAsia="標楷體"/>
                <w:color w:val="000000"/>
                <w:sz w:val="20"/>
                <w:szCs w:val="20"/>
              </w:rPr>
            </w:pPr>
          </w:p>
        </w:tc>
        <w:tc>
          <w:tcPr>
            <w:tcW w:w="3717" w:type="dxa"/>
            <w:gridSpan w:val="2"/>
            <w:tcBorders>
              <w:bottom w:val="nil"/>
              <w:right w:val="single" w:sz="6" w:space="0" w:color="auto"/>
            </w:tcBorders>
            <w:vAlign w:val="center"/>
          </w:tcPr>
          <w:p w:rsidR="001C75D8" w:rsidRDefault="001C75D8" w:rsidP="00F230BC">
            <w:pPr>
              <w:snapToGrid w:val="0"/>
              <w:spacing w:line="240" w:lineRule="exact"/>
              <w:jc w:val="right"/>
              <w:rPr>
                <w:rFonts w:eastAsia="標楷體"/>
                <w:color w:val="000000"/>
                <w:sz w:val="20"/>
                <w:szCs w:val="20"/>
              </w:rPr>
            </w:pPr>
          </w:p>
        </w:tc>
      </w:tr>
      <w:tr w:rsidR="001C75D8" w:rsidTr="00F230BC">
        <w:trPr>
          <w:trHeight w:val="20"/>
        </w:trPr>
        <w:tc>
          <w:tcPr>
            <w:tcW w:w="1402" w:type="dxa"/>
            <w:gridSpan w:val="2"/>
            <w:tcBorders>
              <w:left w:val="single" w:sz="6" w:space="0" w:color="auto"/>
            </w:tcBorders>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合計</w:t>
            </w:r>
          </w:p>
        </w:tc>
        <w:tc>
          <w:tcPr>
            <w:tcW w:w="1887" w:type="dxa"/>
            <w:tcBorders>
              <w:bottom w:val="nil"/>
            </w:tcBorders>
            <w:vAlign w:val="center"/>
          </w:tcPr>
          <w:p w:rsidR="001C75D8" w:rsidRDefault="001C75D8" w:rsidP="00F230BC">
            <w:pPr>
              <w:snapToGrid w:val="0"/>
              <w:spacing w:line="240" w:lineRule="exact"/>
              <w:jc w:val="right"/>
              <w:rPr>
                <w:rFonts w:eastAsia="標楷體"/>
                <w:color w:val="000000"/>
                <w:sz w:val="20"/>
                <w:szCs w:val="20"/>
              </w:rPr>
            </w:pPr>
          </w:p>
        </w:tc>
        <w:tc>
          <w:tcPr>
            <w:tcW w:w="2835" w:type="dxa"/>
            <w:gridSpan w:val="2"/>
            <w:tcBorders>
              <w:bottom w:val="nil"/>
            </w:tcBorders>
            <w:vAlign w:val="center"/>
          </w:tcPr>
          <w:p w:rsidR="001C75D8" w:rsidRDefault="001C75D8" w:rsidP="00F230BC">
            <w:pPr>
              <w:snapToGrid w:val="0"/>
              <w:spacing w:line="240" w:lineRule="exact"/>
              <w:jc w:val="right"/>
              <w:rPr>
                <w:rFonts w:eastAsia="標楷體"/>
                <w:color w:val="000000"/>
                <w:sz w:val="20"/>
                <w:szCs w:val="20"/>
              </w:rPr>
            </w:pPr>
          </w:p>
        </w:tc>
        <w:tc>
          <w:tcPr>
            <w:tcW w:w="3717" w:type="dxa"/>
            <w:gridSpan w:val="2"/>
            <w:tcBorders>
              <w:bottom w:val="nil"/>
              <w:right w:val="single" w:sz="6" w:space="0" w:color="auto"/>
            </w:tcBorders>
            <w:vAlign w:val="center"/>
          </w:tcPr>
          <w:p w:rsidR="001C75D8" w:rsidRDefault="001C75D8" w:rsidP="00F230BC">
            <w:pPr>
              <w:snapToGrid w:val="0"/>
              <w:spacing w:line="240" w:lineRule="exact"/>
              <w:jc w:val="right"/>
              <w:rPr>
                <w:rFonts w:eastAsia="標楷體"/>
                <w:color w:val="000000"/>
                <w:sz w:val="20"/>
                <w:szCs w:val="20"/>
              </w:rPr>
            </w:pPr>
          </w:p>
        </w:tc>
      </w:tr>
      <w:tr w:rsidR="001C75D8" w:rsidTr="00F230BC">
        <w:trPr>
          <w:trHeight w:val="20"/>
        </w:trPr>
        <w:tc>
          <w:tcPr>
            <w:tcW w:w="1402" w:type="dxa"/>
            <w:gridSpan w:val="2"/>
            <w:tcBorders>
              <w:left w:val="single" w:sz="6" w:space="0" w:color="auto"/>
            </w:tcBorders>
            <w:vAlign w:val="center"/>
          </w:tcPr>
          <w:p w:rsidR="001C75D8" w:rsidRDefault="001C75D8" w:rsidP="00F230BC">
            <w:pPr>
              <w:snapToGrid w:val="0"/>
              <w:spacing w:line="240" w:lineRule="exact"/>
              <w:jc w:val="distribute"/>
              <w:rPr>
                <w:rFonts w:eastAsia="標楷體"/>
                <w:color w:val="000000"/>
                <w:sz w:val="20"/>
                <w:szCs w:val="20"/>
              </w:rPr>
            </w:pPr>
            <w:r>
              <w:rPr>
                <w:rFonts w:eastAsia="標楷體" w:hint="eastAsia"/>
                <w:color w:val="000000"/>
                <w:sz w:val="20"/>
                <w:szCs w:val="20"/>
              </w:rPr>
              <w:t>申請日期</w:t>
            </w:r>
          </w:p>
        </w:tc>
        <w:tc>
          <w:tcPr>
            <w:tcW w:w="8439" w:type="dxa"/>
            <w:gridSpan w:val="5"/>
            <w:tcBorders>
              <w:right w:val="single" w:sz="6" w:space="0" w:color="auto"/>
            </w:tcBorders>
            <w:vAlign w:val="center"/>
          </w:tcPr>
          <w:p w:rsidR="001C75D8" w:rsidRDefault="001C75D8" w:rsidP="00F230BC">
            <w:pPr>
              <w:snapToGrid w:val="0"/>
              <w:spacing w:line="240" w:lineRule="exact"/>
              <w:rPr>
                <w:rFonts w:eastAsia="標楷體"/>
                <w:color w:val="000000"/>
                <w:sz w:val="20"/>
                <w:szCs w:val="20"/>
              </w:rPr>
            </w:pPr>
            <w:r>
              <w:rPr>
                <w:rFonts w:eastAsia="標楷體" w:hint="eastAsia"/>
                <w:color w:val="000000"/>
                <w:sz w:val="20"/>
                <w:szCs w:val="20"/>
              </w:rPr>
              <w:t>中華民國</w:t>
            </w:r>
            <w:r>
              <w:rPr>
                <w:rFonts w:eastAsia="標楷體" w:hint="eastAsia"/>
                <w:color w:val="000000"/>
                <w:sz w:val="20"/>
                <w:szCs w:val="20"/>
              </w:rPr>
              <w:t xml:space="preserve">      </w:t>
            </w:r>
            <w:r>
              <w:rPr>
                <w:rFonts w:eastAsia="標楷體" w:hint="eastAsia"/>
                <w:color w:val="000000"/>
                <w:sz w:val="20"/>
                <w:szCs w:val="20"/>
              </w:rPr>
              <w:t>年</w:t>
            </w:r>
            <w:r>
              <w:rPr>
                <w:rFonts w:eastAsia="標楷體" w:hint="eastAsia"/>
                <w:color w:val="000000"/>
                <w:sz w:val="20"/>
                <w:szCs w:val="20"/>
              </w:rPr>
              <w:t xml:space="preserve">      </w:t>
            </w:r>
            <w:r>
              <w:rPr>
                <w:rFonts w:eastAsia="標楷體" w:hint="eastAsia"/>
                <w:color w:val="000000"/>
                <w:sz w:val="20"/>
                <w:szCs w:val="20"/>
              </w:rPr>
              <w:t>月</w:t>
            </w:r>
            <w:r>
              <w:rPr>
                <w:rFonts w:eastAsia="標楷體" w:hint="eastAsia"/>
                <w:color w:val="000000"/>
                <w:sz w:val="20"/>
                <w:szCs w:val="20"/>
              </w:rPr>
              <w:t xml:space="preserve">      </w:t>
            </w:r>
            <w:r>
              <w:rPr>
                <w:rFonts w:eastAsia="標楷體" w:hint="eastAsia"/>
                <w:color w:val="000000"/>
                <w:sz w:val="20"/>
                <w:szCs w:val="20"/>
              </w:rPr>
              <w:t>日</w:t>
            </w:r>
          </w:p>
        </w:tc>
      </w:tr>
      <w:tr w:rsidR="001C75D8" w:rsidRPr="006F18D3" w:rsidTr="00F230BC">
        <w:tc>
          <w:tcPr>
            <w:tcW w:w="1402" w:type="dxa"/>
            <w:gridSpan w:val="2"/>
            <w:tcBorders>
              <w:left w:val="single" w:sz="6" w:space="0" w:color="auto"/>
            </w:tcBorders>
            <w:vAlign w:val="center"/>
          </w:tcPr>
          <w:p w:rsidR="001C75D8" w:rsidRPr="00FC1C88" w:rsidRDefault="00CA0344" w:rsidP="00F230BC">
            <w:pPr>
              <w:spacing w:line="240" w:lineRule="exact"/>
              <w:jc w:val="distribute"/>
              <w:rPr>
                <w:rFonts w:eastAsia="標楷體"/>
                <w:sz w:val="20"/>
                <w:szCs w:val="20"/>
              </w:rPr>
            </w:pPr>
            <w:r>
              <w:rPr>
                <w:rFonts w:eastAsia="標楷體" w:hint="eastAsia"/>
                <w:sz w:val="20"/>
                <w:szCs w:val="20"/>
              </w:rPr>
              <w:t>申請豁免適用我國證券交易法及相關子法規定之條款</w:t>
            </w:r>
          </w:p>
        </w:tc>
        <w:tc>
          <w:tcPr>
            <w:tcW w:w="8439" w:type="dxa"/>
            <w:gridSpan w:val="5"/>
            <w:tcBorders>
              <w:right w:val="single" w:sz="6" w:space="0" w:color="auto"/>
            </w:tcBorders>
            <w:vAlign w:val="center"/>
          </w:tcPr>
          <w:p w:rsidR="001C75D8" w:rsidRPr="00FC1C88" w:rsidRDefault="001C75D8" w:rsidP="00F230BC">
            <w:pPr>
              <w:spacing w:line="240" w:lineRule="exact"/>
              <w:jc w:val="both"/>
              <w:rPr>
                <w:rFonts w:eastAsia="標楷體"/>
                <w:sz w:val="20"/>
                <w:szCs w:val="20"/>
              </w:rPr>
            </w:pPr>
          </w:p>
        </w:tc>
      </w:tr>
      <w:tr w:rsidR="001C75D8" w:rsidTr="00F230BC">
        <w:tc>
          <w:tcPr>
            <w:tcW w:w="1402" w:type="dxa"/>
            <w:gridSpan w:val="2"/>
            <w:tcBorders>
              <w:left w:val="single" w:sz="6" w:space="0" w:color="auto"/>
            </w:tcBorders>
            <w:vAlign w:val="center"/>
          </w:tcPr>
          <w:p w:rsidR="001C75D8" w:rsidRDefault="001C75D8" w:rsidP="00F230BC">
            <w:pPr>
              <w:spacing w:line="240" w:lineRule="exact"/>
              <w:jc w:val="distribute"/>
              <w:rPr>
                <w:rFonts w:eastAsia="標楷體"/>
                <w:color w:val="000000"/>
                <w:sz w:val="20"/>
                <w:szCs w:val="20"/>
              </w:rPr>
            </w:pPr>
            <w:r>
              <w:rPr>
                <w:rFonts w:eastAsia="標楷體" w:hint="eastAsia"/>
                <w:color w:val="000000"/>
                <w:sz w:val="20"/>
                <w:szCs w:val="20"/>
              </w:rPr>
              <w:t>備註</w:t>
            </w:r>
          </w:p>
        </w:tc>
        <w:tc>
          <w:tcPr>
            <w:tcW w:w="8439" w:type="dxa"/>
            <w:gridSpan w:val="5"/>
            <w:tcBorders>
              <w:right w:val="single" w:sz="6" w:space="0" w:color="auto"/>
            </w:tcBorders>
            <w:vAlign w:val="center"/>
          </w:tcPr>
          <w:p w:rsidR="001C75D8" w:rsidRDefault="001C75D8" w:rsidP="00F230BC">
            <w:pPr>
              <w:spacing w:line="240" w:lineRule="exact"/>
              <w:jc w:val="both"/>
              <w:rPr>
                <w:rFonts w:eastAsia="標楷體"/>
                <w:color w:val="000000"/>
                <w:sz w:val="20"/>
                <w:szCs w:val="20"/>
              </w:rPr>
            </w:pPr>
          </w:p>
        </w:tc>
      </w:tr>
      <w:tr w:rsidR="001C75D8" w:rsidTr="00F230BC">
        <w:trPr>
          <w:trHeight w:val="2276"/>
        </w:trPr>
        <w:tc>
          <w:tcPr>
            <w:tcW w:w="715" w:type="dxa"/>
            <w:tcBorders>
              <w:left w:val="single" w:sz="6" w:space="0" w:color="auto"/>
            </w:tcBorders>
            <w:vAlign w:val="center"/>
          </w:tcPr>
          <w:p w:rsidR="001C75D8" w:rsidRDefault="001C75D8" w:rsidP="00F230BC">
            <w:pPr>
              <w:spacing w:line="240" w:lineRule="exact"/>
              <w:jc w:val="center"/>
              <w:rPr>
                <w:rFonts w:eastAsia="標楷體"/>
                <w:color w:val="000000"/>
                <w:sz w:val="20"/>
                <w:szCs w:val="20"/>
              </w:rPr>
            </w:pPr>
            <w:r>
              <w:rPr>
                <w:rFonts w:eastAsia="標楷體" w:hint="eastAsia"/>
                <w:color w:val="000000"/>
                <w:sz w:val="20"/>
                <w:szCs w:val="20"/>
              </w:rPr>
              <w:t>附</w:t>
            </w: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p>
          <w:p w:rsidR="001C75D8" w:rsidRDefault="001C75D8" w:rsidP="00F230BC">
            <w:pPr>
              <w:spacing w:line="240" w:lineRule="exact"/>
              <w:jc w:val="center"/>
              <w:rPr>
                <w:rFonts w:eastAsia="標楷體"/>
                <w:color w:val="000000"/>
                <w:sz w:val="20"/>
                <w:szCs w:val="20"/>
              </w:rPr>
            </w:pPr>
            <w:r>
              <w:rPr>
                <w:rFonts w:eastAsia="標楷體" w:hint="eastAsia"/>
                <w:color w:val="000000"/>
                <w:sz w:val="20"/>
                <w:szCs w:val="20"/>
              </w:rPr>
              <w:t>件</w:t>
            </w:r>
          </w:p>
        </w:tc>
        <w:tc>
          <w:tcPr>
            <w:tcW w:w="9126" w:type="dxa"/>
            <w:gridSpan w:val="6"/>
            <w:tcBorders>
              <w:right w:val="single" w:sz="6" w:space="0" w:color="auto"/>
            </w:tcBorders>
          </w:tcPr>
          <w:p w:rsidR="001C75D8" w:rsidRPr="001C125F" w:rsidRDefault="001C75D8" w:rsidP="000B2F02">
            <w:pPr>
              <w:numPr>
                <w:ilvl w:val="0"/>
                <w:numId w:val="2"/>
              </w:numPr>
              <w:spacing w:line="240" w:lineRule="exact"/>
              <w:ind w:left="765" w:hanging="567"/>
              <w:rPr>
                <w:rFonts w:eastAsia="標楷體"/>
                <w:color w:val="000000"/>
                <w:sz w:val="20"/>
                <w:szCs w:val="20"/>
              </w:rPr>
            </w:pPr>
            <w:r w:rsidRPr="001C125F">
              <w:rPr>
                <w:rFonts w:eastAsia="標楷體" w:hint="eastAsia"/>
                <w:color w:val="000000"/>
                <w:sz w:val="20"/>
                <w:szCs w:val="20"/>
              </w:rPr>
              <w:t>外國發行人依</w:t>
            </w:r>
            <w:r w:rsidR="0080294B">
              <w:rPr>
                <w:rFonts w:eastAsia="標楷體" w:hint="eastAsia"/>
                <w:color w:val="000000"/>
                <w:sz w:val="20"/>
                <w:szCs w:val="20"/>
              </w:rPr>
              <w:t>註冊地國</w:t>
            </w:r>
            <w:r w:rsidRPr="001C125F">
              <w:rPr>
                <w:rFonts w:eastAsia="標楷體" w:hint="eastAsia"/>
                <w:color w:val="000000"/>
                <w:sz w:val="20"/>
                <w:szCs w:val="20"/>
              </w:rPr>
              <w:t>法律組織登記法人之證明文件</w:t>
            </w:r>
            <w:r w:rsidR="00091C11">
              <w:rPr>
                <w:rFonts w:eastAsia="標楷體" w:hint="eastAsia"/>
                <w:color w:val="000000"/>
                <w:sz w:val="20"/>
                <w:szCs w:val="20"/>
              </w:rPr>
              <w:t>一</w:t>
            </w:r>
            <w:r w:rsidRPr="001C125F">
              <w:rPr>
                <w:rFonts w:eastAsia="標楷體" w:hint="eastAsia"/>
                <w:color w:val="000000"/>
                <w:sz w:val="20"/>
                <w:szCs w:val="20"/>
              </w:rPr>
              <w:t>份。</w:t>
            </w:r>
          </w:p>
          <w:p w:rsidR="001C75D8" w:rsidRDefault="001C75D8" w:rsidP="000B2F02">
            <w:pPr>
              <w:numPr>
                <w:ilvl w:val="0"/>
                <w:numId w:val="2"/>
              </w:numPr>
              <w:spacing w:line="240" w:lineRule="exact"/>
              <w:ind w:left="765" w:hanging="567"/>
              <w:rPr>
                <w:rFonts w:eastAsia="標楷體"/>
                <w:color w:val="000000"/>
                <w:sz w:val="20"/>
                <w:szCs w:val="20"/>
              </w:rPr>
            </w:pPr>
            <w:r>
              <w:rPr>
                <w:rFonts w:eastAsia="標楷體" w:hint="eastAsia"/>
                <w:color w:val="000000"/>
                <w:sz w:val="20"/>
                <w:szCs w:val="20"/>
              </w:rPr>
              <w:t>外國發行人</w:t>
            </w:r>
            <w:r w:rsidRPr="00524138">
              <w:rPr>
                <w:rFonts w:eastAsia="標楷體" w:hint="eastAsia"/>
                <w:color w:val="000000"/>
                <w:sz w:val="20"/>
                <w:szCs w:val="20"/>
              </w:rPr>
              <w:t>基本資料表</w:t>
            </w:r>
            <w:r w:rsidR="00091C11">
              <w:rPr>
                <w:rFonts w:eastAsia="標楷體" w:hint="eastAsia"/>
                <w:color w:val="000000"/>
                <w:sz w:val="20"/>
                <w:szCs w:val="20"/>
              </w:rPr>
              <w:t>一</w:t>
            </w:r>
            <w:r w:rsidR="00091C11" w:rsidRPr="001C125F">
              <w:rPr>
                <w:rFonts w:eastAsia="標楷體" w:hint="eastAsia"/>
                <w:color w:val="000000"/>
                <w:sz w:val="20"/>
                <w:szCs w:val="20"/>
              </w:rPr>
              <w:t>份</w:t>
            </w:r>
            <w:r>
              <w:rPr>
                <w:rFonts w:eastAsia="標楷體" w:hint="eastAsia"/>
                <w:color w:val="000000"/>
                <w:sz w:val="20"/>
                <w:szCs w:val="20"/>
              </w:rPr>
              <w:t>。</w:t>
            </w:r>
          </w:p>
          <w:p w:rsidR="00FC1C88" w:rsidRPr="00CA0344" w:rsidRDefault="00CA0344" w:rsidP="000B2F02">
            <w:pPr>
              <w:numPr>
                <w:ilvl w:val="0"/>
                <w:numId w:val="2"/>
              </w:numPr>
              <w:spacing w:line="240" w:lineRule="exact"/>
              <w:ind w:left="765" w:hanging="567"/>
              <w:rPr>
                <w:rFonts w:eastAsia="標楷體"/>
                <w:sz w:val="20"/>
                <w:szCs w:val="20"/>
              </w:rPr>
            </w:pPr>
            <w:r w:rsidRPr="007358F6">
              <w:rPr>
                <w:rFonts w:ascii="Arial" w:eastAsia="標楷體" w:hAnsi="Arial" w:hint="eastAsia"/>
                <w:color w:val="000000"/>
                <w:sz w:val="20"/>
              </w:rPr>
              <w:t>律師填製之「</w:t>
            </w:r>
            <w:r w:rsidRPr="007358F6">
              <w:rPr>
                <w:rFonts w:eastAsia="標楷體" w:hint="eastAsia"/>
                <w:color w:val="000000"/>
                <w:sz w:val="20"/>
              </w:rPr>
              <w:t>外國發行人註冊地股東權益保護事項檢查表</w:t>
            </w:r>
            <w:r w:rsidRPr="007358F6">
              <w:rPr>
                <w:rFonts w:ascii="Arial" w:eastAsia="標楷體" w:hAnsi="Arial" w:hint="eastAsia"/>
                <w:color w:val="000000"/>
                <w:sz w:val="20"/>
              </w:rPr>
              <w:t>」</w:t>
            </w:r>
            <w:r>
              <w:rPr>
                <w:rFonts w:eastAsia="標楷體" w:hint="eastAsia"/>
                <w:color w:val="000000"/>
                <w:sz w:val="20"/>
                <w:szCs w:val="20"/>
              </w:rPr>
              <w:t>一</w:t>
            </w:r>
            <w:r w:rsidRPr="001C125F">
              <w:rPr>
                <w:rFonts w:eastAsia="標楷體" w:hint="eastAsia"/>
                <w:color w:val="000000"/>
                <w:sz w:val="20"/>
                <w:szCs w:val="20"/>
              </w:rPr>
              <w:t>份。</w:t>
            </w:r>
          </w:p>
          <w:p w:rsidR="00CA0344" w:rsidRPr="001C125F" w:rsidRDefault="00CA0344" w:rsidP="000B2F02">
            <w:pPr>
              <w:numPr>
                <w:ilvl w:val="0"/>
                <w:numId w:val="2"/>
              </w:numPr>
              <w:spacing w:line="240" w:lineRule="exact"/>
              <w:ind w:left="765" w:hanging="567"/>
              <w:rPr>
                <w:rFonts w:eastAsia="標楷體"/>
                <w:sz w:val="20"/>
                <w:szCs w:val="20"/>
              </w:rPr>
            </w:pPr>
            <w:r>
              <w:rPr>
                <w:rFonts w:eastAsia="標楷體" w:hint="eastAsia"/>
                <w:sz w:val="20"/>
                <w:szCs w:val="20"/>
              </w:rPr>
              <w:t>律師填製之</w:t>
            </w:r>
            <w:r w:rsidRPr="007358F6">
              <w:rPr>
                <w:rFonts w:ascii="Arial" w:eastAsia="標楷體" w:hAnsi="Arial" w:hint="eastAsia"/>
                <w:color w:val="000000"/>
                <w:sz w:val="20"/>
              </w:rPr>
              <w:t>「</w:t>
            </w:r>
            <w:r w:rsidRPr="00B21BB7">
              <w:rPr>
                <w:rFonts w:eastAsia="標楷體" w:hint="eastAsia"/>
                <w:color w:val="000000"/>
                <w:sz w:val="20"/>
              </w:rPr>
              <w:t>外國發行人</w:t>
            </w:r>
            <w:r>
              <w:rPr>
                <w:rFonts w:eastAsia="標楷體" w:hint="eastAsia"/>
                <w:color w:val="000000"/>
                <w:sz w:val="20"/>
              </w:rPr>
              <w:t>申請專案許可</w:t>
            </w:r>
            <w:r w:rsidRPr="00B21BB7">
              <w:rPr>
                <w:rFonts w:eastAsia="標楷體" w:hint="eastAsia"/>
                <w:color w:val="000000"/>
                <w:sz w:val="20"/>
              </w:rPr>
              <w:t>豁免適用我國證券交易法部分規定</w:t>
            </w:r>
            <w:r w:rsidRPr="007358F6">
              <w:rPr>
                <w:rFonts w:eastAsia="標楷體" w:hint="eastAsia"/>
                <w:color w:val="000000"/>
                <w:sz w:val="20"/>
              </w:rPr>
              <w:t>檢查表</w:t>
            </w:r>
            <w:r w:rsidRPr="007358F6">
              <w:rPr>
                <w:rFonts w:ascii="Arial" w:eastAsia="標楷體" w:hAnsi="Arial" w:hint="eastAsia"/>
                <w:color w:val="000000"/>
                <w:sz w:val="20"/>
              </w:rPr>
              <w:t>」</w:t>
            </w:r>
            <w:r>
              <w:rPr>
                <w:rFonts w:eastAsia="標楷體" w:hint="eastAsia"/>
                <w:color w:val="000000"/>
                <w:sz w:val="20"/>
                <w:szCs w:val="20"/>
              </w:rPr>
              <w:t>一</w:t>
            </w:r>
            <w:r w:rsidRPr="001C125F">
              <w:rPr>
                <w:rFonts w:eastAsia="標楷體" w:hint="eastAsia"/>
                <w:color w:val="000000"/>
                <w:sz w:val="20"/>
                <w:szCs w:val="20"/>
              </w:rPr>
              <w:t>份。</w:t>
            </w:r>
          </w:p>
          <w:p w:rsidR="001C75D8" w:rsidRPr="00A36BF2" w:rsidRDefault="001C75D8" w:rsidP="00CE7455">
            <w:pPr>
              <w:numPr>
                <w:ilvl w:val="0"/>
                <w:numId w:val="2"/>
              </w:numPr>
              <w:spacing w:afterLines="50" w:line="240" w:lineRule="exact"/>
              <w:ind w:left="765" w:hanging="567"/>
              <w:rPr>
                <w:rFonts w:eastAsia="標楷體"/>
                <w:color w:val="000000"/>
                <w:sz w:val="18"/>
                <w:szCs w:val="18"/>
              </w:rPr>
            </w:pPr>
            <w:r w:rsidRPr="001C125F">
              <w:rPr>
                <w:rFonts w:eastAsia="標楷體"/>
                <w:color w:val="000000"/>
                <w:sz w:val="20"/>
                <w:szCs w:val="20"/>
              </w:rPr>
              <w:t>其他必要之證明文件或資料。</w:t>
            </w:r>
          </w:p>
        </w:tc>
      </w:tr>
      <w:tr w:rsidR="001C75D8" w:rsidTr="00F230BC">
        <w:trPr>
          <w:trHeight w:val="525"/>
        </w:trPr>
        <w:tc>
          <w:tcPr>
            <w:tcW w:w="9841" w:type="dxa"/>
            <w:gridSpan w:val="7"/>
            <w:tcBorders>
              <w:left w:val="single" w:sz="6" w:space="0" w:color="auto"/>
              <w:bottom w:val="single" w:sz="6" w:space="0" w:color="auto"/>
              <w:right w:val="single" w:sz="6" w:space="0" w:color="auto"/>
            </w:tcBorders>
          </w:tcPr>
          <w:p w:rsidR="001C75D8" w:rsidRDefault="001C75D8" w:rsidP="00F230BC">
            <w:pPr>
              <w:spacing w:line="400" w:lineRule="exact"/>
              <w:ind w:leftChars="1800" w:left="4320"/>
              <w:jc w:val="both"/>
              <w:rPr>
                <w:rFonts w:eastAsia="標楷體"/>
                <w:sz w:val="20"/>
                <w:szCs w:val="20"/>
              </w:rPr>
            </w:pPr>
            <w:r>
              <w:rPr>
                <w:rFonts w:eastAsia="標楷體" w:hint="eastAsia"/>
                <w:sz w:val="20"/>
                <w:szCs w:val="20"/>
              </w:rPr>
              <w:t>外國發行人：</w:t>
            </w:r>
            <w:r>
              <w:rPr>
                <w:rFonts w:eastAsia="標楷體" w:hint="eastAsia"/>
                <w:sz w:val="20"/>
                <w:szCs w:val="20"/>
              </w:rPr>
              <w:t xml:space="preserve">            </w:t>
            </w:r>
          </w:p>
          <w:p w:rsidR="001C75D8" w:rsidRDefault="001C75D8" w:rsidP="0024283E">
            <w:pPr>
              <w:tabs>
                <w:tab w:val="left" w:pos="8910"/>
              </w:tabs>
              <w:spacing w:line="400" w:lineRule="exact"/>
              <w:ind w:leftChars="1800" w:left="4320"/>
              <w:jc w:val="both"/>
              <w:rPr>
                <w:rFonts w:eastAsia="標楷體"/>
                <w:sz w:val="20"/>
                <w:szCs w:val="20"/>
              </w:rPr>
            </w:pPr>
            <w:r>
              <w:rPr>
                <w:rFonts w:eastAsia="標楷體" w:hint="eastAsia"/>
                <w:sz w:val="20"/>
                <w:szCs w:val="20"/>
              </w:rPr>
              <w:t xml:space="preserve">法定代理人：　</w:t>
            </w:r>
            <w:r>
              <w:rPr>
                <w:rFonts w:eastAsia="標楷體" w:hint="eastAsia"/>
                <w:sz w:val="20"/>
                <w:szCs w:val="20"/>
              </w:rPr>
              <w:t xml:space="preserve">    </w:t>
            </w:r>
            <w:r>
              <w:rPr>
                <w:rFonts w:eastAsia="標楷體" w:hint="eastAsia"/>
                <w:sz w:val="20"/>
                <w:szCs w:val="20"/>
              </w:rPr>
              <w:t xml:space="preserve">　　（簽章）</w:t>
            </w:r>
            <w:r>
              <w:rPr>
                <w:rFonts w:eastAsia="標楷體"/>
                <w:sz w:val="20"/>
                <w:szCs w:val="20"/>
              </w:rPr>
              <w:tab/>
            </w:r>
          </w:p>
          <w:p w:rsidR="001C75D8" w:rsidRDefault="001C75D8" w:rsidP="0024283E">
            <w:pPr>
              <w:spacing w:line="400" w:lineRule="exact"/>
              <w:ind w:leftChars="1800" w:left="4320"/>
              <w:jc w:val="both"/>
              <w:rPr>
                <w:rFonts w:eastAsia="標楷體"/>
                <w:sz w:val="20"/>
                <w:szCs w:val="20"/>
              </w:rPr>
            </w:pPr>
            <w:r>
              <w:rPr>
                <w:rFonts w:eastAsia="標楷體" w:hint="eastAsia"/>
                <w:sz w:val="20"/>
                <w:szCs w:val="20"/>
              </w:rPr>
              <w:t>公司地址：</w:t>
            </w:r>
          </w:p>
          <w:p w:rsidR="001C75D8" w:rsidRDefault="001C75D8" w:rsidP="0024283E">
            <w:pPr>
              <w:spacing w:line="400" w:lineRule="atLeast"/>
              <w:ind w:leftChars="1800" w:left="4320"/>
              <w:jc w:val="both"/>
              <w:rPr>
                <w:rFonts w:eastAsia="標楷體"/>
                <w:sz w:val="20"/>
                <w:szCs w:val="20"/>
              </w:rPr>
            </w:pPr>
            <w:r>
              <w:rPr>
                <w:rFonts w:eastAsia="標楷體" w:hint="eastAsia"/>
                <w:sz w:val="20"/>
                <w:szCs w:val="20"/>
              </w:rPr>
              <w:t>聯絡人：</w:t>
            </w:r>
            <w:r>
              <w:rPr>
                <w:rFonts w:eastAsia="標楷體" w:hint="eastAsia"/>
                <w:sz w:val="20"/>
                <w:szCs w:val="20"/>
              </w:rPr>
              <w:t xml:space="preserve">              </w:t>
            </w:r>
            <w:r>
              <w:rPr>
                <w:rFonts w:eastAsia="標楷體" w:hint="eastAsia"/>
                <w:sz w:val="20"/>
                <w:szCs w:val="20"/>
              </w:rPr>
              <w:t>聯絡電話：</w:t>
            </w:r>
          </w:p>
          <w:p w:rsidR="0024283E" w:rsidRPr="0024283E" w:rsidRDefault="0024283E" w:rsidP="0024283E">
            <w:pPr>
              <w:spacing w:line="400" w:lineRule="atLeast"/>
              <w:ind w:leftChars="1800" w:left="4320"/>
              <w:jc w:val="both"/>
              <w:rPr>
                <w:rFonts w:eastAsia="標楷體"/>
                <w:sz w:val="20"/>
                <w:szCs w:val="20"/>
              </w:rPr>
            </w:pPr>
            <w:r w:rsidRPr="0024283E">
              <w:rPr>
                <w:rFonts w:eastAsia="標楷體" w:hint="eastAsia"/>
                <w:sz w:val="20"/>
                <w:szCs w:val="20"/>
              </w:rPr>
              <w:t>訴訟及非訟訴代理人：</w:t>
            </w:r>
            <w:r w:rsidRPr="0024283E">
              <w:rPr>
                <w:rFonts w:eastAsia="標楷體" w:hint="eastAsia"/>
                <w:sz w:val="20"/>
                <w:szCs w:val="20"/>
              </w:rPr>
              <w:t xml:space="preserve">             (</w:t>
            </w:r>
            <w:r w:rsidRPr="0024283E">
              <w:rPr>
                <w:rFonts w:eastAsia="標楷體" w:hint="eastAsia"/>
                <w:sz w:val="20"/>
                <w:szCs w:val="20"/>
              </w:rPr>
              <w:t>簽章</w:t>
            </w:r>
            <w:r w:rsidRPr="0024283E">
              <w:rPr>
                <w:rFonts w:eastAsia="標楷體" w:hint="eastAsia"/>
                <w:sz w:val="20"/>
                <w:szCs w:val="20"/>
              </w:rPr>
              <w:t>)</w:t>
            </w:r>
          </w:p>
          <w:p w:rsidR="0024283E" w:rsidRPr="0024283E" w:rsidRDefault="0024283E" w:rsidP="0024283E">
            <w:pPr>
              <w:spacing w:line="400" w:lineRule="atLeast"/>
              <w:ind w:leftChars="1800" w:left="4320"/>
              <w:jc w:val="both"/>
              <w:rPr>
                <w:rFonts w:eastAsia="標楷體"/>
                <w:sz w:val="20"/>
                <w:szCs w:val="20"/>
              </w:rPr>
            </w:pPr>
            <w:r w:rsidRPr="0024283E">
              <w:rPr>
                <w:rFonts w:eastAsia="標楷體" w:hint="eastAsia"/>
                <w:sz w:val="20"/>
                <w:szCs w:val="20"/>
              </w:rPr>
              <w:t>住址：</w:t>
            </w:r>
          </w:p>
          <w:p w:rsidR="00DC6F3A" w:rsidRDefault="0024283E" w:rsidP="0024283E">
            <w:pPr>
              <w:spacing w:line="400" w:lineRule="atLeast"/>
              <w:ind w:leftChars="1800" w:left="4320"/>
              <w:jc w:val="both"/>
              <w:rPr>
                <w:rFonts w:eastAsia="標楷體"/>
                <w:color w:val="000000"/>
                <w:sz w:val="20"/>
                <w:szCs w:val="20"/>
              </w:rPr>
            </w:pPr>
            <w:r w:rsidRPr="0024283E">
              <w:rPr>
                <w:rFonts w:eastAsia="標楷體" w:hint="eastAsia"/>
                <w:sz w:val="20"/>
                <w:szCs w:val="20"/>
              </w:rPr>
              <w:t>聯絡電話：</w:t>
            </w:r>
          </w:p>
        </w:tc>
      </w:tr>
    </w:tbl>
    <w:p w:rsidR="001C75D8" w:rsidRDefault="001C75D8" w:rsidP="001C75D8">
      <w:pPr>
        <w:snapToGrid w:val="0"/>
        <w:spacing w:line="40" w:lineRule="exact"/>
        <w:rPr>
          <w:sz w:val="16"/>
          <w:szCs w:val="16"/>
        </w:rPr>
      </w:pPr>
    </w:p>
    <w:p w:rsidR="008673A7" w:rsidRDefault="008673A7">
      <w:pPr>
        <w:snapToGrid w:val="0"/>
        <w:spacing w:line="40" w:lineRule="exact"/>
        <w:rPr>
          <w:sz w:val="16"/>
          <w:szCs w:val="16"/>
        </w:rPr>
      </w:pPr>
    </w:p>
    <w:p w:rsidR="00233129" w:rsidRDefault="00233129">
      <w:pPr>
        <w:snapToGrid w:val="0"/>
        <w:spacing w:line="40" w:lineRule="exact"/>
        <w:rPr>
          <w:sz w:val="16"/>
          <w:szCs w:val="16"/>
        </w:rPr>
      </w:pPr>
    </w:p>
    <w:p w:rsidR="00233129" w:rsidRDefault="00233129" w:rsidP="00233129">
      <w:pPr>
        <w:snapToGrid w:val="0"/>
        <w:spacing w:line="360" w:lineRule="exact"/>
        <w:rPr>
          <w:sz w:val="16"/>
          <w:szCs w:val="16"/>
        </w:rPr>
      </w:pPr>
    </w:p>
    <w:p w:rsidR="009362D6" w:rsidRDefault="009362D6" w:rsidP="00233129">
      <w:pPr>
        <w:snapToGrid w:val="0"/>
        <w:spacing w:line="360" w:lineRule="exact"/>
        <w:rPr>
          <w:sz w:val="16"/>
          <w:szCs w:val="16"/>
        </w:rPr>
        <w:sectPr w:rsidR="009362D6">
          <w:footerReference w:type="even" r:id="rId7"/>
          <w:footerReference w:type="default" r:id="rId8"/>
          <w:pgSz w:w="11907" w:h="16840" w:code="9"/>
          <w:pgMar w:top="851" w:right="1021" w:bottom="851" w:left="1021" w:header="851" w:footer="992" w:gutter="0"/>
          <w:cols w:space="425"/>
          <w:docGrid w:type="lines" w:linePitch="437" w:charSpace="-6554"/>
        </w:sectPr>
      </w:pPr>
    </w:p>
    <w:p w:rsidR="009362D6" w:rsidRPr="0024283E" w:rsidRDefault="00316A9D" w:rsidP="009362D6">
      <w:pPr>
        <w:ind w:rightChars="-132" w:right="-317"/>
        <w:jc w:val="center"/>
        <w:rPr>
          <w:rFonts w:eastAsia="標楷體" w:hAnsi="標楷體"/>
          <w:b/>
          <w:sz w:val="32"/>
          <w:szCs w:val="32"/>
        </w:rPr>
      </w:pPr>
      <w:r w:rsidRPr="0024283E">
        <w:rPr>
          <w:rFonts w:eastAsia="標楷體" w:hAnsi="標楷體"/>
          <w:b/>
          <w:color w:val="000000"/>
          <w:sz w:val="32"/>
          <w:szCs w:val="32"/>
        </w:rPr>
        <w:lastRenderedPageBreak/>
        <w:t>外國發行人</w:t>
      </w:r>
      <w:r w:rsidRPr="0024283E">
        <w:rPr>
          <w:rFonts w:eastAsia="標楷體" w:hAnsi="標楷體"/>
          <w:b/>
          <w:sz w:val="32"/>
          <w:szCs w:val="32"/>
        </w:rPr>
        <w:t>基本資料表</w:t>
      </w:r>
    </w:p>
    <w:tbl>
      <w:tblPr>
        <w:tblW w:w="53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6"/>
        <w:gridCol w:w="709"/>
        <w:gridCol w:w="1744"/>
        <w:gridCol w:w="1553"/>
        <w:gridCol w:w="1282"/>
        <w:gridCol w:w="611"/>
        <w:gridCol w:w="3106"/>
      </w:tblGrid>
      <w:tr w:rsidR="009362D6" w:rsidTr="00073DA8">
        <w:trPr>
          <w:cantSplit/>
          <w:jc w:val="center"/>
        </w:trPr>
        <w:tc>
          <w:tcPr>
            <w:tcW w:w="2155" w:type="dxa"/>
            <w:gridSpan w:val="2"/>
            <w:tcBorders>
              <w:top w:val="single" w:sz="6" w:space="0" w:color="auto"/>
              <w:left w:val="single" w:sz="6" w:space="0" w:color="auto"/>
              <w:bottom w:val="nil"/>
            </w:tcBorders>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申請公司</w:t>
            </w:r>
          </w:p>
        </w:tc>
        <w:tc>
          <w:tcPr>
            <w:tcW w:w="3297" w:type="dxa"/>
            <w:gridSpan w:val="2"/>
            <w:vMerge w:val="restart"/>
            <w:tcBorders>
              <w:top w:val="single" w:sz="6" w:space="0" w:color="auto"/>
              <w:bottom w:val="nil"/>
            </w:tcBorders>
            <w:vAlign w:val="center"/>
          </w:tcPr>
          <w:p w:rsidR="009362D6" w:rsidRPr="008C241A" w:rsidRDefault="009362D6" w:rsidP="00073DA8">
            <w:pPr>
              <w:snapToGrid w:val="0"/>
              <w:spacing w:line="400" w:lineRule="exact"/>
              <w:jc w:val="right"/>
              <w:rPr>
                <w:rFonts w:eastAsia="標楷體"/>
                <w:color w:val="000000"/>
              </w:rPr>
            </w:pPr>
            <w:r w:rsidRPr="008C241A">
              <w:rPr>
                <w:rFonts w:eastAsia="標楷體" w:hint="eastAsia"/>
                <w:color w:val="000000"/>
              </w:rPr>
              <w:t>股份有限公司</w:t>
            </w:r>
          </w:p>
        </w:tc>
        <w:tc>
          <w:tcPr>
            <w:tcW w:w="1893" w:type="dxa"/>
            <w:gridSpan w:val="2"/>
            <w:vMerge w:val="restart"/>
            <w:tcBorders>
              <w:top w:val="single" w:sz="6" w:space="0" w:color="auto"/>
            </w:tcBorders>
            <w:vAlign w:val="center"/>
          </w:tcPr>
          <w:p w:rsidR="009362D6" w:rsidRPr="008C241A" w:rsidRDefault="009362D6" w:rsidP="00C45BD3">
            <w:pPr>
              <w:snapToGrid w:val="0"/>
              <w:spacing w:line="400" w:lineRule="exact"/>
              <w:jc w:val="distribute"/>
              <w:rPr>
                <w:rFonts w:eastAsia="標楷體"/>
                <w:color w:val="000000"/>
              </w:rPr>
            </w:pPr>
            <w:r>
              <w:rPr>
                <w:rFonts w:eastAsia="標楷體" w:hint="eastAsia"/>
                <w:color w:val="000000"/>
              </w:rPr>
              <w:t>註冊地</w:t>
            </w:r>
            <w:r w:rsidR="00C45BD3">
              <w:rPr>
                <w:rFonts w:eastAsia="標楷體" w:hint="eastAsia"/>
                <w:color w:val="000000"/>
              </w:rPr>
              <w:t>國</w:t>
            </w:r>
          </w:p>
        </w:tc>
        <w:tc>
          <w:tcPr>
            <w:tcW w:w="3106" w:type="dxa"/>
            <w:vMerge w:val="restart"/>
            <w:tcBorders>
              <w:top w:val="single" w:sz="6" w:space="0" w:color="auto"/>
              <w:right w:val="single" w:sz="6" w:space="0" w:color="auto"/>
            </w:tcBorders>
          </w:tcPr>
          <w:p w:rsidR="009362D6" w:rsidRPr="008C241A" w:rsidRDefault="009362D6" w:rsidP="00073DA8">
            <w:pPr>
              <w:snapToGrid w:val="0"/>
              <w:spacing w:line="400" w:lineRule="exact"/>
              <w:jc w:val="both"/>
              <w:rPr>
                <w:rFonts w:eastAsia="標楷體"/>
                <w:color w:val="000000"/>
              </w:rPr>
            </w:pPr>
          </w:p>
        </w:tc>
      </w:tr>
      <w:tr w:rsidR="009362D6" w:rsidTr="00073DA8">
        <w:trPr>
          <w:cantSplit/>
          <w:jc w:val="center"/>
        </w:trPr>
        <w:tc>
          <w:tcPr>
            <w:tcW w:w="2155" w:type="dxa"/>
            <w:gridSpan w:val="2"/>
            <w:tcBorders>
              <w:top w:val="nil"/>
              <w:left w:val="single" w:sz="6" w:space="0" w:color="auto"/>
              <w:bottom w:val="single" w:sz="6" w:space="0" w:color="auto"/>
            </w:tcBorders>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名稱</w:t>
            </w:r>
          </w:p>
        </w:tc>
        <w:tc>
          <w:tcPr>
            <w:tcW w:w="3297" w:type="dxa"/>
            <w:gridSpan w:val="2"/>
            <w:vMerge/>
            <w:tcBorders>
              <w:top w:val="nil"/>
              <w:bottom w:val="single" w:sz="6" w:space="0" w:color="auto"/>
            </w:tcBorders>
          </w:tcPr>
          <w:p w:rsidR="009362D6" w:rsidRPr="008C241A" w:rsidRDefault="009362D6" w:rsidP="00073DA8">
            <w:pPr>
              <w:snapToGrid w:val="0"/>
              <w:spacing w:line="400" w:lineRule="exact"/>
              <w:jc w:val="distribute"/>
              <w:rPr>
                <w:rFonts w:eastAsia="標楷體"/>
                <w:color w:val="000000"/>
              </w:rPr>
            </w:pPr>
          </w:p>
        </w:tc>
        <w:tc>
          <w:tcPr>
            <w:tcW w:w="1893" w:type="dxa"/>
            <w:gridSpan w:val="2"/>
            <w:vMerge/>
            <w:tcBorders>
              <w:bottom w:val="single" w:sz="6" w:space="0" w:color="auto"/>
            </w:tcBorders>
          </w:tcPr>
          <w:p w:rsidR="009362D6" w:rsidRPr="008C241A" w:rsidRDefault="009362D6" w:rsidP="00073DA8">
            <w:pPr>
              <w:snapToGrid w:val="0"/>
              <w:spacing w:line="400" w:lineRule="exact"/>
              <w:jc w:val="distribute"/>
              <w:rPr>
                <w:rFonts w:eastAsia="標楷體"/>
                <w:color w:val="000000"/>
              </w:rPr>
            </w:pPr>
          </w:p>
        </w:tc>
        <w:tc>
          <w:tcPr>
            <w:tcW w:w="3106" w:type="dxa"/>
            <w:vMerge/>
            <w:tcBorders>
              <w:right w:val="single" w:sz="6" w:space="0" w:color="auto"/>
            </w:tcBorders>
          </w:tcPr>
          <w:p w:rsidR="009362D6" w:rsidRPr="008C241A" w:rsidRDefault="009362D6" w:rsidP="00073DA8">
            <w:pPr>
              <w:snapToGrid w:val="0"/>
              <w:spacing w:line="400" w:lineRule="exact"/>
              <w:jc w:val="both"/>
              <w:rPr>
                <w:rFonts w:eastAsia="標楷體"/>
                <w:color w:val="000000"/>
              </w:rPr>
            </w:pPr>
          </w:p>
        </w:tc>
      </w:tr>
      <w:tr w:rsidR="009362D6" w:rsidTr="00073DA8">
        <w:trPr>
          <w:jc w:val="center"/>
        </w:trPr>
        <w:tc>
          <w:tcPr>
            <w:tcW w:w="2155" w:type="dxa"/>
            <w:gridSpan w:val="2"/>
            <w:tcBorders>
              <w:left w:val="single" w:sz="6" w:space="0" w:color="auto"/>
            </w:tcBorders>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公司設立</w:t>
            </w:r>
          </w:p>
          <w:p w:rsidR="009362D6" w:rsidRPr="008C241A" w:rsidRDefault="009362D6" w:rsidP="00073DA8">
            <w:pPr>
              <w:snapToGrid w:val="0"/>
              <w:spacing w:line="400" w:lineRule="exact"/>
              <w:jc w:val="distribute"/>
              <w:rPr>
                <w:rFonts w:eastAsia="標楷體"/>
                <w:color w:val="000000"/>
              </w:rPr>
            </w:pPr>
            <w:r w:rsidRPr="008C241A">
              <w:rPr>
                <w:rFonts w:eastAsia="標楷體" w:hint="eastAsia"/>
              </w:rPr>
              <w:t>登記</w:t>
            </w:r>
            <w:r w:rsidRPr="008C241A">
              <w:rPr>
                <w:rFonts w:eastAsia="標楷體" w:hint="eastAsia"/>
                <w:color w:val="000000"/>
              </w:rPr>
              <w:t>日期</w:t>
            </w:r>
          </w:p>
        </w:tc>
        <w:tc>
          <w:tcPr>
            <w:tcW w:w="3297" w:type="dxa"/>
            <w:gridSpan w:val="2"/>
            <w:vAlign w:val="center"/>
          </w:tcPr>
          <w:p w:rsidR="009362D6" w:rsidRPr="008C241A" w:rsidRDefault="009362D6" w:rsidP="00073DA8">
            <w:pPr>
              <w:snapToGrid w:val="0"/>
              <w:spacing w:line="400" w:lineRule="exact"/>
              <w:jc w:val="both"/>
              <w:rPr>
                <w:rFonts w:eastAsia="標楷體"/>
                <w:color w:val="000000"/>
              </w:rPr>
            </w:pPr>
          </w:p>
        </w:tc>
        <w:tc>
          <w:tcPr>
            <w:tcW w:w="1893" w:type="dxa"/>
            <w:gridSpan w:val="2"/>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實收資本額</w:t>
            </w:r>
          </w:p>
        </w:tc>
        <w:tc>
          <w:tcPr>
            <w:tcW w:w="3106" w:type="dxa"/>
            <w:tcBorders>
              <w:right w:val="single" w:sz="6" w:space="0" w:color="auto"/>
            </w:tcBorders>
            <w:vAlign w:val="center"/>
          </w:tcPr>
          <w:p w:rsidR="009362D6" w:rsidRPr="008C241A" w:rsidRDefault="009362D6" w:rsidP="00073DA8">
            <w:pPr>
              <w:snapToGrid w:val="0"/>
              <w:spacing w:line="400" w:lineRule="exact"/>
              <w:jc w:val="both"/>
              <w:rPr>
                <w:rFonts w:eastAsia="標楷體"/>
                <w:color w:val="000000"/>
              </w:rPr>
            </w:pPr>
          </w:p>
        </w:tc>
      </w:tr>
      <w:tr w:rsidR="009362D6" w:rsidTr="00073DA8">
        <w:trPr>
          <w:jc w:val="center"/>
        </w:trPr>
        <w:tc>
          <w:tcPr>
            <w:tcW w:w="2155" w:type="dxa"/>
            <w:gridSpan w:val="2"/>
            <w:tcBorders>
              <w:left w:val="single" w:sz="6" w:space="0" w:color="auto"/>
            </w:tcBorders>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申請</w:t>
            </w:r>
            <w:r w:rsidR="00C45BD3">
              <w:rPr>
                <w:rFonts w:eastAsia="標楷體" w:hint="eastAsia"/>
                <w:color w:val="000000"/>
              </w:rPr>
              <w:t>登錄興櫃</w:t>
            </w:r>
          </w:p>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股票種類</w:t>
            </w:r>
          </w:p>
        </w:tc>
        <w:tc>
          <w:tcPr>
            <w:tcW w:w="1744" w:type="dxa"/>
            <w:tcBorders>
              <w:bottom w:val="nil"/>
            </w:tcBorders>
            <w:vAlign w:val="center"/>
          </w:tcPr>
          <w:p w:rsidR="009362D6" w:rsidRPr="008C241A" w:rsidRDefault="009362D6" w:rsidP="00073DA8">
            <w:pPr>
              <w:snapToGrid w:val="0"/>
              <w:spacing w:line="400" w:lineRule="exact"/>
              <w:jc w:val="center"/>
              <w:rPr>
                <w:rFonts w:eastAsia="標楷體"/>
                <w:color w:val="000000"/>
              </w:rPr>
            </w:pPr>
            <w:r w:rsidRPr="008C241A">
              <w:rPr>
                <w:rFonts w:eastAsia="標楷體" w:hint="eastAsia"/>
                <w:color w:val="000000"/>
              </w:rPr>
              <w:t>每股金額</w:t>
            </w:r>
            <w:r w:rsidRPr="008C241A">
              <w:rPr>
                <w:rFonts w:eastAsia="標楷體" w:hint="eastAsia"/>
                <w:color w:val="000000"/>
              </w:rPr>
              <w:t>(</w:t>
            </w:r>
            <w:r w:rsidRPr="008C241A">
              <w:rPr>
                <w:rFonts w:eastAsia="標楷體" w:hint="eastAsia"/>
                <w:color w:val="000000"/>
              </w:rPr>
              <w:t>元</w:t>
            </w:r>
            <w:r w:rsidRPr="008C241A">
              <w:rPr>
                <w:rFonts w:eastAsia="標楷體" w:hint="eastAsia"/>
                <w:color w:val="000000"/>
              </w:rPr>
              <w:t>)</w:t>
            </w:r>
          </w:p>
        </w:tc>
        <w:tc>
          <w:tcPr>
            <w:tcW w:w="2835" w:type="dxa"/>
            <w:gridSpan w:val="2"/>
            <w:tcBorders>
              <w:bottom w:val="nil"/>
            </w:tcBorders>
            <w:vAlign w:val="center"/>
          </w:tcPr>
          <w:p w:rsidR="009362D6" w:rsidRPr="008C241A" w:rsidRDefault="009362D6" w:rsidP="00073DA8">
            <w:pPr>
              <w:snapToGrid w:val="0"/>
              <w:spacing w:line="400" w:lineRule="exact"/>
              <w:jc w:val="center"/>
              <w:rPr>
                <w:rFonts w:eastAsia="標楷體"/>
                <w:color w:val="000000"/>
              </w:rPr>
            </w:pPr>
            <w:r w:rsidRPr="008C241A">
              <w:rPr>
                <w:rFonts w:eastAsia="標楷體" w:hint="eastAsia"/>
                <w:color w:val="000000"/>
              </w:rPr>
              <w:t>發行股數</w:t>
            </w:r>
            <w:r w:rsidRPr="008C241A">
              <w:rPr>
                <w:rFonts w:eastAsia="標楷體" w:hint="eastAsia"/>
                <w:color w:val="000000"/>
              </w:rPr>
              <w:t>(</w:t>
            </w:r>
            <w:r w:rsidRPr="008C241A">
              <w:rPr>
                <w:rFonts w:eastAsia="標楷體" w:hint="eastAsia"/>
                <w:color w:val="000000"/>
              </w:rPr>
              <w:t>股</w:t>
            </w:r>
            <w:r w:rsidRPr="008C241A">
              <w:rPr>
                <w:rFonts w:eastAsia="標楷體" w:hint="eastAsia"/>
                <w:color w:val="000000"/>
              </w:rPr>
              <w:t>)</w:t>
            </w:r>
          </w:p>
        </w:tc>
        <w:tc>
          <w:tcPr>
            <w:tcW w:w="3717" w:type="dxa"/>
            <w:gridSpan w:val="2"/>
            <w:tcBorders>
              <w:right w:val="single" w:sz="6" w:space="0" w:color="auto"/>
            </w:tcBorders>
            <w:vAlign w:val="center"/>
          </w:tcPr>
          <w:p w:rsidR="009362D6" w:rsidRPr="008C241A" w:rsidRDefault="009362D6" w:rsidP="00073DA8">
            <w:pPr>
              <w:snapToGrid w:val="0"/>
              <w:spacing w:line="400" w:lineRule="exact"/>
              <w:jc w:val="center"/>
              <w:rPr>
                <w:rFonts w:eastAsia="標楷體"/>
                <w:color w:val="000000"/>
              </w:rPr>
            </w:pPr>
            <w:r w:rsidRPr="008C241A">
              <w:rPr>
                <w:rFonts w:eastAsia="標楷體" w:hint="eastAsia"/>
                <w:color w:val="000000"/>
              </w:rPr>
              <w:t>發行總額</w:t>
            </w:r>
            <w:r w:rsidRPr="008C241A">
              <w:rPr>
                <w:rFonts w:eastAsia="標楷體" w:hint="eastAsia"/>
                <w:color w:val="000000"/>
              </w:rPr>
              <w:t>(</w:t>
            </w:r>
            <w:r w:rsidRPr="008C241A">
              <w:rPr>
                <w:rFonts w:eastAsia="標楷體" w:hint="eastAsia"/>
                <w:color w:val="000000"/>
              </w:rPr>
              <w:t>元</w:t>
            </w:r>
            <w:r w:rsidRPr="008C241A">
              <w:rPr>
                <w:rFonts w:eastAsia="標楷體" w:hint="eastAsia"/>
                <w:color w:val="000000"/>
              </w:rPr>
              <w:t>)</w:t>
            </w:r>
          </w:p>
        </w:tc>
      </w:tr>
      <w:tr w:rsidR="009362D6" w:rsidTr="00073DA8">
        <w:trPr>
          <w:trHeight w:val="20"/>
          <w:jc w:val="center"/>
        </w:trPr>
        <w:tc>
          <w:tcPr>
            <w:tcW w:w="2155" w:type="dxa"/>
            <w:gridSpan w:val="2"/>
            <w:tcBorders>
              <w:left w:val="single" w:sz="6" w:space="0" w:color="auto"/>
            </w:tcBorders>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普通股</w:t>
            </w:r>
          </w:p>
        </w:tc>
        <w:tc>
          <w:tcPr>
            <w:tcW w:w="1744" w:type="dxa"/>
            <w:tcBorders>
              <w:bottom w:val="nil"/>
            </w:tcBorders>
            <w:vAlign w:val="center"/>
          </w:tcPr>
          <w:p w:rsidR="009362D6" w:rsidRPr="008C241A" w:rsidRDefault="009362D6" w:rsidP="00073DA8">
            <w:pPr>
              <w:snapToGrid w:val="0"/>
              <w:spacing w:line="400" w:lineRule="exact"/>
              <w:jc w:val="right"/>
              <w:rPr>
                <w:rFonts w:eastAsia="標楷體"/>
                <w:color w:val="000000"/>
              </w:rPr>
            </w:pPr>
          </w:p>
        </w:tc>
        <w:tc>
          <w:tcPr>
            <w:tcW w:w="2835" w:type="dxa"/>
            <w:gridSpan w:val="2"/>
            <w:tcBorders>
              <w:bottom w:val="nil"/>
            </w:tcBorders>
            <w:vAlign w:val="center"/>
          </w:tcPr>
          <w:p w:rsidR="009362D6" w:rsidRPr="008C241A" w:rsidRDefault="009362D6" w:rsidP="00073DA8">
            <w:pPr>
              <w:snapToGrid w:val="0"/>
              <w:spacing w:line="400" w:lineRule="exact"/>
              <w:jc w:val="right"/>
              <w:rPr>
                <w:rFonts w:eastAsia="標楷體"/>
                <w:color w:val="000000"/>
                <w:spacing w:val="-10"/>
              </w:rPr>
            </w:pPr>
          </w:p>
        </w:tc>
        <w:tc>
          <w:tcPr>
            <w:tcW w:w="3717" w:type="dxa"/>
            <w:gridSpan w:val="2"/>
            <w:tcBorders>
              <w:right w:val="single" w:sz="6" w:space="0" w:color="auto"/>
            </w:tcBorders>
            <w:vAlign w:val="center"/>
          </w:tcPr>
          <w:p w:rsidR="009362D6" w:rsidRPr="008C241A" w:rsidRDefault="009362D6" w:rsidP="00073DA8">
            <w:pPr>
              <w:snapToGrid w:val="0"/>
              <w:spacing w:line="400" w:lineRule="exact"/>
              <w:jc w:val="right"/>
              <w:rPr>
                <w:rFonts w:eastAsia="標楷體"/>
                <w:color w:val="000000"/>
              </w:rPr>
            </w:pPr>
          </w:p>
        </w:tc>
      </w:tr>
      <w:tr w:rsidR="009362D6" w:rsidTr="00073DA8">
        <w:trPr>
          <w:trHeight w:val="20"/>
          <w:jc w:val="center"/>
        </w:trPr>
        <w:tc>
          <w:tcPr>
            <w:tcW w:w="2155" w:type="dxa"/>
            <w:gridSpan w:val="2"/>
            <w:tcBorders>
              <w:left w:val="single" w:sz="6" w:space="0" w:color="auto"/>
            </w:tcBorders>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特別股</w:t>
            </w:r>
          </w:p>
        </w:tc>
        <w:tc>
          <w:tcPr>
            <w:tcW w:w="1744" w:type="dxa"/>
            <w:tcBorders>
              <w:bottom w:val="nil"/>
            </w:tcBorders>
            <w:vAlign w:val="center"/>
          </w:tcPr>
          <w:p w:rsidR="009362D6" w:rsidRPr="008C241A" w:rsidRDefault="009362D6" w:rsidP="00073DA8">
            <w:pPr>
              <w:snapToGrid w:val="0"/>
              <w:spacing w:line="400" w:lineRule="exact"/>
              <w:jc w:val="right"/>
              <w:rPr>
                <w:rFonts w:eastAsia="標楷體"/>
                <w:color w:val="000000"/>
              </w:rPr>
            </w:pPr>
          </w:p>
        </w:tc>
        <w:tc>
          <w:tcPr>
            <w:tcW w:w="2835" w:type="dxa"/>
            <w:gridSpan w:val="2"/>
            <w:tcBorders>
              <w:bottom w:val="nil"/>
            </w:tcBorders>
            <w:vAlign w:val="center"/>
          </w:tcPr>
          <w:p w:rsidR="009362D6" w:rsidRPr="008C241A" w:rsidRDefault="009362D6" w:rsidP="00073DA8">
            <w:pPr>
              <w:snapToGrid w:val="0"/>
              <w:spacing w:line="400" w:lineRule="exact"/>
              <w:jc w:val="right"/>
              <w:rPr>
                <w:rFonts w:eastAsia="標楷體"/>
                <w:color w:val="000000"/>
              </w:rPr>
            </w:pPr>
          </w:p>
        </w:tc>
        <w:tc>
          <w:tcPr>
            <w:tcW w:w="3717" w:type="dxa"/>
            <w:gridSpan w:val="2"/>
            <w:tcBorders>
              <w:bottom w:val="nil"/>
              <w:right w:val="single" w:sz="6" w:space="0" w:color="auto"/>
            </w:tcBorders>
            <w:vAlign w:val="center"/>
          </w:tcPr>
          <w:p w:rsidR="009362D6" w:rsidRPr="008C241A" w:rsidRDefault="009362D6" w:rsidP="00073DA8">
            <w:pPr>
              <w:snapToGrid w:val="0"/>
              <w:spacing w:line="400" w:lineRule="exact"/>
              <w:jc w:val="right"/>
              <w:rPr>
                <w:rFonts w:eastAsia="標楷體"/>
                <w:color w:val="000000"/>
              </w:rPr>
            </w:pPr>
          </w:p>
        </w:tc>
      </w:tr>
      <w:tr w:rsidR="009362D6" w:rsidTr="00073DA8">
        <w:trPr>
          <w:trHeight w:val="20"/>
          <w:jc w:val="center"/>
        </w:trPr>
        <w:tc>
          <w:tcPr>
            <w:tcW w:w="2155" w:type="dxa"/>
            <w:gridSpan w:val="2"/>
            <w:tcBorders>
              <w:left w:val="single" w:sz="6" w:space="0" w:color="auto"/>
            </w:tcBorders>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合計</w:t>
            </w:r>
          </w:p>
        </w:tc>
        <w:tc>
          <w:tcPr>
            <w:tcW w:w="1744" w:type="dxa"/>
            <w:tcBorders>
              <w:bottom w:val="nil"/>
            </w:tcBorders>
            <w:vAlign w:val="center"/>
          </w:tcPr>
          <w:p w:rsidR="009362D6" w:rsidRPr="008C241A" w:rsidRDefault="009362D6" w:rsidP="00073DA8">
            <w:pPr>
              <w:snapToGrid w:val="0"/>
              <w:spacing w:line="400" w:lineRule="exact"/>
              <w:jc w:val="right"/>
              <w:rPr>
                <w:rFonts w:eastAsia="標楷體"/>
                <w:color w:val="000000"/>
              </w:rPr>
            </w:pPr>
          </w:p>
        </w:tc>
        <w:tc>
          <w:tcPr>
            <w:tcW w:w="2835" w:type="dxa"/>
            <w:gridSpan w:val="2"/>
            <w:tcBorders>
              <w:bottom w:val="nil"/>
            </w:tcBorders>
            <w:vAlign w:val="center"/>
          </w:tcPr>
          <w:p w:rsidR="009362D6" w:rsidRPr="008C241A" w:rsidRDefault="009362D6" w:rsidP="00073DA8">
            <w:pPr>
              <w:snapToGrid w:val="0"/>
              <w:spacing w:line="400" w:lineRule="exact"/>
              <w:jc w:val="right"/>
              <w:rPr>
                <w:rFonts w:eastAsia="標楷體"/>
                <w:color w:val="000000"/>
              </w:rPr>
            </w:pPr>
          </w:p>
        </w:tc>
        <w:tc>
          <w:tcPr>
            <w:tcW w:w="3717" w:type="dxa"/>
            <w:gridSpan w:val="2"/>
            <w:tcBorders>
              <w:bottom w:val="nil"/>
              <w:right w:val="single" w:sz="6" w:space="0" w:color="auto"/>
            </w:tcBorders>
            <w:vAlign w:val="center"/>
          </w:tcPr>
          <w:p w:rsidR="009362D6" w:rsidRPr="008C241A" w:rsidRDefault="009362D6" w:rsidP="00073DA8">
            <w:pPr>
              <w:snapToGrid w:val="0"/>
              <w:spacing w:line="400" w:lineRule="exact"/>
              <w:jc w:val="right"/>
              <w:rPr>
                <w:rFonts w:eastAsia="標楷體"/>
                <w:color w:val="000000"/>
              </w:rPr>
            </w:pPr>
          </w:p>
        </w:tc>
      </w:tr>
      <w:tr w:rsidR="009362D6" w:rsidTr="00073DA8">
        <w:trPr>
          <w:trHeight w:val="20"/>
          <w:jc w:val="center"/>
        </w:trPr>
        <w:tc>
          <w:tcPr>
            <w:tcW w:w="2155" w:type="dxa"/>
            <w:gridSpan w:val="2"/>
            <w:tcBorders>
              <w:left w:val="single" w:sz="6" w:space="0" w:color="auto"/>
            </w:tcBorders>
            <w:vAlign w:val="center"/>
          </w:tcPr>
          <w:p w:rsidR="009362D6" w:rsidRPr="008C241A" w:rsidRDefault="009362D6" w:rsidP="00073DA8">
            <w:pPr>
              <w:snapToGrid w:val="0"/>
              <w:spacing w:line="400" w:lineRule="exact"/>
              <w:jc w:val="distribute"/>
              <w:rPr>
                <w:rFonts w:eastAsia="標楷體"/>
                <w:color w:val="000000"/>
              </w:rPr>
            </w:pPr>
            <w:r w:rsidRPr="008C241A">
              <w:rPr>
                <w:rFonts w:eastAsia="標楷體" w:hint="eastAsia"/>
                <w:color w:val="000000"/>
              </w:rPr>
              <w:t>申請日期</w:t>
            </w:r>
          </w:p>
        </w:tc>
        <w:tc>
          <w:tcPr>
            <w:tcW w:w="8296" w:type="dxa"/>
            <w:gridSpan w:val="5"/>
            <w:tcBorders>
              <w:right w:val="single" w:sz="6" w:space="0" w:color="auto"/>
            </w:tcBorders>
            <w:vAlign w:val="center"/>
          </w:tcPr>
          <w:p w:rsidR="009362D6" w:rsidRPr="008C241A" w:rsidRDefault="009362D6" w:rsidP="00073DA8">
            <w:pPr>
              <w:snapToGrid w:val="0"/>
              <w:spacing w:line="400" w:lineRule="exact"/>
              <w:rPr>
                <w:rFonts w:eastAsia="標楷體"/>
                <w:color w:val="000000"/>
              </w:rPr>
            </w:pPr>
            <w:r w:rsidRPr="008C241A">
              <w:rPr>
                <w:rFonts w:eastAsia="標楷體" w:hint="eastAsia"/>
                <w:color w:val="000000"/>
              </w:rPr>
              <w:t>中華民國</w:t>
            </w:r>
            <w:r w:rsidRPr="008C241A">
              <w:rPr>
                <w:rFonts w:eastAsia="標楷體" w:hint="eastAsia"/>
                <w:color w:val="000000"/>
              </w:rPr>
              <w:t xml:space="preserve">      </w:t>
            </w:r>
            <w:r w:rsidRPr="008C241A">
              <w:rPr>
                <w:rFonts w:eastAsia="標楷體" w:hint="eastAsia"/>
                <w:color w:val="000000"/>
              </w:rPr>
              <w:t>年</w:t>
            </w:r>
            <w:r w:rsidRPr="008C241A">
              <w:rPr>
                <w:rFonts w:eastAsia="標楷體" w:hint="eastAsia"/>
                <w:color w:val="000000"/>
              </w:rPr>
              <w:t xml:space="preserve">      </w:t>
            </w:r>
            <w:r w:rsidRPr="008C241A">
              <w:rPr>
                <w:rFonts w:eastAsia="標楷體" w:hint="eastAsia"/>
                <w:color w:val="000000"/>
              </w:rPr>
              <w:t>月</w:t>
            </w:r>
            <w:r w:rsidRPr="008C241A">
              <w:rPr>
                <w:rFonts w:eastAsia="標楷體" w:hint="eastAsia"/>
                <w:color w:val="000000"/>
              </w:rPr>
              <w:t xml:space="preserve">      </w:t>
            </w:r>
            <w:r w:rsidRPr="008C241A">
              <w:rPr>
                <w:rFonts w:eastAsia="標楷體" w:hint="eastAsia"/>
                <w:color w:val="000000"/>
              </w:rPr>
              <w:t>日</w:t>
            </w:r>
          </w:p>
        </w:tc>
      </w:tr>
      <w:tr w:rsidR="009362D6" w:rsidTr="00073DA8">
        <w:trPr>
          <w:trHeight w:val="286"/>
          <w:jc w:val="center"/>
        </w:trPr>
        <w:tc>
          <w:tcPr>
            <w:tcW w:w="2155" w:type="dxa"/>
            <w:gridSpan w:val="2"/>
            <w:tcBorders>
              <w:left w:val="single" w:sz="6" w:space="0" w:color="auto"/>
            </w:tcBorders>
            <w:vAlign w:val="center"/>
          </w:tcPr>
          <w:p w:rsidR="009362D6" w:rsidRPr="008C241A" w:rsidRDefault="009362D6" w:rsidP="0024283E">
            <w:pPr>
              <w:spacing w:line="400" w:lineRule="exact"/>
              <w:jc w:val="distribute"/>
              <w:rPr>
                <w:rFonts w:eastAsia="標楷體"/>
                <w:color w:val="000000"/>
              </w:rPr>
            </w:pPr>
            <w:r w:rsidRPr="008C241A">
              <w:rPr>
                <w:rFonts w:eastAsia="標楷體" w:hint="eastAsia"/>
                <w:color w:val="000000"/>
              </w:rPr>
              <w:t>主辦</w:t>
            </w:r>
            <w:r>
              <w:rPr>
                <w:rFonts w:eastAsia="標楷體" w:hint="eastAsia"/>
                <w:color w:val="000000"/>
              </w:rPr>
              <w:t>證券</w:t>
            </w:r>
            <w:r w:rsidR="0024283E" w:rsidRPr="0024283E">
              <w:rPr>
                <w:rFonts w:eastAsia="標楷體" w:hint="eastAsia"/>
                <w:color w:val="000000"/>
              </w:rPr>
              <w:t>承銷</w:t>
            </w:r>
            <w:r w:rsidRPr="008C241A">
              <w:rPr>
                <w:rFonts w:eastAsia="標楷體" w:hint="eastAsia"/>
                <w:color w:val="000000"/>
              </w:rPr>
              <w:t>商</w:t>
            </w:r>
          </w:p>
        </w:tc>
        <w:tc>
          <w:tcPr>
            <w:tcW w:w="8296" w:type="dxa"/>
            <w:gridSpan w:val="5"/>
            <w:tcBorders>
              <w:right w:val="single" w:sz="6" w:space="0" w:color="auto"/>
            </w:tcBorders>
            <w:vAlign w:val="center"/>
          </w:tcPr>
          <w:p w:rsidR="009362D6" w:rsidRPr="008C241A" w:rsidRDefault="009362D6" w:rsidP="00073DA8">
            <w:pPr>
              <w:spacing w:line="400" w:lineRule="exact"/>
              <w:jc w:val="both"/>
              <w:rPr>
                <w:rFonts w:eastAsia="標楷體"/>
                <w:color w:val="000000"/>
              </w:rPr>
            </w:pPr>
          </w:p>
        </w:tc>
      </w:tr>
      <w:tr w:rsidR="009362D6" w:rsidTr="00073DA8">
        <w:trPr>
          <w:trHeight w:val="885"/>
          <w:jc w:val="center"/>
        </w:trPr>
        <w:tc>
          <w:tcPr>
            <w:tcW w:w="2155" w:type="dxa"/>
            <w:gridSpan w:val="2"/>
            <w:tcBorders>
              <w:left w:val="single" w:sz="6" w:space="0" w:color="auto"/>
            </w:tcBorders>
            <w:vAlign w:val="center"/>
          </w:tcPr>
          <w:p w:rsidR="0024283E" w:rsidRDefault="009362D6" w:rsidP="00073DA8">
            <w:pPr>
              <w:spacing w:line="400" w:lineRule="exact"/>
              <w:jc w:val="distribute"/>
              <w:rPr>
                <w:rFonts w:eastAsia="標楷體"/>
                <w:color w:val="000000"/>
              </w:rPr>
            </w:pPr>
            <w:r w:rsidRPr="008C241A">
              <w:rPr>
                <w:rFonts w:eastAsia="標楷體" w:hint="eastAsia"/>
                <w:color w:val="000000"/>
              </w:rPr>
              <w:t>簽證會計師姓名、</w:t>
            </w:r>
          </w:p>
          <w:p w:rsidR="009362D6" w:rsidRPr="008C241A" w:rsidRDefault="009362D6" w:rsidP="00073DA8">
            <w:pPr>
              <w:spacing w:line="400" w:lineRule="exact"/>
              <w:jc w:val="distribute"/>
              <w:rPr>
                <w:rFonts w:eastAsia="標楷體"/>
                <w:color w:val="000000"/>
              </w:rPr>
            </w:pPr>
            <w:r w:rsidRPr="008C241A">
              <w:rPr>
                <w:rFonts w:eastAsia="標楷體" w:hint="eastAsia"/>
                <w:color w:val="000000"/>
              </w:rPr>
              <w:t>事務所名稱</w:t>
            </w:r>
          </w:p>
        </w:tc>
        <w:tc>
          <w:tcPr>
            <w:tcW w:w="8296" w:type="dxa"/>
            <w:gridSpan w:val="5"/>
            <w:tcBorders>
              <w:right w:val="single" w:sz="6" w:space="0" w:color="auto"/>
            </w:tcBorders>
            <w:vAlign w:val="center"/>
          </w:tcPr>
          <w:p w:rsidR="009362D6" w:rsidRPr="008C241A" w:rsidRDefault="009362D6" w:rsidP="00073DA8">
            <w:pPr>
              <w:spacing w:line="400" w:lineRule="exact"/>
              <w:jc w:val="both"/>
              <w:rPr>
                <w:rFonts w:eastAsia="標楷體"/>
                <w:color w:val="000000"/>
              </w:rPr>
            </w:pPr>
          </w:p>
        </w:tc>
      </w:tr>
      <w:tr w:rsidR="009362D6" w:rsidTr="00073DA8">
        <w:trPr>
          <w:trHeight w:val="695"/>
          <w:jc w:val="center"/>
        </w:trPr>
        <w:tc>
          <w:tcPr>
            <w:tcW w:w="2155" w:type="dxa"/>
            <w:gridSpan w:val="2"/>
            <w:tcBorders>
              <w:left w:val="single" w:sz="6" w:space="0" w:color="auto"/>
            </w:tcBorders>
            <w:vAlign w:val="center"/>
          </w:tcPr>
          <w:p w:rsidR="0024283E" w:rsidRDefault="009362D6" w:rsidP="00073DA8">
            <w:pPr>
              <w:spacing w:line="400" w:lineRule="exact"/>
              <w:jc w:val="distribute"/>
              <w:rPr>
                <w:rFonts w:eastAsia="標楷體"/>
                <w:color w:val="000000"/>
              </w:rPr>
            </w:pPr>
            <w:r w:rsidRPr="008C241A">
              <w:rPr>
                <w:rFonts w:eastAsia="標楷體" w:hint="eastAsia"/>
                <w:color w:val="000000"/>
              </w:rPr>
              <w:t>律師姓名、</w:t>
            </w:r>
          </w:p>
          <w:p w:rsidR="009362D6" w:rsidRPr="008C241A" w:rsidRDefault="009362D6" w:rsidP="00073DA8">
            <w:pPr>
              <w:spacing w:line="400" w:lineRule="exact"/>
              <w:jc w:val="distribute"/>
              <w:rPr>
                <w:rFonts w:eastAsia="標楷體"/>
                <w:color w:val="000000"/>
              </w:rPr>
            </w:pPr>
            <w:r w:rsidRPr="008C241A">
              <w:rPr>
                <w:rFonts w:eastAsia="標楷體" w:hint="eastAsia"/>
                <w:color w:val="000000"/>
              </w:rPr>
              <w:t>事務所名稱</w:t>
            </w:r>
          </w:p>
        </w:tc>
        <w:tc>
          <w:tcPr>
            <w:tcW w:w="8296" w:type="dxa"/>
            <w:gridSpan w:val="5"/>
            <w:tcBorders>
              <w:right w:val="single" w:sz="6" w:space="0" w:color="auto"/>
            </w:tcBorders>
            <w:vAlign w:val="center"/>
          </w:tcPr>
          <w:p w:rsidR="009362D6" w:rsidRPr="008C241A" w:rsidRDefault="009362D6" w:rsidP="00073DA8">
            <w:pPr>
              <w:spacing w:line="400" w:lineRule="exact"/>
              <w:jc w:val="both"/>
              <w:rPr>
                <w:rFonts w:eastAsia="標楷體"/>
                <w:color w:val="000000"/>
              </w:rPr>
            </w:pPr>
          </w:p>
        </w:tc>
      </w:tr>
      <w:tr w:rsidR="00C45BD3" w:rsidTr="00073DA8">
        <w:trPr>
          <w:trHeight w:val="695"/>
          <w:jc w:val="center"/>
        </w:trPr>
        <w:tc>
          <w:tcPr>
            <w:tcW w:w="2155" w:type="dxa"/>
            <w:gridSpan w:val="2"/>
            <w:tcBorders>
              <w:left w:val="single" w:sz="6" w:space="0" w:color="auto"/>
            </w:tcBorders>
            <w:vAlign w:val="center"/>
          </w:tcPr>
          <w:p w:rsidR="00C45BD3" w:rsidRPr="008C241A" w:rsidRDefault="00C45BD3" w:rsidP="00073DA8">
            <w:pPr>
              <w:spacing w:line="400" w:lineRule="exact"/>
              <w:jc w:val="distribute"/>
              <w:rPr>
                <w:rFonts w:eastAsia="標楷體"/>
                <w:color w:val="000000"/>
              </w:rPr>
            </w:pPr>
            <w:r>
              <w:rPr>
                <w:rFonts w:eastAsia="標楷體" w:hint="eastAsia"/>
                <w:color w:val="000000"/>
              </w:rPr>
              <w:t>申請公司</w:t>
            </w:r>
            <w:r w:rsidRPr="00806251">
              <w:rPr>
                <w:rFonts w:eastAsia="標楷體" w:hint="eastAsia"/>
                <w:color w:val="000000"/>
              </w:rPr>
              <w:t>背景及營運範疇說明</w:t>
            </w:r>
          </w:p>
        </w:tc>
        <w:tc>
          <w:tcPr>
            <w:tcW w:w="8296" w:type="dxa"/>
            <w:gridSpan w:val="5"/>
            <w:tcBorders>
              <w:right w:val="single" w:sz="6" w:space="0" w:color="auto"/>
            </w:tcBorders>
            <w:vAlign w:val="center"/>
          </w:tcPr>
          <w:p w:rsidR="00C45BD3" w:rsidRDefault="00C45BD3" w:rsidP="000B2F02">
            <w:pPr>
              <w:numPr>
                <w:ilvl w:val="0"/>
                <w:numId w:val="3"/>
              </w:numPr>
              <w:spacing w:line="240" w:lineRule="exact"/>
              <w:ind w:left="580" w:hanging="580"/>
              <w:rPr>
                <w:rFonts w:eastAsia="標楷體"/>
                <w:color w:val="000000"/>
              </w:rPr>
            </w:pPr>
            <w:r>
              <w:rPr>
                <w:rFonts w:eastAsia="標楷體" w:hint="eastAsia"/>
                <w:color w:val="000000"/>
              </w:rPr>
              <w:t>業務範圍</w:t>
            </w:r>
            <w:r>
              <w:rPr>
                <w:rFonts w:eastAsia="標楷體" w:hint="eastAsia"/>
                <w:color w:val="000000"/>
              </w:rPr>
              <w:t>(</w:t>
            </w:r>
            <w:r>
              <w:rPr>
                <w:rFonts w:eastAsia="標楷體" w:hint="eastAsia"/>
                <w:color w:val="000000"/>
              </w:rPr>
              <w:t>所營業務主要內容、主要產品項目及營業比重</w:t>
            </w:r>
            <w:r>
              <w:rPr>
                <w:rFonts w:eastAsia="標楷體" w:hint="eastAsia"/>
                <w:color w:val="000000"/>
              </w:rPr>
              <w:t>)</w:t>
            </w:r>
            <w:r>
              <w:rPr>
                <w:rFonts w:eastAsia="標楷體" w:hint="eastAsia"/>
                <w:color w:val="000000"/>
              </w:rPr>
              <w:t>：</w:t>
            </w: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Default="00C45BD3" w:rsidP="000B2F02">
            <w:pPr>
              <w:numPr>
                <w:ilvl w:val="0"/>
                <w:numId w:val="3"/>
              </w:numPr>
              <w:spacing w:line="240" w:lineRule="exact"/>
              <w:ind w:left="580" w:hanging="580"/>
              <w:rPr>
                <w:rFonts w:eastAsia="標楷體"/>
                <w:color w:val="000000"/>
              </w:rPr>
            </w:pPr>
            <w:r>
              <w:rPr>
                <w:rFonts w:eastAsia="標楷體" w:hint="eastAsia"/>
                <w:color w:val="000000"/>
              </w:rPr>
              <w:t>所屬產業概述及上、中、下游關聯性：</w:t>
            </w: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580"/>
              <w:rPr>
                <w:rFonts w:eastAsia="標楷體"/>
                <w:color w:val="000000"/>
              </w:rPr>
            </w:pPr>
          </w:p>
          <w:p w:rsidR="00C45BD3" w:rsidRDefault="00C45BD3" w:rsidP="000B2F02">
            <w:pPr>
              <w:numPr>
                <w:ilvl w:val="0"/>
                <w:numId w:val="3"/>
              </w:numPr>
              <w:spacing w:line="240" w:lineRule="exact"/>
              <w:ind w:left="580" w:hanging="580"/>
              <w:rPr>
                <w:rFonts w:eastAsia="標楷體"/>
                <w:color w:val="000000"/>
              </w:rPr>
            </w:pPr>
            <w:r>
              <w:rPr>
                <w:rFonts w:eastAsia="標楷體" w:hint="eastAsia"/>
                <w:color w:val="000000"/>
              </w:rPr>
              <w:t>市場及產銷概況：</w:t>
            </w: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C45BD3">
            <w:pPr>
              <w:spacing w:line="240" w:lineRule="exact"/>
              <w:ind w:left="480"/>
              <w:rPr>
                <w:rFonts w:eastAsia="標楷體"/>
                <w:color w:val="000000"/>
              </w:rPr>
            </w:pPr>
          </w:p>
          <w:p w:rsidR="00C45BD3" w:rsidRDefault="00C45BD3" w:rsidP="000B2F02">
            <w:pPr>
              <w:numPr>
                <w:ilvl w:val="0"/>
                <w:numId w:val="3"/>
              </w:numPr>
              <w:spacing w:line="240" w:lineRule="exact"/>
              <w:ind w:left="580" w:hanging="580"/>
              <w:rPr>
                <w:rFonts w:eastAsia="標楷體"/>
                <w:color w:val="000000"/>
              </w:rPr>
            </w:pPr>
            <w:r>
              <w:rPr>
                <w:rFonts w:eastAsia="標楷體" w:hint="eastAsia"/>
                <w:color w:val="000000"/>
              </w:rPr>
              <w:t>重要財務狀況及經營結果分析：</w:t>
            </w:r>
          </w:p>
          <w:p w:rsidR="00C45BD3" w:rsidRDefault="00C45BD3" w:rsidP="00C45BD3">
            <w:pPr>
              <w:spacing w:line="240" w:lineRule="exact"/>
              <w:ind w:left="580"/>
              <w:rPr>
                <w:rFonts w:eastAsia="標楷體"/>
                <w:color w:val="000000"/>
              </w:rPr>
            </w:pP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Default="00C45BD3" w:rsidP="00C45BD3">
            <w:pPr>
              <w:spacing w:line="240" w:lineRule="exact"/>
              <w:rPr>
                <w:rFonts w:eastAsia="標楷體"/>
                <w:color w:val="000000"/>
              </w:rPr>
            </w:pPr>
          </w:p>
          <w:p w:rsidR="00C45BD3" w:rsidRPr="00C45BD3" w:rsidRDefault="00C45BD3" w:rsidP="00073DA8">
            <w:pPr>
              <w:spacing w:line="400" w:lineRule="exact"/>
              <w:jc w:val="both"/>
              <w:rPr>
                <w:rFonts w:eastAsia="標楷體"/>
                <w:color w:val="000000"/>
              </w:rPr>
            </w:pPr>
          </w:p>
        </w:tc>
      </w:tr>
      <w:tr w:rsidR="009362D6" w:rsidTr="00073DA8">
        <w:trPr>
          <w:trHeight w:val="1238"/>
          <w:jc w:val="center"/>
        </w:trPr>
        <w:tc>
          <w:tcPr>
            <w:tcW w:w="1446" w:type="dxa"/>
            <w:tcBorders>
              <w:left w:val="single" w:sz="6" w:space="0" w:color="auto"/>
            </w:tcBorders>
            <w:vAlign w:val="center"/>
          </w:tcPr>
          <w:p w:rsidR="009362D6" w:rsidRPr="00806251" w:rsidRDefault="009362D6" w:rsidP="00073DA8">
            <w:pPr>
              <w:spacing w:line="240" w:lineRule="exact"/>
              <w:jc w:val="center"/>
              <w:rPr>
                <w:rFonts w:eastAsia="標楷體"/>
                <w:color w:val="000000"/>
              </w:rPr>
            </w:pPr>
            <w:r>
              <w:rPr>
                <w:rFonts w:eastAsia="標楷體" w:hint="eastAsia"/>
                <w:color w:val="000000"/>
              </w:rPr>
              <w:t>主辦</w:t>
            </w:r>
            <w:r w:rsidR="0024283E">
              <w:rPr>
                <w:rFonts w:eastAsia="標楷體" w:hint="eastAsia"/>
                <w:color w:val="000000"/>
              </w:rPr>
              <w:t>證券</w:t>
            </w:r>
            <w:r w:rsidR="0024283E" w:rsidRPr="0024283E">
              <w:rPr>
                <w:rFonts w:eastAsia="標楷體" w:hint="eastAsia"/>
                <w:color w:val="000000"/>
              </w:rPr>
              <w:t>承銷</w:t>
            </w:r>
            <w:r w:rsidRPr="00806251">
              <w:rPr>
                <w:rFonts w:eastAsia="標楷體" w:hint="eastAsia"/>
                <w:color w:val="000000"/>
              </w:rPr>
              <w:t>商</w:t>
            </w:r>
            <w:r w:rsidR="0024283E" w:rsidRPr="0024283E">
              <w:rPr>
                <w:rFonts w:eastAsia="標楷體" w:hint="eastAsia"/>
                <w:color w:val="000000"/>
              </w:rPr>
              <w:t>評估</w:t>
            </w:r>
            <w:r w:rsidRPr="00806251">
              <w:rPr>
                <w:rFonts w:eastAsia="標楷體" w:hint="eastAsia"/>
                <w:color w:val="000000"/>
              </w:rPr>
              <w:t>意見</w:t>
            </w:r>
          </w:p>
        </w:tc>
        <w:tc>
          <w:tcPr>
            <w:tcW w:w="9005" w:type="dxa"/>
            <w:gridSpan w:val="6"/>
            <w:tcBorders>
              <w:right w:val="single" w:sz="6" w:space="0" w:color="auto"/>
            </w:tcBorders>
            <w:vAlign w:val="center"/>
          </w:tcPr>
          <w:p w:rsidR="009362D6" w:rsidRPr="00806251" w:rsidRDefault="004410BE" w:rsidP="0024283E">
            <w:pPr>
              <w:spacing w:line="400" w:lineRule="exact"/>
              <w:jc w:val="both"/>
              <w:rPr>
                <w:rFonts w:eastAsia="標楷體"/>
                <w:color w:val="000000"/>
              </w:rPr>
            </w:pPr>
            <w:r w:rsidRPr="00806251">
              <w:rPr>
                <w:rFonts w:eastAsia="標楷體" w:hint="eastAsia"/>
                <w:color w:val="000000"/>
              </w:rPr>
              <w:t>外國發行人擬申請</w:t>
            </w:r>
            <w:r w:rsidR="0024283E" w:rsidRPr="0024283E">
              <w:rPr>
                <w:rFonts w:eastAsia="標楷體" w:hint="eastAsia"/>
                <w:color w:val="000000"/>
              </w:rPr>
              <w:t>股票第一上市</w:t>
            </w:r>
            <w:r w:rsidRPr="00806251">
              <w:rPr>
                <w:rFonts w:eastAsia="標楷體" w:hint="eastAsia"/>
                <w:color w:val="000000"/>
              </w:rPr>
              <w:t>，經檢視□符合</w:t>
            </w:r>
            <w:r w:rsidRPr="00806251">
              <w:rPr>
                <w:rFonts w:eastAsia="標楷體" w:hint="eastAsia"/>
                <w:color w:val="000000"/>
              </w:rPr>
              <w:t xml:space="preserve">  </w:t>
            </w:r>
            <w:r w:rsidRPr="00806251">
              <w:rPr>
                <w:rFonts w:eastAsia="標楷體" w:hint="eastAsia"/>
                <w:color w:val="000000"/>
              </w:rPr>
              <w:t>□未符合</w:t>
            </w:r>
            <w:r w:rsidRPr="00806251">
              <w:rPr>
                <w:rFonts w:eastAsia="標楷體" w:hint="eastAsia"/>
                <w:color w:val="000000"/>
              </w:rPr>
              <w:t xml:space="preserve">  </w:t>
            </w:r>
            <w:r w:rsidRPr="00806251">
              <w:rPr>
                <w:rFonts w:eastAsia="標楷體" w:hint="eastAsia"/>
                <w:color w:val="000000"/>
              </w:rPr>
              <w:t>貴</w:t>
            </w:r>
            <w:r w:rsidR="0024283E" w:rsidRPr="0024283E">
              <w:rPr>
                <w:rFonts w:eastAsia="標楷體" w:hint="eastAsia"/>
                <w:color w:val="000000"/>
              </w:rPr>
              <w:t>公司有價證券上市</w:t>
            </w:r>
            <w:r w:rsidRPr="00806251">
              <w:rPr>
                <w:rFonts w:eastAsia="標楷體" w:hint="eastAsia"/>
                <w:color w:val="000000"/>
              </w:rPr>
              <w:t>審查準則所定標準。</w:t>
            </w:r>
          </w:p>
        </w:tc>
      </w:tr>
      <w:tr w:rsidR="009362D6" w:rsidTr="00073DA8">
        <w:trPr>
          <w:trHeight w:val="1403"/>
          <w:jc w:val="center"/>
        </w:trPr>
        <w:tc>
          <w:tcPr>
            <w:tcW w:w="10451" w:type="dxa"/>
            <w:gridSpan w:val="7"/>
            <w:tcBorders>
              <w:left w:val="single" w:sz="6" w:space="0" w:color="auto"/>
              <w:bottom w:val="single" w:sz="6" w:space="0" w:color="auto"/>
              <w:right w:val="single" w:sz="6" w:space="0" w:color="auto"/>
            </w:tcBorders>
          </w:tcPr>
          <w:p w:rsidR="009362D6" w:rsidRPr="0024283E" w:rsidRDefault="009362D6" w:rsidP="0024283E">
            <w:pPr>
              <w:spacing w:line="400" w:lineRule="exact"/>
              <w:ind w:leftChars="1800" w:left="4320"/>
              <w:jc w:val="both"/>
              <w:rPr>
                <w:rFonts w:eastAsia="標楷體"/>
              </w:rPr>
            </w:pPr>
            <w:r w:rsidRPr="0024283E">
              <w:rPr>
                <w:rFonts w:eastAsia="標楷體" w:hint="eastAsia"/>
              </w:rPr>
              <w:t>外國發行人：</w:t>
            </w:r>
            <w:r w:rsidRPr="0024283E">
              <w:rPr>
                <w:rFonts w:eastAsia="標楷體" w:hint="eastAsia"/>
              </w:rPr>
              <w:t xml:space="preserve">            </w:t>
            </w:r>
          </w:p>
          <w:p w:rsidR="009362D6" w:rsidRPr="0024283E" w:rsidRDefault="009362D6" w:rsidP="0024283E">
            <w:pPr>
              <w:tabs>
                <w:tab w:val="left" w:pos="8910"/>
              </w:tabs>
              <w:spacing w:line="400" w:lineRule="exact"/>
              <w:ind w:leftChars="1800" w:left="4320"/>
              <w:jc w:val="both"/>
              <w:rPr>
                <w:rFonts w:eastAsia="標楷體"/>
              </w:rPr>
            </w:pPr>
            <w:r w:rsidRPr="0024283E">
              <w:rPr>
                <w:rFonts w:eastAsia="標楷體" w:hint="eastAsia"/>
              </w:rPr>
              <w:t xml:space="preserve">法定代理人：　</w:t>
            </w:r>
            <w:r w:rsidRPr="0024283E">
              <w:rPr>
                <w:rFonts w:eastAsia="標楷體" w:hint="eastAsia"/>
              </w:rPr>
              <w:t xml:space="preserve">    </w:t>
            </w:r>
            <w:r w:rsidRPr="0024283E">
              <w:rPr>
                <w:rFonts w:eastAsia="標楷體" w:hint="eastAsia"/>
              </w:rPr>
              <w:t xml:space="preserve">　　（簽章）</w:t>
            </w:r>
            <w:r w:rsidRPr="0024283E">
              <w:rPr>
                <w:rFonts w:eastAsia="標楷體"/>
              </w:rPr>
              <w:tab/>
            </w:r>
          </w:p>
          <w:p w:rsidR="009362D6" w:rsidRPr="0024283E" w:rsidRDefault="009362D6" w:rsidP="0024283E">
            <w:pPr>
              <w:spacing w:line="400" w:lineRule="exact"/>
              <w:ind w:leftChars="1800" w:left="4320"/>
              <w:jc w:val="both"/>
              <w:rPr>
                <w:rFonts w:eastAsia="標楷體"/>
              </w:rPr>
            </w:pPr>
            <w:r w:rsidRPr="0024283E">
              <w:rPr>
                <w:rFonts w:eastAsia="標楷體" w:hint="eastAsia"/>
              </w:rPr>
              <w:t>公司地址：</w:t>
            </w:r>
          </w:p>
          <w:p w:rsidR="009362D6" w:rsidRPr="0024283E" w:rsidRDefault="009362D6" w:rsidP="0024283E">
            <w:pPr>
              <w:spacing w:line="400" w:lineRule="exact"/>
              <w:ind w:leftChars="1800" w:left="4320"/>
              <w:jc w:val="both"/>
              <w:rPr>
                <w:rFonts w:eastAsia="標楷體"/>
              </w:rPr>
            </w:pPr>
            <w:r w:rsidRPr="0024283E">
              <w:rPr>
                <w:rFonts w:eastAsia="標楷體" w:hint="eastAsia"/>
              </w:rPr>
              <w:t>聯絡人：</w:t>
            </w:r>
            <w:r w:rsidRPr="0024283E">
              <w:rPr>
                <w:rFonts w:eastAsia="標楷體" w:hint="eastAsia"/>
              </w:rPr>
              <w:t xml:space="preserve">              </w:t>
            </w:r>
            <w:r w:rsidRPr="0024283E">
              <w:rPr>
                <w:rFonts w:eastAsia="標楷體" w:hint="eastAsia"/>
              </w:rPr>
              <w:t>聯絡電話：</w:t>
            </w:r>
          </w:p>
          <w:p w:rsidR="009362D6" w:rsidRPr="0024283E" w:rsidRDefault="0024283E" w:rsidP="0024283E">
            <w:pPr>
              <w:spacing w:line="400" w:lineRule="exact"/>
              <w:ind w:leftChars="1800" w:left="4320"/>
              <w:jc w:val="both"/>
              <w:rPr>
                <w:rFonts w:eastAsia="標楷體"/>
              </w:rPr>
            </w:pPr>
            <w:r w:rsidRPr="0024283E">
              <w:rPr>
                <w:rFonts w:eastAsia="標楷體" w:hint="eastAsia"/>
              </w:rPr>
              <w:t>訴訟及非訟訴代理人：</w:t>
            </w:r>
            <w:r w:rsidRPr="0024283E">
              <w:rPr>
                <w:rFonts w:eastAsia="標楷體" w:hint="eastAsia"/>
              </w:rPr>
              <w:t xml:space="preserve">             (</w:t>
            </w:r>
            <w:r w:rsidRPr="0024283E">
              <w:rPr>
                <w:rFonts w:eastAsia="標楷體" w:hint="eastAsia"/>
              </w:rPr>
              <w:t>簽章</w:t>
            </w:r>
            <w:r w:rsidRPr="0024283E">
              <w:rPr>
                <w:rFonts w:eastAsia="標楷體" w:hint="eastAsia"/>
              </w:rPr>
              <w:t>)</w:t>
            </w:r>
          </w:p>
          <w:p w:rsidR="0024283E" w:rsidRPr="0024283E" w:rsidRDefault="0024283E" w:rsidP="0024283E">
            <w:pPr>
              <w:spacing w:line="400" w:lineRule="exact"/>
              <w:ind w:leftChars="1800" w:left="4320"/>
              <w:jc w:val="both"/>
              <w:rPr>
                <w:rFonts w:eastAsia="標楷體"/>
              </w:rPr>
            </w:pPr>
            <w:r w:rsidRPr="0024283E">
              <w:rPr>
                <w:rFonts w:eastAsia="標楷體" w:hint="eastAsia"/>
              </w:rPr>
              <w:t>住址：</w:t>
            </w:r>
          </w:p>
          <w:p w:rsidR="0024283E" w:rsidRDefault="0024283E" w:rsidP="0024283E">
            <w:pPr>
              <w:spacing w:line="400" w:lineRule="exact"/>
              <w:ind w:leftChars="1800" w:left="4320"/>
              <w:jc w:val="both"/>
              <w:rPr>
                <w:rFonts w:eastAsia="標楷體"/>
              </w:rPr>
            </w:pPr>
            <w:r w:rsidRPr="0024283E">
              <w:rPr>
                <w:rFonts w:eastAsia="標楷體" w:hint="eastAsia"/>
              </w:rPr>
              <w:t>聯絡電話：</w:t>
            </w:r>
          </w:p>
          <w:p w:rsidR="0024283E" w:rsidRPr="0024283E" w:rsidRDefault="0024283E" w:rsidP="0024283E">
            <w:pPr>
              <w:spacing w:line="400" w:lineRule="exact"/>
              <w:ind w:leftChars="1800" w:left="4320"/>
              <w:jc w:val="both"/>
              <w:rPr>
                <w:rFonts w:eastAsia="標楷體"/>
              </w:rPr>
            </w:pPr>
          </w:p>
          <w:p w:rsidR="009362D6" w:rsidRPr="0024283E" w:rsidRDefault="009362D6" w:rsidP="0024283E">
            <w:pPr>
              <w:spacing w:line="400" w:lineRule="exact"/>
              <w:ind w:leftChars="1800" w:left="4320"/>
              <w:jc w:val="both"/>
              <w:rPr>
                <w:rFonts w:eastAsia="標楷體"/>
              </w:rPr>
            </w:pPr>
            <w:r w:rsidRPr="0024283E">
              <w:rPr>
                <w:rFonts w:eastAsia="標楷體" w:hint="eastAsia"/>
              </w:rPr>
              <w:t>主辦</w:t>
            </w:r>
            <w:r w:rsidR="0024283E">
              <w:rPr>
                <w:rFonts w:eastAsia="標楷體" w:hint="eastAsia"/>
                <w:color w:val="000000"/>
              </w:rPr>
              <w:t>證券</w:t>
            </w:r>
            <w:r w:rsidR="0024283E" w:rsidRPr="0024283E">
              <w:rPr>
                <w:rFonts w:eastAsia="標楷體" w:hint="eastAsia"/>
                <w:color w:val="000000"/>
              </w:rPr>
              <w:t>承銷</w:t>
            </w:r>
            <w:r w:rsidRPr="0024283E">
              <w:rPr>
                <w:rFonts w:eastAsia="標楷體" w:hint="eastAsia"/>
              </w:rPr>
              <w:t>商：</w:t>
            </w:r>
          </w:p>
          <w:p w:rsidR="009362D6" w:rsidRPr="0024283E" w:rsidRDefault="009362D6" w:rsidP="0024283E">
            <w:pPr>
              <w:spacing w:line="400" w:lineRule="exact"/>
              <w:ind w:leftChars="1800" w:left="4320"/>
              <w:jc w:val="both"/>
              <w:rPr>
                <w:rFonts w:eastAsia="標楷體"/>
              </w:rPr>
            </w:pPr>
            <w:r w:rsidRPr="0024283E">
              <w:rPr>
                <w:rFonts w:eastAsia="標楷體" w:hint="eastAsia"/>
              </w:rPr>
              <w:t xml:space="preserve">法定代理人：　</w:t>
            </w:r>
            <w:r w:rsidRPr="0024283E">
              <w:rPr>
                <w:rFonts w:eastAsia="標楷體" w:hint="eastAsia"/>
              </w:rPr>
              <w:t xml:space="preserve">    </w:t>
            </w:r>
            <w:r w:rsidRPr="0024283E">
              <w:rPr>
                <w:rFonts w:eastAsia="標楷體" w:hint="eastAsia"/>
              </w:rPr>
              <w:t xml:space="preserve">　　（簽章）</w:t>
            </w:r>
          </w:p>
          <w:p w:rsidR="009362D6" w:rsidRPr="0024283E" w:rsidRDefault="009362D6" w:rsidP="0024283E">
            <w:pPr>
              <w:spacing w:line="400" w:lineRule="exact"/>
              <w:ind w:leftChars="1800" w:left="4320"/>
              <w:jc w:val="both"/>
              <w:rPr>
                <w:rFonts w:eastAsia="標楷體"/>
              </w:rPr>
            </w:pPr>
            <w:r w:rsidRPr="0024283E">
              <w:rPr>
                <w:rFonts w:eastAsia="標楷體" w:hint="eastAsia"/>
              </w:rPr>
              <w:t>公司地址：</w:t>
            </w:r>
          </w:p>
          <w:p w:rsidR="009362D6" w:rsidRPr="0024283E" w:rsidRDefault="009362D6" w:rsidP="0024283E">
            <w:pPr>
              <w:spacing w:line="400" w:lineRule="exact"/>
              <w:ind w:leftChars="1800" w:left="4320"/>
              <w:jc w:val="both"/>
              <w:rPr>
                <w:rFonts w:eastAsia="標楷體"/>
              </w:rPr>
            </w:pPr>
            <w:r w:rsidRPr="0024283E">
              <w:rPr>
                <w:rFonts w:eastAsia="標楷體" w:hint="eastAsia"/>
              </w:rPr>
              <w:t>聯絡人：</w:t>
            </w:r>
            <w:r w:rsidRPr="0024283E">
              <w:rPr>
                <w:rFonts w:eastAsia="標楷體" w:hint="eastAsia"/>
              </w:rPr>
              <w:t xml:space="preserve">              </w:t>
            </w:r>
            <w:r w:rsidRPr="0024283E">
              <w:rPr>
                <w:rFonts w:eastAsia="標楷體" w:hint="eastAsia"/>
              </w:rPr>
              <w:t>聯絡電話：</w:t>
            </w:r>
          </w:p>
          <w:p w:rsidR="009362D6" w:rsidRPr="00516F31" w:rsidRDefault="009362D6" w:rsidP="00073DA8">
            <w:pPr>
              <w:spacing w:line="400" w:lineRule="exact"/>
              <w:jc w:val="both"/>
              <w:rPr>
                <w:rFonts w:eastAsia="標楷體"/>
                <w:color w:val="000000"/>
                <w:sz w:val="20"/>
                <w:szCs w:val="20"/>
              </w:rPr>
            </w:pPr>
          </w:p>
        </w:tc>
      </w:tr>
    </w:tbl>
    <w:p w:rsidR="009362D6" w:rsidRPr="00C425AC" w:rsidRDefault="009362D6" w:rsidP="009362D6">
      <w:pPr>
        <w:spacing w:line="40" w:lineRule="exact"/>
        <w:rPr>
          <w:rFonts w:eastAsia="標楷體"/>
          <w:color w:val="000000"/>
          <w:sz w:val="32"/>
          <w:szCs w:val="32"/>
        </w:rPr>
      </w:pPr>
    </w:p>
    <w:p w:rsidR="00603C68" w:rsidRDefault="00603C68" w:rsidP="009362D6">
      <w:pPr>
        <w:snapToGrid w:val="0"/>
        <w:spacing w:line="440" w:lineRule="atLeast"/>
        <w:rPr>
          <w:rFonts w:eastAsia="標楷體"/>
          <w:color w:val="000000"/>
          <w:sz w:val="32"/>
          <w:szCs w:val="32"/>
        </w:rPr>
        <w:sectPr w:rsidR="00603C68" w:rsidSect="00274A92">
          <w:footerReference w:type="default" r:id="rId9"/>
          <w:pgSz w:w="11906" w:h="16838" w:code="9"/>
          <w:pgMar w:top="1440" w:right="1080" w:bottom="1440" w:left="1080" w:header="284" w:footer="284" w:gutter="0"/>
          <w:cols w:space="425"/>
          <w:docGrid w:type="lines" w:linePitch="360"/>
        </w:sectPr>
      </w:pPr>
    </w:p>
    <w:p w:rsidR="00603C68" w:rsidRPr="0024283E" w:rsidRDefault="00603C68" w:rsidP="00603C68">
      <w:pPr>
        <w:snapToGrid w:val="0"/>
        <w:ind w:leftChars="-295" w:left="-708"/>
        <w:jc w:val="center"/>
        <w:rPr>
          <w:rFonts w:eastAsia="標楷體" w:hAnsi="標楷體"/>
          <w:b/>
          <w:color w:val="000000" w:themeColor="text1"/>
          <w:sz w:val="28"/>
          <w:szCs w:val="28"/>
        </w:rPr>
      </w:pPr>
      <w:r w:rsidRPr="0024283E">
        <w:rPr>
          <w:rFonts w:eastAsia="標楷體" w:hAnsi="標楷體" w:hint="eastAsia"/>
          <w:b/>
          <w:color w:val="000000" w:themeColor="text1"/>
          <w:sz w:val="28"/>
          <w:szCs w:val="28"/>
        </w:rPr>
        <w:t>外國發行人</w:t>
      </w:r>
      <w:r w:rsidR="0024283E" w:rsidRPr="0024283E">
        <w:rPr>
          <w:rFonts w:eastAsia="標楷體" w:hAnsi="標楷體" w:hint="eastAsia"/>
          <w:b/>
          <w:color w:val="000000" w:themeColor="text1"/>
          <w:sz w:val="28"/>
          <w:szCs w:val="28"/>
        </w:rPr>
        <w:t>申請</w:t>
      </w:r>
      <w:r w:rsidRPr="0024283E">
        <w:rPr>
          <w:rFonts w:eastAsia="標楷體" w:hAnsi="標楷體" w:hint="eastAsia"/>
          <w:b/>
          <w:color w:val="000000" w:themeColor="text1"/>
          <w:sz w:val="28"/>
          <w:szCs w:val="28"/>
        </w:rPr>
        <w:t>股票</w:t>
      </w:r>
      <w:r w:rsidR="00D52F31" w:rsidRPr="0024283E">
        <w:rPr>
          <w:rFonts w:eastAsia="標楷體"/>
          <w:b/>
          <w:color w:val="000000" w:themeColor="text1"/>
          <w:sz w:val="28"/>
          <w:szCs w:val="28"/>
        </w:rPr>
        <w:t>第一上市</w:t>
      </w:r>
      <w:r w:rsidRPr="0024283E">
        <w:rPr>
          <w:rFonts w:eastAsia="標楷體" w:hAnsi="標楷體" w:hint="eastAsia"/>
          <w:b/>
          <w:color w:val="000000" w:themeColor="text1"/>
          <w:sz w:val="28"/>
          <w:szCs w:val="28"/>
        </w:rPr>
        <w:t>申請專案許可豁免適用我國證券交易法部分規定檢查表</w:t>
      </w:r>
    </w:p>
    <w:p w:rsidR="00603C68" w:rsidRDefault="00603C68" w:rsidP="00603C68">
      <w:pPr>
        <w:tabs>
          <w:tab w:val="left" w:pos="4230"/>
          <w:tab w:val="left" w:pos="4680"/>
        </w:tabs>
        <w:spacing w:line="480" w:lineRule="exact"/>
        <w:rPr>
          <w:rFonts w:eastAsia="標楷體" w:hAnsi="標楷體"/>
          <w:b/>
          <w:sz w:val="28"/>
          <w:szCs w:val="28"/>
        </w:rPr>
      </w:pPr>
      <w:r>
        <w:rPr>
          <w:rFonts w:eastAsia="標楷體" w:hAnsi="標楷體" w:hint="eastAsia"/>
          <w:b/>
          <w:sz w:val="28"/>
          <w:szCs w:val="28"/>
        </w:rPr>
        <w:t>公司名稱：＿＿＿＿＿＿＿＿＿（中文）</w:t>
      </w:r>
    </w:p>
    <w:p w:rsidR="00603C68" w:rsidRDefault="00603C68" w:rsidP="00603C68">
      <w:pPr>
        <w:spacing w:line="480" w:lineRule="exact"/>
        <w:ind w:hanging="393"/>
        <w:rPr>
          <w:rFonts w:eastAsia="標楷體" w:hAnsi="標楷體"/>
          <w:b/>
          <w:sz w:val="28"/>
          <w:szCs w:val="28"/>
        </w:rPr>
      </w:pPr>
      <w:r>
        <w:rPr>
          <w:rFonts w:eastAsia="標楷體" w:hAnsi="標楷體" w:hint="eastAsia"/>
          <w:b/>
          <w:sz w:val="28"/>
          <w:szCs w:val="28"/>
        </w:rPr>
        <w:t xml:space="preserve">             </w:t>
      </w:r>
      <w:r>
        <w:rPr>
          <w:rFonts w:eastAsia="標楷體" w:hAnsi="標楷體" w:hint="eastAsia"/>
          <w:b/>
          <w:sz w:val="28"/>
          <w:szCs w:val="28"/>
        </w:rPr>
        <w:t>＿＿＿＿＿＿＿＿＿（英文）</w:t>
      </w:r>
    </w:p>
    <w:p w:rsidR="00603C68" w:rsidRPr="00066179" w:rsidRDefault="00603C68" w:rsidP="00603C68">
      <w:pPr>
        <w:snapToGrid w:val="0"/>
        <w:spacing w:line="480" w:lineRule="exact"/>
        <w:rPr>
          <w:rFonts w:eastAsia="標楷體" w:hAnsi="標楷體"/>
          <w:b/>
        </w:rPr>
      </w:pPr>
      <w:r>
        <w:rPr>
          <w:rFonts w:eastAsia="標楷體" w:hAnsi="標楷體" w:hint="eastAsia"/>
          <w:b/>
          <w:sz w:val="28"/>
          <w:szCs w:val="28"/>
        </w:rPr>
        <w:t>填表日期：＿＿年＿＿月＿＿日</w:t>
      </w:r>
    </w:p>
    <w:p w:rsidR="00603C68" w:rsidRDefault="00603C68" w:rsidP="00603C68">
      <w:pPr>
        <w:tabs>
          <w:tab w:val="left" w:pos="550"/>
        </w:tabs>
        <w:spacing w:line="480" w:lineRule="exact"/>
        <w:ind w:left="1295" w:hangingChars="462" w:hanging="1295"/>
        <w:rPr>
          <w:rFonts w:eastAsia="標楷體" w:hAnsi="標楷體"/>
          <w:b/>
          <w:sz w:val="28"/>
          <w:szCs w:val="28"/>
        </w:rPr>
      </w:pPr>
      <w:r w:rsidRPr="00066179">
        <w:rPr>
          <w:rFonts w:eastAsia="標楷體" w:hAnsi="標楷體" w:hint="eastAsia"/>
          <w:b/>
          <w:sz w:val="28"/>
          <w:szCs w:val="28"/>
        </w:rPr>
        <w:t>律師：</w:t>
      </w:r>
      <w:r w:rsidRPr="0037688E">
        <w:rPr>
          <w:rFonts w:eastAsia="標楷體" w:hAnsi="標楷體" w:hint="eastAsia"/>
          <w:b/>
          <w:sz w:val="28"/>
          <w:szCs w:val="28"/>
          <w:u w:val="single"/>
        </w:rPr>
        <w:t>○○法律事務所○○律師</w:t>
      </w:r>
      <w:r w:rsidRPr="00066179">
        <w:rPr>
          <w:rFonts w:eastAsia="標楷體" w:hAnsi="標楷體" w:hint="eastAsia"/>
          <w:b/>
          <w:sz w:val="28"/>
          <w:szCs w:val="28"/>
        </w:rPr>
        <w:t>（用印）</w:t>
      </w:r>
    </w:p>
    <w:p w:rsidR="00603C68" w:rsidRDefault="00603C68" w:rsidP="00603C68">
      <w:pPr>
        <w:tabs>
          <w:tab w:val="left" w:pos="550"/>
        </w:tabs>
        <w:spacing w:line="480" w:lineRule="exact"/>
        <w:ind w:left="1295" w:hangingChars="462" w:hanging="1295"/>
        <w:rPr>
          <w:rFonts w:eastAsia="標楷體" w:hAnsi="標楷體"/>
          <w:b/>
          <w:sz w:val="28"/>
          <w:szCs w:val="28"/>
        </w:rPr>
      </w:pPr>
      <w:r>
        <w:rPr>
          <w:rFonts w:eastAsia="標楷體" w:hAnsi="標楷體" w:hint="eastAsia"/>
          <w:b/>
          <w:sz w:val="28"/>
          <w:szCs w:val="28"/>
        </w:rPr>
        <w:t>填表注意事項：</w:t>
      </w:r>
    </w:p>
    <w:p w:rsidR="00603C68" w:rsidRPr="0024283E" w:rsidRDefault="00603C68" w:rsidP="000B2F02">
      <w:pPr>
        <w:pStyle w:val="ae"/>
        <w:numPr>
          <w:ilvl w:val="0"/>
          <w:numId w:val="54"/>
        </w:numPr>
        <w:tabs>
          <w:tab w:val="left" w:pos="-284"/>
          <w:tab w:val="left" w:pos="567"/>
        </w:tabs>
        <w:spacing w:line="480" w:lineRule="exact"/>
        <w:ind w:left="566" w:hangingChars="202" w:hanging="566"/>
        <w:jc w:val="both"/>
        <w:rPr>
          <w:rFonts w:eastAsia="標楷體" w:hAnsi="標楷體"/>
          <w:color w:val="000000" w:themeColor="text1"/>
          <w:sz w:val="28"/>
          <w:szCs w:val="28"/>
          <w:lang w:eastAsia="zh-TW"/>
        </w:rPr>
      </w:pPr>
      <w:r w:rsidRPr="008371D5">
        <w:rPr>
          <w:rFonts w:eastAsia="標楷體" w:hAnsi="標楷體" w:hint="eastAsia"/>
          <w:sz w:val="28"/>
          <w:szCs w:val="28"/>
        </w:rPr>
        <w:t>本表為外國發行人申請</w:t>
      </w:r>
      <w:r w:rsidR="00D52F31" w:rsidRPr="0024283E">
        <w:rPr>
          <w:rFonts w:eastAsia="標楷體" w:hAnsi="標楷體" w:hint="eastAsia"/>
          <w:color w:val="000000" w:themeColor="text1"/>
          <w:sz w:val="28"/>
          <w:szCs w:val="28"/>
        </w:rPr>
        <w:t>股票</w:t>
      </w:r>
      <w:r w:rsidR="00D52F31" w:rsidRPr="0024283E">
        <w:rPr>
          <w:rFonts w:eastAsia="標楷體"/>
          <w:color w:val="000000" w:themeColor="text1"/>
          <w:sz w:val="28"/>
          <w:szCs w:val="28"/>
        </w:rPr>
        <w:t>第一上市</w:t>
      </w:r>
      <w:r w:rsidRPr="0024283E">
        <w:rPr>
          <w:rFonts w:eastAsia="標楷體" w:hAnsi="標楷體" w:hint="eastAsia"/>
          <w:color w:val="000000" w:themeColor="text1"/>
          <w:sz w:val="28"/>
          <w:szCs w:val="28"/>
        </w:rPr>
        <w:t>案，為確保其</w:t>
      </w:r>
      <w:r w:rsidRPr="0024283E">
        <w:rPr>
          <w:rFonts w:eastAsia="標楷體" w:hAnsi="標楷體" w:hint="eastAsia"/>
          <w:color w:val="000000" w:themeColor="text1"/>
          <w:sz w:val="28"/>
          <w:szCs w:val="28"/>
          <w:lang w:eastAsia="zh-TW"/>
        </w:rPr>
        <w:t>於</w:t>
      </w:r>
      <w:r w:rsidR="0057208D" w:rsidRPr="0024283E">
        <w:rPr>
          <w:rFonts w:eastAsia="標楷體" w:hAnsi="標楷體" w:hint="eastAsia"/>
          <w:color w:val="000000" w:themeColor="text1"/>
          <w:sz w:val="28"/>
          <w:szCs w:val="28"/>
          <w:lang w:eastAsia="zh-TW"/>
        </w:rPr>
        <w:t>上市</w:t>
      </w:r>
      <w:r w:rsidRPr="0024283E">
        <w:rPr>
          <w:rFonts w:eastAsia="標楷體" w:hAnsi="標楷體" w:hint="eastAsia"/>
          <w:color w:val="000000" w:themeColor="text1"/>
          <w:sz w:val="28"/>
          <w:szCs w:val="28"/>
          <w:lang w:eastAsia="zh-TW"/>
        </w:rPr>
        <w:t>掛牌後</w:t>
      </w:r>
      <w:r w:rsidR="0057208D" w:rsidRPr="0024283E">
        <w:rPr>
          <w:rFonts w:eastAsia="標楷體" w:hAnsi="標楷體" w:hint="eastAsia"/>
          <w:color w:val="000000" w:themeColor="text1"/>
          <w:sz w:val="28"/>
          <w:szCs w:val="28"/>
          <w:lang w:eastAsia="zh-TW"/>
        </w:rPr>
        <w:t>得</w:t>
      </w:r>
      <w:r w:rsidRPr="0024283E">
        <w:rPr>
          <w:rFonts w:eastAsia="標楷體" w:hAnsi="標楷體" w:hint="eastAsia"/>
          <w:color w:val="000000" w:themeColor="text1"/>
          <w:sz w:val="28"/>
          <w:szCs w:val="28"/>
          <w:lang w:eastAsia="zh-TW"/>
        </w:rPr>
        <w:t>依我國證券交易法第</w:t>
      </w:r>
      <w:r w:rsidRPr="0024283E">
        <w:rPr>
          <w:rFonts w:eastAsia="標楷體" w:hAnsi="標楷體" w:hint="eastAsia"/>
          <w:color w:val="000000" w:themeColor="text1"/>
          <w:sz w:val="28"/>
          <w:szCs w:val="28"/>
          <w:lang w:eastAsia="zh-TW"/>
        </w:rPr>
        <w:t>165</w:t>
      </w:r>
      <w:r w:rsidRPr="0024283E">
        <w:rPr>
          <w:rFonts w:eastAsia="標楷體" w:hAnsi="標楷體" w:hint="eastAsia"/>
          <w:color w:val="000000" w:themeColor="text1"/>
          <w:sz w:val="28"/>
          <w:szCs w:val="28"/>
          <w:lang w:eastAsia="zh-TW"/>
        </w:rPr>
        <w:t>條之</w:t>
      </w:r>
      <w:r w:rsidRPr="0024283E">
        <w:rPr>
          <w:rFonts w:eastAsia="標楷體" w:hAnsi="標楷體" w:hint="eastAsia"/>
          <w:color w:val="000000" w:themeColor="text1"/>
          <w:sz w:val="28"/>
          <w:szCs w:val="28"/>
          <w:lang w:eastAsia="zh-TW"/>
        </w:rPr>
        <w:t>1</w:t>
      </w:r>
      <w:r w:rsidRPr="0024283E">
        <w:rPr>
          <w:rFonts w:eastAsia="標楷體" w:hAnsi="標楷體" w:hint="eastAsia"/>
          <w:color w:val="000000" w:themeColor="text1"/>
          <w:sz w:val="28"/>
          <w:szCs w:val="28"/>
          <w:lang w:eastAsia="zh-TW"/>
        </w:rPr>
        <w:t>適用相關規定，</w:t>
      </w:r>
      <w:r w:rsidRPr="0024283E">
        <w:rPr>
          <w:rFonts w:eastAsia="標楷體" w:hAnsi="標楷體" w:hint="eastAsia"/>
          <w:color w:val="000000" w:themeColor="text1"/>
          <w:sz w:val="28"/>
          <w:szCs w:val="28"/>
        </w:rPr>
        <w:t>由外國發行人</w:t>
      </w:r>
      <w:r w:rsidRPr="0024283E">
        <w:rPr>
          <w:rFonts w:eastAsia="標楷體" w:hAnsi="標楷體" w:hint="eastAsia"/>
          <w:color w:val="000000" w:themeColor="text1"/>
          <w:sz w:val="28"/>
          <w:szCs w:val="28"/>
          <w:lang w:eastAsia="zh-TW"/>
        </w:rPr>
        <w:t>擬</w:t>
      </w:r>
      <w:r w:rsidRPr="0024283E">
        <w:rPr>
          <w:rFonts w:eastAsia="標楷體" w:hAnsi="標楷體" w:hint="eastAsia"/>
          <w:color w:val="000000" w:themeColor="text1"/>
          <w:sz w:val="28"/>
          <w:szCs w:val="28"/>
        </w:rPr>
        <w:t>向</w:t>
      </w:r>
      <w:r w:rsidR="0057208D" w:rsidRPr="0024283E">
        <w:rPr>
          <w:rFonts w:eastAsia="標楷體" w:hint="eastAsia"/>
          <w:color w:val="000000" w:themeColor="text1"/>
          <w:sz w:val="28"/>
          <w:szCs w:val="28"/>
        </w:rPr>
        <w:t>臺灣證券交易所股份有限公司初次</w:t>
      </w:r>
      <w:r w:rsidRPr="0024283E">
        <w:rPr>
          <w:rFonts w:eastAsia="標楷體" w:hAnsi="標楷體" w:hint="eastAsia"/>
          <w:color w:val="000000" w:themeColor="text1"/>
          <w:sz w:val="28"/>
          <w:szCs w:val="28"/>
        </w:rPr>
        <w:t>申請</w:t>
      </w:r>
      <w:r w:rsidRPr="0024283E">
        <w:rPr>
          <w:rFonts w:eastAsia="標楷體" w:hAnsi="標楷體" w:hint="eastAsia"/>
          <w:color w:val="000000" w:themeColor="text1"/>
          <w:sz w:val="28"/>
          <w:szCs w:val="28"/>
          <w:lang w:eastAsia="zh-TW"/>
        </w:rPr>
        <w:t>股票</w:t>
      </w:r>
      <w:r w:rsidR="0057208D" w:rsidRPr="0024283E">
        <w:rPr>
          <w:rFonts w:eastAsia="標楷體" w:hAnsi="標楷體" w:hint="eastAsia"/>
          <w:color w:val="000000" w:themeColor="text1"/>
          <w:sz w:val="28"/>
          <w:szCs w:val="28"/>
          <w:lang w:eastAsia="zh-TW"/>
        </w:rPr>
        <w:t>第一上市</w:t>
      </w:r>
      <w:r w:rsidRPr="0024283E">
        <w:rPr>
          <w:rFonts w:eastAsia="標楷體" w:hAnsi="標楷體" w:hint="eastAsia"/>
          <w:color w:val="000000" w:themeColor="text1"/>
          <w:sz w:val="28"/>
          <w:szCs w:val="28"/>
        </w:rPr>
        <w:t>出具法律意見書之我國律師填寫。</w:t>
      </w:r>
      <w:r w:rsidR="00CB022D" w:rsidRPr="0024283E">
        <w:rPr>
          <w:rFonts w:eastAsia="標楷體" w:hAnsi="標楷體" w:hint="eastAsia"/>
          <w:b/>
          <w:color w:val="000000" w:themeColor="text1"/>
          <w:sz w:val="28"/>
          <w:szCs w:val="28"/>
          <w:lang w:eastAsia="zh-TW"/>
        </w:rPr>
        <w:t>外國發行人得提供兩地法規比對及律師意見，並在提供我國投資人相當保障之前提下，申請排除證券交易法之特定規範</w:t>
      </w:r>
      <w:r w:rsidR="00CB022D" w:rsidRPr="0024283E">
        <w:rPr>
          <w:rFonts w:eastAsia="標楷體" w:hAnsi="標楷體" w:hint="eastAsia"/>
          <w:color w:val="000000" w:themeColor="text1"/>
          <w:sz w:val="28"/>
          <w:szCs w:val="28"/>
          <w:lang w:eastAsia="zh-TW"/>
        </w:rPr>
        <w:t>。</w:t>
      </w:r>
    </w:p>
    <w:p w:rsidR="00603C68" w:rsidRPr="00AE7AC6" w:rsidRDefault="00603C68" w:rsidP="000B2F02">
      <w:pPr>
        <w:pStyle w:val="ae"/>
        <w:numPr>
          <w:ilvl w:val="0"/>
          <w:numId w:val="54"/>
        </w:numPr>
        <w:tabs>
          <w:tab w:val="left" w:pos="-284"/>
          <w:tab w:val="left" w:pos="567"/>
        </w:tabs>
        <w:spacing w:line="480" w:lineRule="exact"/>
        <w:ind w:left="566" w:hangingChars="202" w:hanging="566"/>
        <w:jc w:val="both"/>
        <w:rPr>
          <w:rFonts w:eastAsia="標楷體" w:hAnsi="標楷體"/>
          <w:b/>
          <w:sz w:val="28"/>
          <w:szCs w:val="28"/>
          <w:lang w:eastAsia="zh-TW"/>
        </w:rPr>
      </w:pPr>
      <w:r w:rsidRPr="0024283E">
        <w:rPr>
          <w:rFonts w:eastAsia="標楷體" w:hAnsi="標楷體" w:hint="eastAsia"/>
          <w:color w:val="000000" w:themeColor="text1"/>
          <w:sz w:val="28"/>
          <w:szCs w:val="28"/>
        </w:rPr>
        <w:t>本表所列「</w:t>
      </w:r>
      <w:r w:rsidRPr="0024283E">
        <w:rPr>
          <w:rFonts w:eastAsia="標楷體" w:hAnsi="標楷體" w:hint="eastAsia"/>
          <w:color w:val="000000" w:themeColor="text1"/>
          <w:sz w:val="28"/>
          <w:szCs w:val="28"/>
          <w:lang w:eastAsia="zh-TW"/>
        </w:rPr>
        <w:t>我國證券交易法相關條文</w:t>
      </w:r>
      <w:r w:rsidRPr="0024283E">
        <w:rPr>
          <w:rFonts w:eastAsia="標楷體" w:hAnsi="標楷體" w:hint="eastAsia"/>
          <w:color w:val="000000" w:themeColor="text1"/>
          <w:sz w:val="28"/>
          <w:szCs w:val="28"/>
        </w:rPr>
        <w:t>」內容係參照</w:t>
      </w:r>
      <w:r w:rsidRPr="0024283E">
        <w:rPr>
          <w:rFonts w:eastAsia="標楷體" w:hAnsi="標楷體" w:hint="eastAsia"/>
          <w:color w:val="000000" w:themeColor="text1"/>
          <w:sz w:val="28"/>
          <w:szCs w:val="28"/>
          <w:lang w:eastAsia="zh-TW"/>
        </w:rPr>
        <w:t>證券交易法第</w:t>
      </w:r>
      <w:r w:rsidRPr="0024283E">
        <w:rPr>
          <w:rFonts w:eastAsia="標楷體" w:hAnsi="標楷體" w:hint="eastAsia"/>
          <w:color w:val="000000" w:themeColor="text1"/>
          <w:sz w:val="28"/>
          <w:szCs w:val="28"/>
          <w:lang w:eastAsia="zh-TW"/>
        </w:rPr>
        <w:t>165</w:t>
      </w:r>
      <w:r w:rsidRPr="0024283E">
        <w:rPr>
          <w:rFonts w:eastAsia="標楷體" w:hAnsi="標楷體" w:hint="eastAsia"/>
          <w:color w:val="000000" w:themeColor="text1"/>
          <w:sz w:val="28"/>
          <w:szCs w:val="28"/>
          <w:lang w:eastAsia="zh-TW"/>
        </w:rPr>
        <w:t>條之</w:t>
      </w:r>
      <w:r w:rsidRPr="0024283E">
        <w:rPr>
          <w:rFonts w:eastAsia="標楷體" w:hAnsi="標楷體" w:hint="eastAsia"/>
          <w:color w:val="000000" w:themeColor="text1"/>
          <w:sz w:val="28"/>
          <w:szCs w:val="28"/>
          <w:lang w:eastAsia="zh-TW"/>
        </w:rPr>
        <w:t>1</w:t>
      </w:r>
      <w:r w:rsidRPr="0024283E">
        <w:rPr>
          <w:rFonts w:eastAsia="標楷體" w:hAnsi="標楷體" w:hint="eastAsia"/>
          <w:color w:val="000000" w:themeColor="text1"/>
          <w:sz w:val="28"/>
          <w:szCs w:val="28"/>
        </w:rPr>
        <w:t>之</w:t>
      </w:r>
      <w:r w:rsidR="0057208D" w:rsidRPr="0024283E">
        <w:rPr>
          <w:rFonts w:eastAsia="標楷體" w:hAnsi="標楷體" w:hint="eastAsia"/>
          <w:color w:val="000000" w:themeColor="text1"/>
          <w:sz w:val="28"/>
          <w:szCs w:val="28"/>
          <w:lang w:eastAsia="zh-TW"/>
        </w:rPr>
        <w:t>第一上市</w:t>
      </w:r>
      <w:r w:rsidRPr="0024283E">
        <w:rPr>
          <w:rFonts w:eastAsia="標楷體" w:hAnsi="標楷體" w:hint="eastAsia"/>
          <w:color w:val="000000" w:themeColor="text1"/>
          <w:sz w:val="28"/>
          <w:szCs w:val="28"/>
          <w:lang w:eastAsia="zh-TW"/>
        </w:rPr>
        <w:t>公司準用</w:t>
      </w:r>
      <w:r>
        <w:rPr>
          <w:rFonts w:eastAsia="標楷體" w:hAnsi="標楷體" w:hint="eastAsia"/>
          <w:sz w:val="28"/>
          <w:szCs w:val="28"/>
        </w:rPr>
        <w:t>規定</w:t>
      </w:r>
      <w:r>
        <w:rPr>
          <w:rFonts w:eastAsia="標楷體" w:hAnsi="標楷體" w:hint="eastAsia"/>
          <w:sz w:val="28"/>
          <w:szCs w:val="28"/>
          <w:lang w:eastAsia="zh-TW"/>
        </w:rPr>
        <w:t>，</w:t>
      </w:r>
      <w:r>
        <w:rPr>
          <w:rFonts w:eastAsia="標楷體" w:hAnsi="標楷體" w:hint="eastAsia"/>
          <w:sz w:val="28"/>
          <w:szCs w:val="28"/>
        </w:rPr>
        <w:t>律師應逐項</w:t>
      </w:r>
      <w:r w:rsidRPr="001C6440">
        <w:rPr>
          <w:rFonts w:eastAsia="標楷體" w:hAnsi="標楷體" w:hint="eastAsia"/>
          <w:color w:val="000000"/>
          <w:sz w:val="28"/>
          <w:szCs w:val="28"/>
        </w:rPr>
        <w:t>說明</w:t>
      </w:r>
      <w:r>
        <w:rPr>
          <w:rFonts w:eastAsia="標楷體" w:hAnsi="標楷體" w:hint="eastAsia"/>
          <w:sz w:val="28"/>
          <w:szCs w:val="28"/>
          <w:lang w:eastAsia="zh-TW"/>
        </w:rPr>
        <w:t>該等條文</w:t>
      </w:r>
      <w:r w:rsidRPr="008371D5">
        <w:rPr>
          <w:rFonts w:eastAsia="標楷體" w:hAnsi="標楷體" w:hint="eastAsia"/>
          <w:sz w:val="28"/>
          <w:szCs w:val="28"/>
          <w:lang w:eastAsia="zh-TW"/>
        </w:rPr>
        <w:t>是否牴觸註冊地國法令</w:t>
      </w:r>
      <w:r>
        <w:rPr>
          <w:rFonts w:eastAsia="標楷體" w:hAnsi="標楷體" w:hint="eastAsia"/>
          <w:sz w:val="28"/>
          <w:szCs w:val="28"/>
          <w:lang w:eastAsia="zh-TW"/>
        </w:rPr>
        <w:t>之</w:t>
      </w:r>
      <w:r w:rsidRPr="008371D5">
        <w:rPr>
          <w:rFonts w:eastAsia="標楷體" w:hAnsi="標楷體" w:hint="eastAsia"/>
          <w:sz w:val="28"/>
          <w:szCs w:val="28"/>
          <w:lang w:eastAsia="zh-TW"/>
        </w:rPr>
        <w:t>強制規定及擬採行因應措施，</w:t>
      </w:r>
      <w:r w:rsidRPr="001C6440">
        <w:rPr>
          <w:rFonts w:eastAsia="標楷體" w:hAnsi="標楷體" w:hint="eastAsia"/>
          <w:color w:val="000000"/>
          <w:sz w:val="28"/>
          <w:szCs w:val="28"/>
        </w:rPr>
        <w:t>並</w:t>
      </w:r>
      <w:r>
        <w:rPr>
          <w:rFonts w:eastAsia="標楷體" w:hAnsi="標楷體" w:hint="eastAsia"/>
          <w:color w:val="000000"/>
          <w:sz w:val="28"/>
          <w:szCs w:val="28"/>
          <w:lang w:eastAsia="zh-TW"/>
        </w:rPr>
        <w:t>出具是否專案申請豁免適用之</w:t>
      </w:r>
      <w:r w:rsidRPr="001C6440">
        <w:rPr>
          <w:rFonts w:eastAsia="標楷體" w:hAnsi="標楷體" w:hint="eastAsia"/>
          <w:color w:val="000000"/>
          <w:sz w:val="28"/>
          <w:szCs w:val="28"/>
        </w:rPr>
        <w:t>意見</w:t>
      </w:r>
      <w:r w:rsidRPr="008371D5">
        <w:rPr>
          <w:rFonts w:eastAsia="標楷體" w:hAnsi="標楷體" w:hint="eastAsia"/>
          <w:sz w:val="28"/>
          <w:szCs w:val="28"/>
        </w:rPr>
        <w:t>。</w:t>
      </w:r>
    </w:p>
    <w:p w:rsidR="00603C68" w:rsidRPr="00B93534" w:rsidRDefault="00603C68" w:rsidP="000B2F02">
      <w:pPr>
        <w:pStyle w:val="ae"/>
        <w:numPr>
          <w:ilvl w:val="0"/>
          <w:numId w:val="54"/>
        </w:numPr>
        <w:tabs>
          <w:tab w:val="left" w:pos="-284"/>
          <w:tab w:val="left" w:pos="567"/>
        </w:tabs>
        <w:spacing w:line="480" w:lineRule="exact"/>
        <w:ind w:left="566" w:hangingChars="202" w:hanging="566"/>
        <w:jc w:val="both"/>
        <w:rPr>
          <w:rFonts w:eastAsia="標楷體"/>
          <w:lang w:eastAsia="zh-TW"/>
        </w:rPr>
      </w:pPr>
      <w:r w:rsidRPr="00B93534">
        <w:rPr>
          <w:rFonts w:eastAsia="標楷體" w:hAnsi="標楷體" w:hint="eastAsia"/>
          <w:sz w:val="28"/>
          <w:szCs w:val="28"/>
        </w:rPr>
        <w:t>本表所列「</w:t>
      </w:r>
      <w:r w:rsidRPr="00B93534">
        <w:rPr>
          <w:rFonts w:eastAsia="標楷體" w:hAnsi="標楷體" w:hint="eastAsia"/>
          <w:sz w:val="28"/>
          <w:szCs w:val="28"/>
          <w:lang w:eastAsia="zh-TW"/>
        </w:rPr>
        <w:t>我國證券交易法相關條文</w:t>
      </w:r>
      <w:r w:rsidRPr="00B93534">
        <w:rPr>
          <w:rFonts w:eastAsia="標楷體" w:hAnsi="標楷體" w:hint="eastAsia"/>
          <w:sz w:val="28"/>
          <w:szCs w:val="28"/>
        </w:rPr>
        <w:t>」</w:t>
      </w:r>
      <w:r w:rsidRPr="00B93534">
        <w:rPr>
          <w:rFonts w:eastAsia="標楷體" w:hAnsi="標楷體" w:hint="eastAsia"/>
          <w:sz w:val="28"/>
          <w:szCs w:val="28"/>
          <w:lang w:eastAsia="zh-TW"/>
        </w:rPr>
        <w:t>有授權主管機關訂定相關子法者</w:t>
      </w:r>
      <w:r w:rsidRPr="00B93534">
        <w:rPr>
          <w:rFonts w:eastAsia="標楷體" w:hAnsi="標楷體" w:hint="eastAsia"/>
          <w:sz w:val="28"/>
          <w:szCs w:val="28"/>
          <w:lang w:eastAsia="zh-TW"/>
        </w:rPr>
        <w:t>(</w:t>
      </w:r>
      <w:r w:rsidRPr="00B93534">
        <w:rPr>
          <w:rFonts w:eastAsia="標楷體" w:hAnsi="標楷體" w:hint="eastAsia"/>
          <w:sz w:val="28"/>
          <w:szCs w:val="28"/>
          <w:lang w:eastAsia="zh-TW"/>
        </w:rPr>
        <w:t>包括但不限於</w:t>
      </w:r>
      <w:r>
        <w:rPr>
          <w:rFonts w:eastAsia="標楷體" w:hAnsi="標楷體" w:hint="eastAsia"/>
          <w:sz w:val="28"/>
          <w:szCs w:val="28"/>
          <w:lang w:eastAsia="zh-TW"/>
        </w:rPr>
        <w:t>：</w:t>
      </w:r>
      <w:r w:rsidRPr="00B93534">
        <w:rPr>
          <w:rFonts w:eastAsia="標楷體" w:hAnsi="標楷體"/>
          <w:sz w:val="28"/>
          <w:szCs w:val="28"/>
          <w:lang w:eastAsia="zh-TW"/>
        </w:rPr>
        <w:t>外國發行人募集與發行有價證券處理準則、公開發行公司建立內部控制制度處理準則、獨立董事設置及應遵循事項辦法、審計委員會行使職權辦法、股務處理準則、出席股東會使用委託書規則、有價證券集中保管帳簿劃撥作業辦法等</w:t>
      </w:r>
      <w:r w:rsidRPr="00B93534">
        <w:rPr>
          <w:rFonts w:eastAsia="標楷體" w:hAnsi="標楷體" w:hint="eastAsia"/>
          <w:sz w:val="28"/>
          <w:szCs w:val="28"/>
          <w:lang w:eastAsia="zh-TW"/>
        </w:rPr>
        <w:t>)</w:t>
      </w:r>
      <w:r w:rsidRPr="00B93534">
        <w:rPr>
          <w:rFonts w:eastAsia="標楷體" w:hAnsi="標楷體" w:hint="eastAsia"/>
          <w:sz w:val="28"/>
          <w:szCs w:val="28"/>
          <w:lang w:eastAsia="zh-TW"/>
        </w:rPr>
        <w:t>，律師應就外國發行人適用該等證券交易法子法之規定有無窒礙難行之處一併敘明，</w:t>
      </w:r>
      <w:r w:rsidRPr="00B93534">
        <w:rPr>
          <w:rFonts w:eastAsia="標楷體" w:hAnsi="標楷體" w:hint="eastAsia"/>
          <w:color w:val="000000"/>
          <w:sz w:val="28"/>
          <w:szCs w:val="28"/>
        </w:rPr>
        <w:t>並</w:t>
      </w:r>
      <w:r w:rsidRPr="00B93534">
        <w:rPr>
          <w:rFonts w:eastAsia="標楷體" w:hAnsi="標楷體" w:hint="eastAsia"/>
          <w:color w:val="000000"/>
          <w:sz w:val="28"/>
          <w:szCs w:val="28"/>
          <w:lang w:eastAsia="zh-TW"/>
        </w:rPr>
        <w:t>出具是否</w:t>
      </w:r>
      <w:r w:rsidR="0057208D" w:rsidRPr="0024283E">
        <w:rPr>
          <w:rFonts w:eastAsia="標楷體" w:hAnsi="標楷體" w:hint="eastAsia"/>
          <w:color w:val="000000" w:themeColor="text1"/>
          <w:sz w:val="28"/>
          <w:szCs w:val="28"/>
          <w:lang w:eastAsia="zh-TW"/>
        </w:rPr>
        <w:t>須</w:t>
      </w:r>
      <w:r w:rsidRPr="00B93534">
        <w:rPr>
          <w:rFonts w:eastAsia="標楷體" w:hAnsi="標楷體" w:hint="eastAsia"/>
          <w:color w:val="000000"/>
          <w:sz w:val="28"/>
          <w:szCs w:val="28"/>
          <w:lang w:eastAsia="zh-TW"/>
        </w:rPr>
        <w:t>專案申請豁免適用之</w:t>
      </w:r>
      <w:r w:rsidRPr="00B93534">
        <w:rPr>
          <w:rFonts w:eastAsia="標楷體" w:hAnsi="標楷體" w:hint="eastAsia"/>
          <w:color w:val="000000"/>
          <w:sz w:val="28"/>
          <w:szCs w:val="28"/>
        </w:rPr>
        <w:t>意見</w:t>
      </w:r>
      <w:r w:rsidRPr="00B93534">
        <w:rPr>
          <w:rFonts w:eastAsia="標楷體" w:hAnsi="標楷體" w:hint="eastAsia"/>
          <w:sz w:val="28"/>
          <w:szCs w:val="28"/>
        </w:rPr>
        <w:t>。</w:t>
      </w:r>
    </w:p>
    <w:p w:rsidR="00B87913" w:rsidRPr="00373351" w:rsidRDefault="00B87913" w:rsidP="00B87913">
      <w:pPr>
        <w:pStyle w:val="ae"/>
        <w:tabs>
          <w:tab w:val="left" w:pos="-284"/>
        </w:tabs>
        <w:spacing w:line="480" w:lineRule="exact"/>
        <w:ind w:left="-142"/>
        <w:rPr>
          <w:rFonts w:eastAsia="標楷體" w:hAnsi="標楷體"/>
          <w:b/>
          <w:kern w:val="2"/>
          <w:sz w:val="28"/>
          <w:szCs w:val="28"/>
          <w:lang w:eastAsia="zh-TW"/>
        </w:rPr>
      </w:pPr>
      <w:r w:rsidRPr="00373351">
        <w:rPr>
          <w:rFonts w:eastAsia="標楷體" w:hAnsi="標楷體" w:hint="eastAsia"/>
          <w:b/>
          <w:kern w:val="2"/>
          <w:sz w:val="28"/>
          <w:szCs w:val="28"/>
          <w:lang w:eastAsia="zh-TW"/>
        </w:rPr>
        <w:t>綜合意見：</w:t>
      </w:r>
    </w:p>
    <w:p w:rsidR="00B87913" w:rsidRDefault="00B87913" w:rsidP="00B87913">
      <w:pPr>
        <w:pStyle w:val="ae"/>
        <w:numPr>
          <w:ilvl w:val="0"/>
          <w:numId w:val="55"/>
        </w:numPr>
        <w:tabs>
          <w:tab w:val="left" w:pos="-284"/>
        </w:tabs>
        <w:spacing w:line="480" w:lineRule="exact"/>
        <w:rPr>
          <w:rFonts w:ascii="標楷體" w:eastAsia="標楷體" w:hAnsi="標楷體"/>
          <w:sz w:val="28"/>
          <w:szCs w:val="28"/>
          <w:u w:val="single"/>
          <w:lang w:eastAsia="zh-TW"/>
        </w:rPr>
      </w:pPr>
      <w:r>
        <w:rPr>
          <w:rFonts w:ascii="標楷體" w:eastAsia="標楷體" w:hAnsi="標楷體" w:hint="eastAsia"/>
          <w:sz w:val="28"/>
          <w:szCs w:val="28"/>
          <w:u w:val="single"/>
          <w:lang w:eastAsia="zh-TW"/>
        </w:rPr>
        <w:t>本次</w:t>
      </w:r>
      <w:r w:rsidRPr="00373351">
        <w:rPr>
          <w:rFonts w:ascii="標楷體" w:eastAsia="標楷體" w:hAnsi="標楷體" w:hint="eastAsia"/>
          <w:sz w:val="28"/>
          <w:szCs w:val="28"/>
          <w:u w:val="single"/>
        </w:rPr>
        <w:t>申請豁免適用我國證券交易法及相關子法規定之條款</w:t>
      </w:r>
      <w:r>
        <w:rPr>
          <w:rFonts w:ascii="標楷體" w:eastAsia="標楷體" w:hAnsi="標楷體" w:hint="eastAsia"/>
          <w:sz w:val="28"/>
          <w:szCs w:val="28"/>
          <w:u w:val="single"/>
          <w:lang w:eastAsia="zh-TW"/>
        </w:rPr>
        <w:t>，及具體理由說明：</w:t>
      </w:r>
    </w:p>
    <w:p w:rsidR="00B87913" w:rsidRDefault="00B87913" w:rsidP="00B87913">
      <w:pPr>
        <w:pStyle w:val="ae"/>
        <w:numPr>
          <w:ilvl w:val="0"/>
          <w:numId w:val="55"/>
        </w:numPr>
        <w:tabs>
          <w:tab w:val="left" w:pos="-284"/>
        </w:tabs>
        <w:spacing w:line="480" w:lineRule="exact"/>
        <w:ind w:left="426" w:hanging="568"/>
        <w:rPr>
          <w:rFonts w:ascii="標楷體" w:eastAsia="標楷體" w:hAnsi="標楷體"/>
          <w:sz w:val="28"/>
          <w:szCs w:val="28"/>
          <w:u w:val="single"/>
        </w:rPr>
      </w:pPr>
      <w:r>
        <w:rPr>
          <w:rFonts w:ascii="標楷體" w:eastAsia="標楷體" w:hAnsi="標楷體" w:hint="eastAsia"/>
          <w:sz w:val="28"/>
          <w:szCs w:val="28"/>
          <w:u w:val="single"/>
          <w:lang w:eastAsia="zh-TW"/>
        </w:rPr>
        <w:t>本次申請豁免適用項目，與主管機關已公告之「該註冊地國別之外國發行人得豁免適用證交法之特定項目範圍」之差異說明：(該註冊地國首家申請專案許可者，不適用)</w:t>
      </w:r>
    </w:p>
    <w:p w:rsidR="00603C68" w:rsidRDefault="00B87913" w:rsidP="00B87913">
      <w:pPr>
        <w:pStyle w:val="ae"/>
        <w:numPr>
          <w:ilvl w:val="0"/>
          <w:numId w:val="55"/>
        </w:numPr>
        <w:tabs>
          <w:tab w:val="left" w:pos="-284"/>
        </w:tabs>
        <w:spacing w:line="480" w:lineRule="exact"/>
        <w:ind w:left="426" w:hanging="568"/>
        <w:rPr>
          <w:rFonts w:eastAsia="標楷體"/>
          <w:lang w:eastAsia="zh-TW"/>
        </w:rPr>
      </w:pPr>
      <w:r>
        <w:rPr>
          <w:rFonts w:ascii="標楷體" w:eastAsia="標楷體" w:hAnsi="標楷體" w:hint="eastAsia"/>
          <w:sz w:val="28"/>
          <w:szCs w:val="28"/>
          <w:u w:val="single"/>
          <w:lang w:eastAsia="zh-TW"/>
        </w:rPr>
        <w:t>本次申請豁免適用項目，是否有新增而非屬主管機關已公告之「該註冊地國別之外國發行人得豁免適用證交法之特定項目範圍」：(該註冊地國首家申請專案許可者，不適用)</w:t>
      </w:r>
    </w:p>
    <w:p w:rsidR="00603C68" w:rsidRPr="00B93534" w:rsidRDefault="00603C68" w:rsidP="00603C68">
      <w:pPr>
        <w:pStyle w:val="ae"/>
        <w:tabs>
          <w:tab w:val="left" w:pos="-284"/>
        </w:tabs>
        <w:spacing w:line="480" w:lineRule="exact"/>
        <w:ind w:left="-142"/>
        <w:rPr>
          <w:rFonts w:eastAsia="標楷體"/>
          <w:lang w:eastAsia="zh-TW"/>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4536"/>
        <w:gridCol w:w="3685"/>
      </w:tblGrid>
      <w:tr w:rsidR="00603C68" w:rsidRPr="00AE5630" w:rsidTr="00CE2869">
        <w:trPr>
          <w:trHeight w:val="253"/>
          <w:tblHeader/>
        </w:trPr>
        <w:tc>
          <w:tcPr>
            <w:tcW w:w="6629" w:type="dxa"/>
            <w:shd w:val="pct15" w:color="auto" w:fill="auto"/>
            <w:vAlign w:val="center"/>
          </w:tcPr>
          <w:p w:rsidR="00603C68" w:rsidRPr="00687B21" w:rsidRDefault="00603C68" w:rsidP="000B2F02">
            <w:pPr>
              <w:jc w:val="center"/>
              <w:rPr>
                <w:rFonts w:eastAsia="標楷體"/>
                <w:b/>
              </w:rPr>
            </w:pPr>
            <w:r w:rsidRPr="00687B21">
              <w:rPr>
                <w:rFonts w:eastAsia="標楷體" w:hint="eastAsia"/>
                <w:b/>
              </w:rPr>
              <w:t>我國證券交易法相關條文</w:t>
            </w:r>
            <w:r w:rsidRPr="00687B21">
              <w:rPr>
                <w:rStyle w:val="ad"/>
                <w:rFonts w:eastAsia="標楷體"/>
                <w:b/>
              </w:rPr>
              <w:footnoteReference w:id="1"/>
            </w:r>
          </w:p>
        </w:tc>
        <w:tc>
          <w:tcPr>
            <w:tcW w:w="4536" w:type="dxa"/>
            <w:shd w:val="pct15" w:color="auto" w:fill="auto"/>
            <w:vAlign w:val="center"/>
          </w:tcPr>
          <w:p w:rsidR="00603C68" w:rsidRPr="00687B21" w:rsidRDefault="00603C68" w:rsidP="000B2F02">
            <w:pPr>
              <w:jc w:val="center"/>
              <w:rPr>
                <w:rFonts w:eastAsia="標楷體"/>
                <w:b/>
              </w:rPr>
            </w:pPr>
            <w:r w:rsidRPr="00687B21">
              <w:rPr>
                <w:rFonts w:eastAsia="標楷體" w:hint="eastAsia"/>
                <w:b/>
              </w:rPr>
              <w:t>該條文是否牴觸註冊地國法令強制規定及擬採行因應措施之說明</w:t>
            </w:r>
          </w:p>
        </w:tc>
        <w:tc>
          <w:tcPr>
            <w:tcW w:w="3685" w:type="dxa"/>
            <w:shd w:val="pct15" w:color="auto" w:fill="auto"/>
            <w:vAlign w:val="center"/>
          </w:tcPr>
          <w:p w:rsidR="00603C68" w:rsidRPr="00687B21" w:rsidRDefault="00603C68" w:rsidP="000B2F02">
            <w:pPr>
              <w:jc w:val="center"/>
              <w:rPr>
                <w:rFonts w:eastAsia="標楷體"/>
                <w:b/>
              </w:rPr>
            </w:pPr>
            <w:r w:rsidRPr="00687B21">
              <w:rPr>
                <w:rFonts w:eastAsia="標楷體" w:hint="eastAsia"/>
                <w:b/>
              </w:rPr>
              <w:t>律師意見</w:t>
            </w:r>
          </w:p>
        </w:tc>
      </w:tr>
      <w:tr w:rsidR="00603C68" w:rsidRPr="00AE5630" w:rsidTr="00CE2869">
        <w:trPr>
          <w:trHeight w:val="24"/>
        </w:trPr>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5</w:t>
            </w:r>
            <w:r w:rsidRPr="00687B21">
              <w:rPr>
                <w:rFonts w:eastAsia="標楷體" w:hint="eastAsia"/>
                <w:b/>
              </w:rPr>
              <w:t>條（發行人之定義）</w:t>
            </w:r>
          </w:p>
          <w:p w:rsidR="00603C68" w:rsidRPr="00687B21" w:rsidRDefault="00603C68" w:rsidP="000B2F02">
            <w:pPr>
              <w:rPr>
                <w:rFonts w:eastAsia="標楷體"/>
              </w:rPr>
            </w:pPr>
            <w:r w:rsidRPr="00687B21">
              <w:rPr>
                <w:rFonts w:eastAsia="標楷體" w:hint="eastAsia"/>
              </w:rPr>
              <w:t>本法所稱發行人，謂募集及發行有價證券之公司，或募集有價證券之發起人。</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6</w:t>
            </w:r>
            <w:r w:rsidRPr="00687B21">
              <w:rPr>
                <w:rFonts w:eastAsia="標楷體" w:hint="eastAsia"/>
                <w:b/>
              </w:rPr>
              <w:t>條（有價證券之定義）</w:t>
            </w:r>
          </w:p>
          <w:p w:rsidR="00603C68" w:rsidRPr="00687B21" w:rsidRDefault="00603C68" w:rsidP="000B2F02">
            <w:pPr>
              <w:pStyle w:val="ae"/>
              <w:numPr>
                <w:ilvl w:val="0"/>
                <w:numId w:val="8"/>
              </w:numPr>
              <w:rPr>
                <w:rFonts w:eastAsia="標楷體"/>
                <w:szCs w:val="24"/>
                <w:lang w:eastAsia="zh-TW"/>
              </w:rPr>
            </w:pPr>
            <w:r w:rsidRPr="00687B21">
              <w:rPr>
                <w:rFonts w:eastAsia="標楷體" w:hint="eastAsia"/>
                <w:szCs w:val="24"/>
                <w:lang w:eastAsia="zh-TW"/>
              </w:rPr>
              <w:t>本法所稱有價證券，指政府債券、公司股票、公司債券及經主管機關核定之其他有價證券。</w:t>
            </w:r>
          </w:p>
          <w:p w:rsidR="00603C68" w:rsidRPr="00687B21" w:rsidRDefault="00603C68" w:rsidP="000B2F02">
            <w:pPr>
              <w:pStyle w:val="ae"/>
              <w:numPr>
                <w:ilvl w:val="0"/>
                <w:numId w:val="8"/>
              </w:numPr>
              <w:rPr>
                <w:rFonts w:eastAsia="標楷體"/>
                <w:szCs w:val="24"/>
                <w:lang w:eastAsia="zh-TW"/>
              </w:rPr>
            </w:pPr>
            <w:r w:rsidRPr="00687B21">
              <w:rPr>
                <w:rFonts w:eastAsia="標楷體" w:hint="eastAsia"/>
                <w:szCs w:val="24"/>
                <w:lang w:eastAsia="zh-TW"/>
              </w:rPr>
              <w:t>新股認購權利證書、新股權利證書及前項各種有價證券之價款繳納憑證或表明其權利之證書，視為有價證券。</w:t>
            </w:r>
          </w:p>
          <w:p w:rsidR="00603C68" w:rsidRPr="00687B21" w:rsidRDefault="00603C68" w:rsidP="000B2F02">
            <w:pPr>
              <w:pStyle w:val="ae"/>
              <w:numPr>
                <w:ilvl w:val="0"/>
                <w:numId w:val="8"/>
              </w:numPr>
              <w:rPr>
                <w:rFonts w:eastAsia="標楷體"/>
                <w:szCs w:val="24"/>
                <w:lang w:eastAsia="zh-TW"/>
              </w:rPr>
            </w:pPr>
            <w:r w:rsidRPr="00687B21">
              <w:rPr>
                <w:rFonts w:eastAsia="標楷體" w:hint="eastAsia"/>
                <w:szCs w:val="24"/>
                <w:lang w:eastAsia="zh-TW"/>
              </w:rPr>
              <w:t>前二項規定之有價證券，未印製表示其權利之實體有價證券者，亦視為有價證券。</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7</w:t>
            </w:r>
            <w:r w:rsidRPr="00687B21">
              <w:rPr>
                <w:rFonts w:eastAsia="標楷體" w:hint="eastAsia"/>
                <w:b/>
              </w:rPr>
              <w:t>條（募集與私募之定義）</w:t>
            </w:r>
          </w:p>
          <w:p w:rsidR="00603C68" w:rsidRPr="00687B21" w:rsidRDefault="00603C68" w:rsidP="000B2F02">
            <w:pPr>
              <w:pStyle w:val="ae"/>
              <w:numPr>
                <w:ilvl w:val="0"/>
                <w:numId w:val="7"/>
              </w:numPr>
              <w:rPr>
                <w:rFonts w:eastAsia="標楷體"/>
                <w:szCs w:val="24"/>
                <w:lang w:eastAsia="zh-TW"/>
              </w:rPr>
            </w:pPr>
            <w:r w:rsidRPr="00687B21">
              <w:rPr>
                <w:rFonts w:eastAsia="標楷體" w:hint="eastAsia"/>
                <w:szCs w:val="24"/>
                <w:lang w:eastAsia="zh-TW"/>
              </w:rPr>
              <w:t>本法所稱募集，謂發起人於公司成立前或發行公司於發行，對非特定人公開招募有價證券之行為。</w:t>
            </w:r>
          </w:p>
          <w:p w:rsidR="00603C68" w:rsidRPr="00687B21" w:rsidRDefault="00603C68" w:rsidP="000B2F02">
            <w:pPr>
              <w:pStyle w:val="ae"/>
              <w:numPr>
                <w:ilvl w:val="0"/>
                <w:numId w:val="7"/>
              </w:numPr>
              <w:rPr>
                <w:rFonts w:eastAsia="標楷體"/>
                <w:szCs w:val="24"/>
                <w:lang w:eastAsia="zh-TW"/>
              </w:rPr>
            </w:pPr>
            <w:r w:rsidRPr="00687B21">
              <w:rPr>
                <w:rFonts w:eastAsia="標楷體" w:hint="eastAsia"/>
                <w:szCs w:val="24"/>
                <w:lang w:eastAsia="zh-TW"/>
              </w:rPr>
              <w:t>本法所稱私募，謂已依本法發行股票之公司依第四十三條之六第一項及第二項規定，對特定人招募有價證券之行為。</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8</w:t>
            </w:r>
            <w:r w:rsidRPr="00687B21">
              <w:rPr>
                <w:rFonts w:eastAsia="標楷體" w:hint="eastAsia"/>
                <w:b/>
              </w:rPr>
              <w:t>條（發行之定義；帳簿劃撥交付）</w:t>
            </w:r>
          </w:p>
          <w:p w:rsidR="00603C68" w:rsidRPr="00687B21" w:rsidRDefault="00603C68" w:rsidP="000B2F02">
            <w:pPr>
              <w:pStyle w:val="ae"/>
              <w:numPr>
                <w:ilvl w:val="0"/>
                <w:numId w:val="6"/>
              </w:numPr>
              <w:rPr>
                <w:rFonts w:eastAsia="標楷體"/>
                <w:szCs w:val="24"/>
                <w:lang w:eastAsia="zh-TW"/>
              </w:rPr>
            </w:pPr>
            <w:r w:rsidRPr="00687B21">
              <w:rPr>
                <w:rFonts w:eastAsia="標楷體" w:hint="eastAsia"/>
                <w:szCs w:val="24"/>
                <w:lang w:eastAsia="zh-TW"/>
              </w:rPr>
              <w:t>本法所稱發行，謂發行人於募集後製作並交付，或以帳簿劃撥方式交付有價證券之行為。</w:t>
            </w:r>
          </w:p>
          <w:p w:rsidR="00603C68" w:rsidRPr="00687B21" w:rsidRDefault="00603C68" w:rsidP="000B2F02">
            <w:pPr>
              <w:pStyle w:val="ae"/>
              <w:numPr>
                <w:ilvl w:val="0"/>
                <w:numId w:val="6"/>
              </w:numPr>
              <w:rPr>
                <w:rFonts w:eastAsia="標楷體"/>
                <w:szCs w:val="24"/>
                <w:lang w:eastAsia="zh-TW"/>
              </w:rPr>
            </w:pPr>
            <w:r w:rsidRPr="00687B21">
              <w:rPr>
                <w:rFonts w:eastAsia="標楷體" w:hint="eastAsia"/>
                <w:szCs w:val="24"/>
                <w:lang w:eastAsia="zh-TW"/>
              </w:rPr>
              <w:t>前項以帳簿劃撥方式交付有價證券之發行，得不印製實體有價證券。</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13</w:t>
            </w:r>
            <w:r w:rsidRPr="00687B21">
              <w:rPr>
                <w:rFonts w:eastAsia="標楷體" w:hint="eastAsia"/>
                <w:b/>
              </w:rPr>
              <w:t>條（公開說明書之定義）</w:t>
            </w:r>
          </w:p>
          <w:p w:rsidR="00603C68" w:rsidRPr="00687B21" w:rsidRDefault="00603C68" w:rsidP="000B2F02">
            <w:pPr>
              <w:rPr>
                <w:rFonts w:eastAsia="標楷體"/>
              </w:rPr>
            </w:pPr>
            <w:r w:rsidRPr="00687B21">
              <w:rPr>
                <w:rFonts w:eastAsia="標楷體" w:hint="eastAsia"/>
              </w:rPr>
              <w:t>本法所稱公開說明書，謂發行人為有價證券之募集或出賣，依本法之規定，向公眾提出之說明文書。</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w:t>
            </w:r>
            <w:r w:rsidRPr="00687B21">
              <w:rPr>
                <w:rFonts w:eastAsia="標楷體" w:hint="eastAsia"/>
                <w:b/>
              </w:rPr>
              <w:t>條（財務報告之定義、編製、簽章、會計主管之資格與進修）</w:t>
            </w:r>
          </w:p>
          <w:p w:rsidR="00603C68" w:rsidRPr="00687B21" w:rsidRDefault="00603C68" w:rsidP="000B2F02">
            <w:pPr>
              <w:pStyle w:val="ae"/>
              <w:numPr>
                <w:ilvl w:val="0"/>
                <w:numId w:val="5"/>
              </w:numPr>
              <w:ind w:left="960" w:hanging="480"/>
              <w:rPr>
                <w:rFonts w:eastAsia="標楷體"/>
                <w:szCs w:val="24"/>
                <w:lang w:eastAsia="zh-TW"/>
              </w:rPr>
            </w:pPr>
            <w:r w:rsidRPr="00687B21">
              <w:rPr>
                <w:rFonts w:eastAsia="標楷體" w:hint="eastAsia"/>
                <w:szCs w:val="24"/>
                <w:lang w:eastAsia="zh-TW"/>
              </w:rPr>
              <w:t>本法所稱財務報告，指發行人及證券商、證券交易所依法令規定，應定期編送主管機關之財務報告。</w:t>
            </w:r>
          </w:p>
          <w:p w:rsidR="00603C68" w:rsidRPr="00687B21" w:rsidRDefault="00603C68" w:rsidP="000B2F02">
            <w:pPr>
              <w:pStyle w:val="ae"/>
              <w:numPr>
                <w:ilvl w:val="0"/>
                <w:numId w:val="5"/>
              </w:numPr>
              <w:ind w:left="960" w:hanging="480"/>
              <w:rPr>
                <w:rFonts w:eastAsia="標楷體"/>
                <w:szCs w:val="24"/>
                <w:lang w:eastAsia="zh-TW"/>
              </w:rPr>
            </w:pPr>
            <w:r w:rsidRPr="00687B21">
              <w:rPr>
                <w:rFonts w:eastAsia="標楷體" w:hint="eastAsia"/>
                <w:szCs w:val="24"/>
                <w:lang w:eastAsia="zh-TW"/>
              </w:rPr>
              <w:t>前項財務報告之內容、適用範圍、作業程序、編製及其他應遵行事項之財務報告編製準則，由主管機關定之，不適用商業會計法第四章、第六章及第七章之規定。</w:t>
            </w:r>
          </w:p>
          <w:p w:rsidR="00603C68" w:rsidRPr="00687B21" w:rsidRDefault="00603C68" w:rsidP="000B2F02">
            <w:pPr>
              <w:pStyle w:val="ae"/>
              <w:numPr>
                <w:ilvl w:val="0"/>
                <w:numId w:val="5"/>
              </w:numPr>
              <w:ind w:left="960" w:hanging="480"/>
              <w:rPr>
                <w:rFonts w:eastAsia="標楷體"/>
                <w:szCs w:val="24"/>
                <w:lang w:eastAsia="zh-TW"/>
              </w:rPr>
            </w:pPr>
            <w:r w:rsidRPr="00687B21">
              <w:rPr>
                <w:rFonts w:eastAsia="標楷體" w:hint="eastAsia"/>
                <w:szCs w:val="24"/>
                <w:lang w:eastAsia="zh-TW"/>
              </w:rPr>
              <w:t>第一項財務報告應經董事長、經理人及會計主管簽名或蓋章，並出具財務報告內容無虛偽或隱匿之聲明。</w:t>
            </w:r>
          </w:p>
          <w:p w:rsidR="00603C68" w:rsidRPr="00687B21" w:rsidRDefault="00603C68" w:rsidP="000B2F02">
            <w:pPr>
              <w:pStyle w:val="ae"/>
              <w:numPr>
                <w:ilvl w:val="0"/>
                <w:numId w:val="5"/>
              </w:numPr>
              <w:ind w:left="960" w:hanging="480"/>
              <w:rPr>
                <w:rFonts w:eastAsia="標楷體"/>
                <w:szCs w:val="24"/>
                <w:lang w:eastAsia="zh-TW"/>
              </w:rPr>
            </w:pPr>
            <w:r w:rsidRPr="00687B21">
              <w:rPr>
                <w:rFonts w:eastAsia="標楷體" w:hint="eastAsia"/>
                <w:szCs w:val="24"/>
                <w:lang w:eastAsia="zh-TW"/>
              </w:rPr>
              <w:t>前項會計主管應具備一定之資格條件，並於任職期間內持續專業進修；其資格條件、持續專業進修之最低進修時數及辦理進修機構應具備條件等事項之辦法，由主管機關定之。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w:t>
            </w:r>
            <w:r w:rsidRPr="00687B21">
              <w:rPr>
                <w:rFonts w:eastAsia="標楷體" w:hint="eastAsia"/>
                <w:b/>
              </w:rPr>
              <w:t>條之</w:t>
            </w:r>
            <w:r w:rsidRPr="00687B21">
              <w:rPr>
                <w:rFonts w:eastAsia="標楷體" w:hint="eastAsia"/>
                <w:b/>
              </w:rPr>
              <w:t>1</w:t>
            </w:r>
            <w:r w:rsidRPr="00687B21">
              <w:rPr>
                <w:rFonts w:eastAsia="標楷體" w:hint="eastAsia"/>
                <w:b/>
              </w:rPr>
              <w:t>（內部控制制度之建立）</w:t>
            </w:r>
          </w:p>
          <w:p w:rsidR="00603C68" w:rsidRPr="00687B21" w:rsidRDefault="00603C68" w:rsidP="000B2F02">
            <w:pPr>
              <w:pStyle w:val="ae"/>
              <w:numPr>
                <w:ilvl w:val="0"/>
                <w:numId w:val="4"/>
              </w:numPr>
              <w:rPr>
                <w:rFonts w:eastAsia="標楷體"/>
                <w:szCs w:val="24"/>
                <w:lang w:eastAsia="zh-TW"/>
              </w:rPr>
            </w:pPr>
            <w:r w:rsidRPr="00687B21">
              <w:rPr>
                <w:rFonts w:eastAsia="標楷體" w:hint="eastAsia"/>
                <w:szCs w:val="24"/>
                <w:lang w:eastAsia="zh-TW"/>
              </w:rPr>
              <w:t>公開發行公司、證券交易所、證券商及第十八條所定之事業應建立財務、業務之內部控制制度。</w:t>
            </w:r>
          </w:p>
          <w:p w:rsidR="00603C68" w:rsidRPr="00687B21" w:rsidRDefault="00603C68" w:rsidP="000B2F02">
            <w:pPr>
              <w:pStyle w:val="ae"/>
              <w:numPr>
                <w:ilvl w:val="0"/>
                <w:numId w:val="4"/>
              </w:numPr>
              <w:rPr>
                <w:rFonts w:eastAsia="標楷體"/>
                <w:szCs w:val="24"/>
                <w:lang w:eastAsia="zh-TW"/>
              </w:rPr>
            </w:pPr>
            <w:r w:rsidRPr="00687B21">
              <w:rPr>
                <w:rFonts w:eastAsia="標楷體" w:hint="eastAsia"/>
                <w:szCs w:val="24"/>
                <w:lang w:eastAsia="zh-TW"/>
              </w:rPr>
              <w:t>主管機關得訂定前項公司或事業內部控制制度之準則。</w:t>
            </w:r>
          </w:p>
          <w:p w:rsidR="00603C68" w:rsidRPr="00687B21" w:rsidRDefault="00603C68" w:rsidP="000B2F02">
            <w:pPr>
              <w:pStyle w:val="ae"/>
              <w:numPr>
                <w:ilvl w:val="0"/>
                <w:numId w:val="4"/>
              </w:numPr>
              <w:rPr>
                <w:rFonts w:eastAsia="標楷體"/>
                <w:szCs w:val="24"/>
                <w:lang w:eastAsia="zh-TW"/>
              </w:rPr>
            </w:pPr>
            <w:r w:rsidRPr="00687B21">
              <w:rPr>
                <w:rFonts w:eastAsia="標楷體" w:hint="eastAsia"/>
                <w:szCs w:val="24"/>
                <w:lang w:eastAsia="zh-TW"/>
              </w:rPr>
              <w:t>第一項之公司或事業，除經主管機關核准者外，應於每會計年度終了後四個月內，向主管機關申報內部控制聲明書。</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w:t>
            </w:r>
            <w:r w:rsidRPr="00687B21">
              <w:rPr>
                <w:rFonts w:eastAsia="標楷體" w:hint="eastAsia"/>
                <w:b/>
              </w:rPr>
              <w:t>條之</w:t>
            </w:r>
            <w:r w:rsidRPr="00687B21">
              <w:rPr>
                <w:rFonts w:eastAsia="標楷體" w:hint="eastAsia"/>
                <w:b/>
              </w:rPr>
              <w:t>2</w:t>
            </w:r>
            <w:r w:rsidRPr="00687B21">
              <w:rPr>
                <w:rFonts w:eastAsia="標楷體" w:hint="eastAsia"/>
                <w:b/>
              </w:rPr>
              <w:t>第</w:t>
            </w:r>
            <w:r w:rsidRPr="00687B21">
              <w:rPr>
                <w:rFonts w:eastAsia="標楷體" w:hint="eastAsia"/>
                <w:b/>
              </w:rPr>
              <w:t>1</w:t>
            </w:r>
            <w:r w:rsidRPr="00687B21">
              <w:rPr>
                <w:rFonts w:eastAsia="標楷體" w:hint="eastAsia"/>
                <w:b/>
              </w:rPr>
              <w:t>項至第</w:t>
            </w:r>
            <w:r w:rsidRPr="00687B21">
              <w:rPr>
                <w:rFonts w:eastAsia="標楷體" w:hint="eastAsia"/>
                <w:b/>
              </w:rPr>
              <w:t>3</w:t>
            </w:r>
            <w:r w:rsidRPr="00687B21">
              <w:rPr>
                <w:rFonts w:eastAsia="標楷體" w:hint="eastAsia"/>
                <w:b/>
              </w:rPr>
              <w:t>項，第</w:t>
            </w:r>
            <w:r w:rsidRPr="00687B21">
              <w:rPr>
                <w:rFonts w:eastAsia="標楷體" w:hint="eastAsia"/>
                <w:b/>
              </w:rPr>
              <w:t>5</w:t>
            </w:r>
            <w:r w:rsidRPr="00687B21">
              <w:rPr>
                <w:rFonts w:eastAsia="標楷體" w:hint="eastAsia"/>
                <w:b/>
              </w:rPr>
              <w:t>項（獨立董事之設置、資格限制、缺額補選等事項）</w:t>
            </w:r>
          </w:p>
          <w:p w:rsidR="00603C68" w:rsidRPr="00687B21" w:rsidRDefault="00603C68" w:rsidP="000B2F02">
            <w:pPr>
              <w:pStyle w:val="ae"/>
              <w:numPr>
                <w:ilvl w:val="0"/>
                <w:numId w:val="9"/>
              </w:numPr>
              <w:rPr>
                <w:rFonts w:eastAsia="標楷體"/>
                <w:szCs w:val="24"/>
                <w:lang w:eastAsia="zh-TW"/>
              </w:rPr>
            </w:pPr>
            <w:r w:rsidRPr="00687B21">
              <w:rPr>
                <w:rFonts w:eastAsia="標楷體" w:hint="eastAsia"/>
                <w:szCs w:val="24"/>
                <w:lang w:eastAsia="zh-TW"/>
              </w:rPr>
              <w:t>已依本法發行股票之公司，得依章程規定設置獨立董事。但主管機關應視公司規模、股東結構、業務性質及其他必要情況，要求其設置獨立董事，人數不得少於二人，且不得少於董事席次五分之一。</w:t>
            </w:r>
          </w:p>
          <w:p w:rsidR="00603C68" w:rsidRPr="00687B21" w:rsidRDefault="00603C68" w:rsidP="000B2F02">
            <w:pPr>
              <w:pStyle w:val="ae"/>
              <w:numPr>
                <w:ilvl w:val="0"/>
                <w:numId w:val="9"/>
              </w:numPr>
              <w:rPr>
                <w:rFonts w:eastAsia="標楷體"/>
                <w:szCs w:val="24"/>
                <w:lang w:eastAsia="zh-TW"/>
              </w:rPr>
            </w:pPr>
            <w:r w:rsidRPr="00687B21">
              <w:rPr>
                <w:rFonts w:eastAsia="標楷體" w:hint="eastAsia"/>
                <w:szCs w:val="24"/>
                <w:lang w:eastAsia="zh-TW"/>
              </w:rPr>
              <w:t>獨立董事應具備專業知識，其持股及兼職應予限制，且於執行業務範圍內應保持獨立性，不得與公司有直接或間接之利害關係。獨立董事之專業資格、持股與兼職限制、獨立性之認定、提名方式及其他應遵行事項之辦法，由主管機關定之。</w:t>
            </w:r>
          </w:p>
          <w:p w:rsidR="00603C68" w:rsidRPr="00687B21" w:rsidRDefault="00603C68" w:rsidP="000B2F02">
            <w:pPr>
              <w:pStyle w:val="ae"/>
              <w:numPr>
                <w:ilvl w:val="0"/>
                <w:numId w:val="9"/>
              </w:numPr>
              <w:rPr>
                <w:rFonts w:eastAsia="標楷體"/>
                <w:szCs w:val="24"/>
                <w:lang w:eastAsia="zh-TW"/>
              </w:rPr>
            </w:pPr>
            <w:r w:rsidRPr="00687B21">
              <w:rPr>
                <w:rFonts w:eastAsia="標楷體" w:hint="eastAsia"/>
                <w:szCs w:val="24"/>
                <w:lang w:eastAsia="zh-TW"/>
              </w:rPr>
              <w:t>有下列情事之一者，不得充任獨立董事，其已充任者，當然解任：</w:t>
            </w:r>
          </w:p>
          <w:p w:rsidR="00603C68" w:rsidRPr="00687B21" w:rsidRDefault="00603C68" w:rsidP="000B2F02">
            <w:pPr>
              <w:pStyle w:val="ae"/>
              <w:numPr>
                <w:ilvl w:val="1"/>
                <w:numId w:val="9"/>
              </w:numPr>
              <w:tabs>
                <w:tab w:val="left" w:pos="1658"/>
              </w:tabs>
              <w:ind w:left="1658" w:hanging="578"/>
              <w:rPr>
                <w:rFonts w:eastAsia="標楷體"/>
                <w:szCs w:val="24"/>
                <w:lang w:eastAsia="zh-TW"/>
              </w:rPr>
            </w:pPr>
            <w:r w:rsidRPr="00687B21">
              <w:rPr>
                <w:rFonts w:eastAsia="標楷體" w:hint="eastAsia"/>
                <w:szCs w:val="24"/>
                <w:lang w:eastAsia="zh-TW"/>
              </w:rPr>
              <w:t>有公司法第三十條各款情事之一。</w:t>
            </w:r>
          </w:p>
          <w:p w:rsidR="00603C68" w:rsidRPr="00687B21" w:rsidRDefault="00603C68" w:rsidP="000B2F02">
            <w:pPr>
              <w:pStyle w:val="ae"/>
              <w:numPr>
                <w:ilvl w:val="1"/>
                <w:numId w:val="9"/>
              </w:numPr>
              <w:tabs>
                <w:tab w:val="left" w:pos="1658"/>
              </w:tabs>
              <w:ind w:left="1658" w:hanging="578"/>
              <w:rPr>
                <w:rFonts w:eastAsia="標楷體"/>
                <w:szCs w:val="24"/>
                <w:lang w:eastAsia="zh-TW"/>
              </w:rPr>
            </w:pPr>
            <w:r w:rsidRPr="00687B21">
              <w:rPr>
                <w:rFonts w:eastAsia="標楷體" w:hint="eastAsia"/>
                <w:szCs w:val="24"/>
                <w:lang w:eastAsia="zh-TW"/>
              </w:rPr>
              <w:t>依公司法第二十七條規定以政府、法人或其代表人當選。</w:t>
            </w:r>
          </w:p>
          <w:p w:rsidR="00603C68" w:rsidRPr="00687B21" w:rsidRDefault="00603C68" w:rsidP="000B2F02">
            <w:pPr>
              <w:pStyle w:val="ae"/>
              <w:numPr>
                <w:ilvl w:val="1"/>
                <w:numId w:val="9"/>
              </w:numPr>
              <w:tabs>
                <w:tab w:val="left" w:pos="1658"/>
              </w:tabs>
              <w:ind w:left="1658" w:hanging="578"/>
              <w:rPr>
                <w:rFonts w:eastAsia="標楷體"/>
                <w:szCs w:val="24"/>
                <w:lang w:eastAsia="zh-TW"/>
              </w:rPr>
            </w:pPr>
            <w:r w:rsidRPr="00687B21">
              <w:rPr>
                <w:rFonts w:eastAsia="標楷體" w:hint="eastAsia"/>
                <w:szCs w:val="24"/>
                <w:lang w:eastAsia="zh-TW"/>
              </w:rPr>
              <w:t>違反依前項所定獨立董事之資格。</w:t>
            </w:r>
          </w:p>
          <w:p w:rsidR="00603C68" w:rsidRPr="00687B21" w:rsidRDefault="00603C68" w:rsidP="000B2F02">
            <w:pPr>
              <w:pStyle w:val="ae"/>
              <w:numPr>
                <w:ilvl w:val="0"/>
                <w:numId w:val="10"/>
              </w:numPr>
              <w:rPr>
                <w:rFonts w:eastAsia="標楷體"/>
                <w:szCs w:val="24"/>
                <w:lang w:eastAsia="zh-TW"/>
              </w:rPr>
            </w:pPr>
            <w:r w:rsidRPr="00687B21">
              <w:rPr>
                <w:rFonts w:eastAsia="標楷體" w:hint="eastAsia"/>
                <w:szCs w:val="24"/>
                <w:lang w:eastAsia="zh-TW"/>
              </w:rPr>
              <w:t>獨立董事因故解任，致人數不足第一項或章程規定者，應於最近一次股東會補選之。獨立董事均解任時，公司應自事實發生之日起六十日內，召開股東臨時會補選之。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65" w:hangingChars="152" w:hanging="365"/>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w:t>
            </w:r>
            <w:r w:rsidRPr="00687B21">
              <w:rPr>
                <w:rFonts w:eastAsia="標楷體" w:hint="eastAsia"/>
                <w:b/>
              </w:rPr>
              <w:t>條之</w:t>
            </w:r>
            <w:r w:rsidRPr="00687B21">
              <w:rPr>
                <w:rFonts w:eastAsia="標楷體" w:hint="eastAsia"/>
                <w:b/>
              </w:rPr>
              <w:t>3</w:t>
            </w:r>
            <w:r w:rsidRPr="00687B21">
              <w:rPr>
                <w:rFonts w:eastAsia="標楷體" w:hint="eastAsia"/>
                <w:b/>
              </w:rPr>
              <w:t>（設置獨立董事之公開發行公司應提董事會決議事項）</w:t>
            </w:r>
          </w:p>
          <w:p w:rsidR="00603C68" w:rsidRPr="00687B21" w:rsidRDefault="00603C68" w:rsidP="000B2F02">
            <w:pPr>
              <w:pStyle w:val="ae"/>
              <w:numPr>
                <w:ilvl w:val="0"/>
                <w:numId w:val="11"/>
              </w:numPr>
              <w:rPr>
                <w:rFonts w:eastAsia="標楷體"/>
                <w:szCs w:val="24"/>
                <w:lang w:eastAsia="zh-TW"/>
              </w:rPr>
            </w:pPr>
            <w:r w:rsidRPr="00687B21">
              <w:rPr>
                <w:rFonts w:eastAsia="標楷體" w:hint="eastAsia"/>
                <w:szCs w:val="24"/>
                <w:lang w:eastAsia="zh-TW"/>
              </w:rPr>
              <w:t>已依前條第一項規定選任獨立董事之公司，除經主管機關核准者外，下列事項應提董事會決議通過；獨立董事如有反對意見或保留意見，應於董事會議事錄載明：</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依第十四條之一規定訂定或修正內部控制制度。</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依第三十六條之一規定訂定或修正取得或處分資產、從事衍生性商品交易、資金貸與他人、為他人背書或提供保證之重大財務業務行為之處理程序。</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涉及董事或監察人自身利害關係之事項。</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重大之資產或衍生性商品交易。</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重大之資金貸與、背書或提供保證。</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募集、發行或私募具有股權性質之有價證券。</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簽證會計師之委任、解任或報酬。</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財務、會計或內部稽核主管之任免。</w:t>
            </w:r>
          </w:p>
          <w:p w:rsidR="00603C68" w:rsidRPr="00687B21" w:rsidRDefault="00603C68" w:rsidP="000B2F02">
            <w:pPr>
              <w:pStyle w:val="ae"/>
              <w:numPr>
                <w:ilvl w:val="1"/>
                <w:numId w:val="11"/>
              </w:numPr>
              <w:tabs>
                <w:tab w:val="left" w:pos="1560"/>
              </w:tabs>
              <w:ind w:left="1560" w:hanging="480"/>
              <w:rPr>
                <w:rFonts w:eastAsia="標楷體"/>
                <w:szCs w:val="24"/>
                <w:lang w:eastAsia="zh-TW"/>
              </w:rPr>
            </w:pPr>
            <w:r w:rsidRPr="00687B21">
              <w:rPr>
                <w:rFonts w:eastAsia="標楷體" w:hint="eastAsia"/>
                <w:szCs w:val="24"/>
                <w:lang w:eastAsia="zh-TW"/>
              </w:rPr>
              <w:t>其他經主管機關規定之重大事項。</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w:t>
            </w:r>
            <w:r w:rsidRPr="00687B21">
              <w:rPr>
                <w:rFonts w:eastAsia="標楷體" w:hint="eastAsia"/>
                <w:b/>
              </w:rPr>
              <w:t>條之</w:t>
            </w:r>
            <w:r w:rsidRPr="00687B21">
              <w:rPr>
                <w:rFonts w:eastAsia="標楷體" w:hint="eastAsia"/>
                <w:b/>
              </w:rPr>
              <w:t>4</w:t>
            </w:r>
            <w:r w:rsidRPr="00687B21">
              <w:rPr>
                <w:rFonts w:eastAsia="標楷體" w:hint="eastAsia"/>
                <w:b/>
              </w:rPr>
              <w:t>第</w:t>
            </w:r>
            <w:r w:rsidRPr="00687B21">
              <w:rPr>
                <w:rFonts w:eastAsia="標楷體" w:hint="eastAsia"/>
                <w:b/>
              </w:rPr>
              <w:t>1</w:t>
            </w:r>
            <w:r w:rsidRPr="00687B21">
              <w:rPr>
                <w:rFonts w:eastAsia="標楷體" w:hint="eastAsia"/>
                <w:b/>
              </w:rPr>
              <w:t>項、第</w:t>
            </w:r>
            <w:r w:rsidRPr="00687B21">
              <w:rPr>
                <w:rFonts w:eastAsia="標楷體" w:hint="eastAsia"/>
                <w:b/>
              </w:rPr>
              <w:t>2</w:t>
            </w:r>
            <w:r w:rsidRPr="00687B21">
              <w:rPr>
                <w:rFonts w:eastAsia="標楷體" w:hint="eastAsia"/>
                <w:b/>
              </w:rPr>
              <w:t>項、第</w:t>
            </w:r>
            <w:r w:rsidRPr="00687B21">
              <w:rPr>
                <w:rFonts w:eastAsia="標楷體" w:hint="eastAsia"/>
                <w:b/>
              </w:rPr>
              <w:t>5</w:t>
            </w:r>
            <w:r w:rsidRPr="00687B21">
              <w:rPr>
                <w:rFonts w:eastAsia="標楷體" w:hint="eastAsia"/>
                <w:b/>
              </w:rPr>
              <w:t>項及第</w:t>
            </w:r>
            <w:r w:rsidRPr="00687B21">
              <w:rPr>
                <w:rFonts w:eastAsia="標楷體" w:hint="eastAsia"/>
                <w:b/>
              </w:rPr>
              <w:t>6</w:t>
            </w:r>
            <w:r w:rsidRPr="00687B21">
              <w:rPr>
                <w:rFonts w:eastAsia="標楷體" w:hint="eastAsia"/>
                <w:b/>
              </w:rPr>
              <w:t>項（擇一設置監察人或審計委員會；審計委員會之組成）</w:t>
            </w:r>
          </w:p>
          <w:p w:rsidR="00603C68" w:rsidRPr="00687B21" w:rsidRDefault="00603C68" w:rsidP="000B2F02">
            <w:pPr>
              <w:pStyle w:val="ae"/>
              <w:numPr>
                <w:ilvl w:val="0"/>
                <w:numId w:val="12"/>
              </w:numPr>
              <w:rPr>
                <w:rFonts w:eastAsia="標楷體"/>
                <w:szCs w:val="24"/>
                <w:lang w:eastAsia="zh-TW"/>
              </w:rPr>
            </w:pPr>
            <w:r w:rsidRPr="00687B21">
              <w:rPr>
                <w:rFonts w:eastAsia="標楷體" w:hint="eastAsia"/>
                <w:szCs w:val="24"/>
                <w:lang w:eastAsia="zh-TW"/>
              </w:rPr>
              <w:t>已依本法發行股票之公司，應擇一設置審計委員會或監察人。但主管機關得視公司規模、業務性質及其他必要情況，命令設置審計委員會替代監察人；其辦法，由主管機關定之。</w:t>
            </w:r>
          </w:p>
          <w:p w:rsidR="00603C68" w:rsidRPr="00687B21" w:rsidRDefault="00603C68" w:rsidP="000B2F02">
            <w:pPr>
              <w:pStyle w:val="ae"/>
              <w:numPr>
                <w:ilvl w:val="0"/>
                <w:numId w:val="12"/>
              </w:numPr>
              <w:rPr>
                <w:rFonts w:eastAsia="標楷體"/>
                <w:szCs w:val="24"/>
                <w:lang w:eastAsia="zh-TW"/>
              </w:rPr>
            </w:pPr>
            <w:r w:rsidRPr="00687B21">
              <w:rPr>
                <w:rFonts w:eastAsia="標楷體" w:hint="eastAsia"/>
                <w:szCs w:val="24"/>
                <w:lang w:eastAsia="zh-TW"/>
              </w:rPr>
              <w:t>審計委員會應由全體獨立董事組成，其人數不得少於三人，其中一人為召集人，且至少一人應具備會計或財務專長。</w:t>
            </w:r>
          </w:p>
          <w:p w:rsidR="00603C68" w:rsidRPr="00687B21" w:rsidRDefault="00603C68" w:rsidP="000B2F02">
            <w:pPr>
              <w:pStyle w:val="ae"/>
              <w:numPr>
                <w:ilvl w:val="0"/>
                <w:numId w:val="13"/>
              </w:numPr>
              <w:rPr>
                <w:rFonts w:eastAsia="標楷體"/>
                <w:szCs w:val="24"/>
                <w:lang w:eastAsia="zh-TW"/>
              </w:rPr>
            </w:pPr>
            <w:r w:rsidRPr="00687B21">
              <w:rPr>
                <w:rFonts w:eastAsia="標楷體" w:hint="eastAsia"/>
                <w:szCs w:val="24"/>
                <w:lang w:eastAsia="zh-TW"/>
              </w:rPr>
              <w:t>審計委員會及其獨立董事成員對前二項所定職權之行使及相關事項之辦法，由主管機關定之。</w:t>
            </w:r>
          </w:p>
          <w:p w:rsidR="00603C68" w:rsidRPr="00687B21" w:rsidRDefault="00603C68" w:rsidP="000B2F02">
            <w:pPr>
              <w:pStyle w:val="ae"/>
              <w:numPr>
                <w:ilvl w:val="0"/>
                <w:numId w:val="13"/>
              </w:numPr>
              <w:rPr>
                <w:rFonts w:eastAsia="標楷體"/>
                <w:szCs w:val="24"/>
                <w:lang w:eastAsia="zh-TW"/>
              </w:rPr>
            </w:pPr>
            <w:r w:rsidRPr="00687B21">
              <w:rPr>
                <w:rFonts w:eastAsia="標楷體" w:hint="eastAsia"/>
                <w:szCs w:val="24"/>
                <w:lang w:eastAsia="zh-TW"/>
              </w:rPr>
              <w:t>審計委員會之決議，應有審計委員會全體成員二分之一以上之同意。</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u w:val="single"/>
              </w:rPr>
            </w:pPr>
            <w:r w:rsidRPr="00687B21">
              <w:rPr>
                <w:rFonts w:eastAsia="標楷體" w:hint="eastAsia"/>
                <w:b/>
              </w:rPr>
              <w:t>第</w:t>
            </w:r>
            <w:r w:rsidRPr="00687B21">
              <w:rPr>
                <w:rFonts w:eastAsia="標楷體" w:hint="eastAsia"/>
                <w:b/>
              </w:rPr>
              <w:t>14</w:t>
            </w:r>
            <w:r w:rsidRPr="00687B21">
              <w:rPr>
                <w:rFonts w:eastAsia="標楷體" w:hint="eastAsia"/>
                <w:b/>
              </w:rPr>
              <w:t>條之</w:t>
            </w:r>
            <w:r w:rsidRPr="00687B21">
              <w:rPr>
                <w:rFonts w:eastAsia="標楷體" w:hint="eastAsia"/>
                <w:b/>
              </w:rPr>
              <w:t>5</w:t>
            </w:r>
            <w:r w:rsidRPr="00687B21">
              <w:rPr>
                <w:rFonts w:eastAsia="標楷體" w:hint="eastAsia"/>
                <w:b/>
              </w:rPr>
              <w:t>（應經審計委員會通過之事項）</w:t>
            </w:r>
          </w:p>
          <w:p w:rsidR="00603C68" w:rsidRPr="00687B21" w:rsidRDefault="00603C68" w:rsidP="000B2F02">
            <w:pPr>
              <w:pStyle w:val="ae"/>
              <w:numPr>
                <w:ilvl w:val="0"/>
                <w:numId w:val="14"/>
              </w:numPr>
              <w:rPr>
                <w:rFonts w:eastAsia="標楷體"/>
                <w:szCs w:val="24"/>
                <w:lang w:eastAsia="zh-TW"/>
              </w:rPr>
            </w:pPr>
            <w:r w:rsidRPr="00687B21">
              <w:rPr>
                <w:rFonts w:eastAsia="標楷體" w:hint="eastAsia"/>
                <w:szCs w:val="24"/>
                <w:lang w:eastAsia="zh-TW"/>
              </w:rPr>
              <w:t>已依本法發行股票之公司設置審計委員會者，下列事項應經審計委員會全體成員二分之一以上同意，並提董事會決議，不適用第十四條之三規定：</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依第十四條之一規定訂定或修正內部控制制度。</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內部控制制度有效性之考核。</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依第三十六條之一規定訂定或修正取得或處分資產、從事衍生性商品交易、資金貸與他人、為他人背書或提供保證之重大財務業務行為之處理程序。</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涉及董事自身利害關係之事項。</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重大之資產或衍生性商品交易。</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重大之資金貸與、背書或提供保證。</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募集、發行或私募具有股權性質之有價證券。</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簽證會計師之委任、解任或報酬。</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財務、會計或內部稽核主管之任免。</w:t>
            </w:r>
          </w:p>
          <w:p w:rsidR="00603C68" w:rsidRPr="00687B21" w:rsidRDefault="00603C68" w:rsidP="000B2F02">
            <w:pPr>
              <w:pStyle w:val="ae"/>
              <w:numPr>
                <w:ilvl w:val="1"/>
                <w:numId w:val="14"/>
              </w:numPr>
              <w:tabs>
                <w:tab w:val="left" w:pos="1560"/>
              </w:tabs>
              <w:ind w:left="1560" w:hanging="480"/>
              <w:rPr>
                <w:rFonts w:eastAsia="標楷體"/>
                <w:szCs w:val="24"/>
                <w:lang w:eastAsia="zh-TW"/>
              </w:rPr>
            </w:pPr>
            <w:r w:rsidRPr="00687B21">
              <w:rPr>
                <w:rFonts w:eastAsia="標楷體" w:hint="eastAsia"/>
                <w:szCs w:val="24"/>
                <w:lang w:eastAsia="zh-TW"/>
              </w:rPr>
              <w:t>年度財務報告及半年度財務報告。</w:t>
            </w:r>
          </w:p>
          <w:p w:rsidR="00603C68" w:rsidRPr="00687B21" w:rsidRDefault="00603C68" w:rsidP="000B2F02">
            <w:pPr>
              <w:pStyle w:val="ae"/>
              <w:ind w:leftChars="450" w:left="1841" w:hangingChars="317" w:hanging="761"/>
              <w:rPr>
                <w:rFonts w:eastAsia="標楷體"/>
                <w:szCs w:val="24"/>
                <w:lang w:eastAsia="zh-TW"/>
              </w:rPr>
            </w:pPr>
            <w:r w:rsidRPr="00687B21">
              <w:rPr>
                <w:rFonts w:eastAsia="標楷體" w:hint="eastAsia"/>
                <w:szCs w:val="24"/>
                <w:lang w:eastAsia="zh-TW"/>
              </w:rPr>
              <w:t>十一、其他公司或主管機關規定之重大事項。</w:t>
            </w:r>
          </w:p>
          <w:p w:rsidR="00603C68" w:rsidRPr="00687B21" w:rsidRDefault="00603C68" w:rsidP="000B2F02">
            <w:pPr>
              <w:pStyle w:val="ae"/>
              <w:numPr>
                <w:ilvl w:val="0"/>
                <w:numId w:val="14"/>
              </w:numPr>
              <w:rPr>
                <w:rFonts w:eastAsia="標楷體"/>
                <w:szCs w:val="24"/>
                <w:lang w:eastAsia="zh-TW"/>
              </w:rPr>
            </w:pPr>
            <w:r w:rsidRPr="00687B21">
              <w:rPr>
                <w:rFonts w:eastAsia="標楷體" w:hint="eastAsia"/>
                <w:szCs w:val="24"/>
                <w:lang w:eastAsia="zh-TW"/>
              </w:rPr>
              <w:t>前項各款事項除第十款外，如未經審計委員會全體成員二分之一以上同意者，得由全體董事三分之二以上同意行之，不受前項規定之限制，並應於董事會議事錄載明審計委員會之決議。</w:t>
            </w:r>
          </w:p>
          <w:p w:rsidR="00603C68" w:rsidRPr="00687B21" w:rsidRDefault="00603C68" w:rsidP="000B2F02">
            <w:pPr>
              <w:pStyle w:val="ae"/>
              <w:numPr>
                <w:ilvl w:val="0"/>
                <w:numId w:val="14"/>
              </w:numPr>
              <w:rPr>
                <w:rFonts w:eastAsia="標楷體"/>
                <w:szCs w:val="24"/>
                <w:lang w:eastAsia="zh-TW"/>
              </w:rPr>
            </w:pPr>
            <w:r w:rsidRPr="00687B21">
              <w:rPr>
                <w:rFonts w:eastAsia="標楷體" w:hint="eastAsia"/>
                <w:szCs w:val="24"/>
                <w:lang w:eastAsia="zh-TW"/>
              </w:rPr>
              <w:t>公司設置審計委員會者，不適用第三十六條第一項財務報告應經監察人承認之規定。</w:t>
            </w:r>
          </w:p>
          <w:p w:rsidR="00603C68" w:rsidRPr="00687B21" w:rsidRDefault="00603C68" w:rsidP="000B2F02">
            <w:pPr>
              <w:pStyle w:val="ae"/>
              <w:numPr>
                <w:ilvl w:val="0"/>
                <w:numId w:val="14"/>
              </w:numPr>
              <w:rPr>
                <w:rFonts w:eastAsia="標楷體"/>
                <w:szCs w:val="24"/>
                <w:lang w:eastAsia="zh-TW"/>
              </w:rPr>
            </w:pPr>
            <w:r w:rsidRPr="00687B21">
              <w:rPr>
                <w:rFonts w:eastAsia="標楷體" w:hint="eastAsia"/>
                <w:szCs w:val="24"/>
                <w:lang w:eastAsia="zh-TW"/>
              </w:rPr>
              <w:t>第一項及前條第六項所稱審計委員會全體成員及第二項所稱全體董事，以實際在任者計算之。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19</w:t>
            </w:r>
            <w:r w:rsidRPr="00687B21">
              <w:rPr>
                <w:rFonts w:eastAsia="標楷體" w:hint="eastAsia"/>
                <w:b/>
              </w:rPr>
              <w:t>條（書面契約）</w:t>
            </w:r>
          </w:p>
          <w:p w:rsidR="00603C68" w:rsidRPr="00687B21" w:rsidRDefault="00603C68" w:rsidP="000B2F02">
            <w:pPr>
              <w:rPr>
                <w:rFonts w:eastAsia="標楷體"/>
              </w:rPr>
            </w:pPr>
            <w:r w:rsidRPr="00687B21">
              <w:rPr>
                <w:rFonts w:eastAsia="標楷體" w:hint="eastAsia"/>
              </w:rPr>
              <w:t>凡依本法所訂立之契約，均應以書面為之。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20</w:t>
            </w:r>
            <w:r w:rsidRPr="00687B21">
              <w:rPr>
                <w:rFonts w:eastAsia="標楷體" w:hint="eastAsia"/>
                <w:b/>
              </w:rPr>
              <w:t>條（虛偽、詐欺及資訊申報不實之法律責任）</w:t>
            </w:r>
          </w:p>
          <w:p w:rsidR="00603C68" w:rsidRPr="00687B21" w:rsidRDefault="00603C68" w:rsidP="000B2F02">
            <w:pPr>
              <w:pStyle w:val="ae"/>
              <w:numPr>
                <w:ilvl w:val="0"/>
                <w:numId w:val="15"/>
              </w:numPr>
              <w:rPr>
                <w:rFonts w:eastAsia="標楷體"/>
                <w:szCs w:val="24"/>
                <w:lang w:eastAsia="zh-TW"/>
              </w:rPr>
            </w:pPr>
            <w:r w:rsidRPr="00687B21">
              <w:rPr>
                <w:rFonts w:eastAsia="標楷體" w:hint="eastAsia"/>
                <w:szCs w:val="24"/>
                <w:lang w:eastAsia="zh-TW"/>
              </w:rPr>
              <w:t>有價證券之募集、發行、私募或買賣，不得有虛偽、詐欺或其他足致他人誤信之行為。</w:t>
            </w:r>
          </w:p>
          <w:p w:rsidR="00603C68" w:rsidRPr="00687B21" w:rsidRDefault="00603C68" w:rsidP="000B2F02">
            <w:pPr>
              <w:pStyle w:val="ae"/>
              <w:numPr>
                <w:ilvl w:val="0"/>
                <w:numId w:val="15"/>
              </w:numPr>
              <w:rPr>
                <w:rFonts w:eastAsia="標楷體"/>
                <w:szCs w:val="24"/>
                <w:lang w:eastAsia="zh-TW"/>
              </w:rPr>
            </w:pPr>
            <w:r w:rsidRPr="00687B21">
              <w:rPr>
                <w:rFonts w:eastAsia="標楷體" w:hint="eastAsia"/>
                <w:szCs w:val="24"/>
                <w:lang w:eastAsia="zh-TW"/>
              </w:rPr>
              <w:t>發行人依本法規定申報或公告之財務報告及財務業務文件，其內容不得有虛偽或隱匿之情事。</w:t>
            </w:r>
          </w:p>
          <w:p w:rsidR="00603C68" w:rsidRPr="00687B21" w:rsidRDefault="00603C68" w:rsidP="000B2F02">
            <w:pPr>
              <w:pStyle w:val="ae"/>
              <w:numPr>
                <w:ilvl w:val="0"/>
                <w:numId w:val="15"/>
              </w:numPr>
              <w:rPr>
                <w:rFonts w:eastAsia="標楷體"/>
                <w:szCs w:val="24"/>
                <w:lang w:eastAsia="zh-TW"/>
              </w:rPr>
            </w:pPr>
            <w:r w:rsidRPr="00687B21">
              <w:rPr>
                <w:rFonts w:eastAsia="標楷體" w:hint="eastAsia"/>
                <w:szCs w:val="24"/>
                <w:lang w:eastAsia="zh-TW"/>
              </w:rPr>
              <w:t>違反第一項規定者，對於該有價證券之善意取得人或出賣人因而所受之損害，應負賠償責任。</w:t>
            </w:r>
          </w:p>
          <w:p w:rsidR="00603C68" w:rsidRPr="00687B21" w:rsidRDefault="00603C68" w:rsidP="000B2F02">
            <w:pPr>
              <w:pStyle w:val="ae"/>
              <w:numPr>
                <w:ilvl w:val="0"/>
                <w:numId w:val="15"/>
              </w:numPr>
              <w:rPr>
                <w:rFonts w:eastAsia="標楷體"/>
                <w:szCs w:val="24"/>
                <w:lang w:eastAsia="zh-TW"/>
              </w:rPr>
            </w:pPr>
            <w:r w:rsidRPr="00687B21">
              <w:rPr>
                <w:rFonts w:eastAsia="標楷體" w:hint="eastAsia"/>
                <w:szCs w:val="24"/>
                <w:lang w:eastAsia="zh-TW"/>
              </w:rPr>
              <w:t>委託證券經紀商以行紀名義買入或賣出之人，視為前項之取得人或出賣人。</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20</w:t>
            </w:r>
            <w:r w:rsidRPr="00687B21">
              <w:rPr>
                <w:rFonts w:eastAsia="標楷體" w:hint="eastAsia"/>
                <w:b/>
              </w:rPr>
              <w:t>條之</w:t>
            </w:r>
            <w:r w:rsidRPr="00687B21">
              <w:rPr>
                <w:rFonts w:eastAsia="標楷體" w:hint="eastAsia"/>
                <w:b/>
              </w:rPr>
              <w:t>1</w:t>
            </w:r>
            <w:r w:rsidRPr="00687B21">
              <w:rPr>
                <w:rFonts w:eastAsia="標楷體" w:hint="eastAsia"/>
                <w:b/>
              </w:rPr>
              <w:t>（財務報告虛偽或隱匿應負責之人）</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前條第二項之財務報告及財務業務文件或依第三十六條第一項公告申報之財務報告，其主要內容有虛偽或隱匿之情事，下列各款之人，對於發行人所發行有價證券之善意取得人、出賣人或持有人因而所受之損害，應負賠償責任：</w:t>
            </w:r>
          </w:p>
          <w:p w:rsidR="00603C68" w:rsidRPr="00687B21" w:rsidRDefault="00603C68" w:rsidP="000B2F02">
            <w:pPr>
              <w:pStyle w:val="ae"/>
              <w:numPr>
                <w:ilvl w:val="1"/>
                <w:numId w:val="16"/>
              </w:numPr>
              <w:tabs>
                <w:tab w:val="left" w:pos="1560"/>
              </w:tabs>
              <w:rPr>
                <w:rFonts w:eastAsia="標楷體"/>
                <w:szCs w:val="24"/>
                <w:lang w:eastAsia="zh-TW"/>
              </w:rPr>
            </w:pPr>
            <w:r w:rsidRPr="00687B21">
              <w:rPr>
                <w:rFonts w:eastAsia="標楷體" w:hint="eastAsia"/>
                <w:szCs w:val="24"/>
                <w:lang w:eastAsia="zh-TW"/>
              </w:rPr>
              <w:t>發行人及其負責人。</w:t>
            </w:r>
          </w:p>
          <w:p w:rsidR="00603C68" w:rsidRPr="00687B21" w:rsidRDefault="00603C68" w:rsidP="000B2F02">
            <w:pPr>
              <w:pStyle w:val="ae"/>
              <w:numPr>
                <w:ilvl w:val="1"/>
                <w:numId w:val="16"/>
              </w:numPr>
              <w:tabs>
                <w:tab w:val="left" w:pos="1560"/>
              </w:tabs>
              <w:rPr>
                <w:rFonts w:eastAsia="標楷體"/>
                <w:szCs w:val="24"/>
                <w:lang w:eastAsia="zh-TW"/>
              </w:rPr>
            </w:pPr>
            <w:r w:rsidRPr="00687B21">
              <w:rPr>
                <w:rFonts w:eastAsia="標楷體" w:hint="eastAsia"/>
                <w:szCs w:val="24"/>
                <w:lang w:eastAsia="zh-TW"/>
              </w:rPr>
              <w:t>發行人之職員，曾在財務報告或財務業務文件上簽名或蓋章者。</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前項各款之人，除發行人、發行人之董事長、總經理外，如能證明已盡相當注意，且有正當理由可合理確信其內容無虛偽或隱匿之情事者，免負賠償責任。</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會計師辦理第一項財務報告或財務業務文件之簽證，有不正當行為或違反或廢弛其業務上應盡之義務，致第一項之損害發生者，負賠償責任。</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前項會計師之賠償責任，有價證券之善意取得人、出賣人或持有人得聲請法院調閱會計師工作底稿並請求閱覽或抄錄，會計師及會計師事務所不得拒絕。</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第一項各款及第三項之人，除發行人、發行人之董事長、總經理外，因其過失致第一項損害之發生者，應依其責任比例，負賠償責任。</w:t>
            </w:r>
          </w:p>
          <w:p w:rsidR="00603C68" w:rsidRPr="00687B21" w:rsidRDefault="00603C68" w:rsidP="000B2F02">
            <w:pPr>
              <w:pStyle w:val="ae"/>
              <w:numPr>
                <w:ilvl w:val="0"/>
                <w:numId w:val="16"/>
              </w:numPr>
              <w:rPr>
                <w:rFonts w:eastAsia="標楷體"/>
                <w:szCs w:val="24"/>
                <w:lang w:eastAsia="zh-TW"/>
              </w:rPr>
            </w:pPr>
            <w:r w:rsidRPr="00687B21">
              <w:rPr>
                <w:rFonts w:eastAsia="標楷體" w:hint="eastAsia"/>
                <w:szCs w:val="24"/>
                <w:lang w:eastAsia="zh-TW"/>
              </w:rPr>
              <w:t>前條第四項規定，於第一項準用之。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21</w:t>
            </w:r>
            <w:r w:rsidRPr="00687B21">
              <w:rPr>
                <w:rFonts w:eastAsia="標楷體" w:hint="eastAsia"/>
                <w:b/>
              </w:rPr>
              <w:t>條（請求權消滅時效）</w:t>
            </w:r>
          </w:p>
          <w:p w:rsidR="00603C68" w:rsidRPr="00687B21" w:rsidRDefault="00603C68" w:rsidP="000B2F02">
            <w:pPr>
              <w:rPr>
                <w:rFonts w:eastAsia="標楷體"/>
              </w:rPr>
            </w:pPr>
            <w:r w:rsidRPr="00687B21">
              <w:rPr>
                <w:rFonts w:eastAsia="標楷體" w:hint="eastAsia"/>
              </w:rPr>
              <w:t>本法規定之損害賠償請求權，自有請求權人知有得受賠償之原因時起二年間不行使而消滅；自募集、發行或買賣之日起逾五年者亦同。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22</w:t>
            </w:r>
            <w:r w:rsidRPr="00687B21">
              <w:rPr>
                <w:rFonts w:eastAsia="標楷體" w:hint="eastAsia"/>
                <w:b/>
              </w:rPr>
              <w:t>條（有價證券募集及發行之申報）</w:t>
            </w:r>
          </w:p>
          <w:p w:rsidR="00603C68" w:rsidRPr="00687B21" w:rsidRDefault="00603C68" w:rsidP="000B2F02">
            <w:pPr>
              <w:pStyle w:val="ae"/>
              <w:numPr>
                <w:ilvl w:val="0"/>
                <w:numId w:val="17"/>
              </w:numPr>
              <w:rPr>
                <w:rFonts w:eastAsia="標楷體"/>
                <w:szCs w:val="24"/>
                <w:lang w:eastAsia="zh-TW"/>
              </w:rPr>
            </w:pPr>
            <w:r w:rsidRPr="00687B21">
              <w:rPr>
                <w:rFonts w:eastAsia="標楷體" w:hint="eastAsia"/>
                <w:szCs w:val="24"/>
                <w:lang w:eastAsia="zh-TW"/>
              </w:rPr>
              <w:t>有價證券之募集及發行，除政府債券或經主管機關核定之其他有價證券外，非向主管機關申報生效後，不得為之。</w:t>
            </w:r>
          </w:p>
          <w:p w:rsidR="00603C68" w:rsidRPr="00687B21" w:rsidRDefault="00603C68" w:rsidP="000B2F02">
            <w:pPr>
              <w:pStyle w:val="ae"/>
              <w:numPr>
                <w:ilvl w:val="0"/>
                <w:numId w:val="17"/>
              </w:numPr>
              <w:rPr>
                <w:rFonts w:eastAsia="標楷體"/>
                <w:szCs w:val="24"/>
                <w:lang w:eastAsia="zh-TW"/>
              </w:rPr>
            </w:pPr>
            <w:r w:rsidRPr="00687B21">
              <w:rPr>
                <w:rFonts w:eastAsia="標楷體" w:hint="eastAsia"/>
                <w:szCs w:val="24"/>
                <w:lang w:eastAsia="zh-TW"/>
              </w:rPr>
              <w:t>已依本法發行股票之公司，於依公司法之規定發行新股時，除依第四十三條之六第一項及第二項規定辦理者外，仍應依前項規定辦理。</w:t>
            </w:r>
          </w:p>
          <w:p w:rsidR="00603C68" w:rsidRPr="00687B21" w:rsidRDefault="00603C68" w:rsidP="000B2F02">
            <w:pPr>
              <w:pStyle w:val="ae"/>
              <w:numPr>
                <w:ilvl w:val="0"/>
                <w:numId w:val="17"/>
              </w:numPr>
              <w:rPr>
                <w:rFonts w:eastAsia="標楷體"/>
                <w:szCs w:val="24"/>
                <w:lang w:eastAsia="zh-TW"/>
              </w:rPr>
            </w:pPr>
            <w:r w:rsidRPr="00687B21">
              <w:rPr>
                <w:rFonts w:eastAsia="標楷體" w:hint="eastAsia"/>
                <w:szCs w:val="24"/>
                <w:lang w:eastAsia="zh-TW"/>
              </w:rPr>
              <w:t>出售所持有第六條第一項規定之有價證券或其價款繳納憑證、表明其權利之證書或新股認購權利證書、新股權利證書，而公開招募者，準用第一項規定。</w:t>
            </w:r>
          </w:p>
          <w:p w:rsidR="00603C68" w:rsidRPr="00687B21" w:rsidRDefault="00603C68" w:rsidP="000B2F02">
            <w:pPr>
              <w:pStyle w:val="ae"/>
              <w:numPr>
                <w:ilvl w:val="0"/>
                <w:numId w:val="17"/>
              </w:numPr>
              <w:rPr>
                <w:rFonts w:eastAsia="標楷體"/>
                <w:szCs w:val="24"/>
                <w:lang w:eastAsia="zh-TW"/>
              </w:rPr>
            </w:pPr>
            <w:r w:rsidRPr="00687B21">
              <w:rPr>
                <w:rFonts w:eastAsia="標楷體" w:hint="eastAsia"/>
                <w:szCs w:val="24"/>
                <w:lang w:eastAsia="zh-TW"/>
              </w:rPr>
              <w:t>依前三項規定申報生效應具備之條件、應檢附之書件、審核程序及其他應遵行事項之準則，由主管機關定之。</w:t>
            </w:r>
          </w:p>
          <w:p w:rsidR="00603C68" w:rsidRPr="00687B21" w:rsidRDefault="00603C68" w:rsidP="000B2F02">
            <w:pPr>
              <w:pStyle w:val="ae"/>
              <w:numPr>
                <w:ilvl w:val="0"/>
                <w:numId w:val="17"/>
              </w:numPr>
              <w:rPr>
                <w:rFonts w:eastAsia="標楷體"/>
                <w:szCs w:val="24"/>
                <w:lang w:eastAsia="zh-TW"/>
              </w:rPr>
            </w:pPr>
            <w:r w:rsidRPr="00687B21">
              <w:rPr>
                <w:rFonts w:eastAsia="標楷體" w:hint="eastAsia"/>
                <w:szCs w:val="24"/>
                <w:lang w:eastAsia="zh-TW"/>
              </w:rPr>
              <w:t>前項準則有關外匯事項之規定，主管機關於訂定或修正時，應洽商中央銀行同意。</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22</w:t>
            </w:r>
            <w:r w:rsidRPr="00687B21">
              <w:rPr>
                <w:rFonts w:eastAsia="標楷體" w:hint="eastAsia"/>
                <w:b/>
              </w:rPr>
              <w:t>條之</w:t>
            </w:r>
            <w:r w:rsidRPr="00687B21">
              <w:rPr>
                <w:rFonts w:eastAsia="標楷體" w:hint="eastAsia"/>
                <w:b/>
              </w:rPr>
              <w:t>1</w:t>
            </w:r>
            <w:r w:rsidRPr="00687B21">
              <w:rPr>
                <w:rFonts w:eastAsia="標楷體" w:hint="eastAsia"/>
                <w:b/>
              </w:rPr>
              <w:t>（股權分散標準；股務處理）</w:t>
            </w:r>
          </w:p>
          <w:p w:rsidR="00603C68" w:rsidRPr="00687B21" w:rsidRDefault="00603C68" w:rsidP="000B2F02">
            <w:pPr>
              <w:pStyle w:val="ae"/>
              <w:numPr>
                <w:ilvl w:val="0"/>
                <w:numId w:val="18"/>
              </w:numPr>
              <w:rPr>
                <w:rFonts w:eastAsia="標楷體"/>
                <w:szCs w:val="24"/>
                <w:lang w:eastAsia="zh-TW"/>
              </w:rPr>
            </w:pPr>
            <w:r w:rsidRPr="00687B21">
              <w:rPr>
                <w:rFonts w:eastAsia="標楷體" w:hint="eastAsia"/>
                <w:szCs w:val="24"/>
                <w:lang w:eastAsia="zh-TW"/>
              </w:rPr>
              <w:t>已依本法發行股票之公司，於增資發行新股時，主管機關得規定其股權分散標準。</w:t>
            </w:r>
          </w:p>
          <w:p w:rsidR="00603C68" w:rsidRPr="00687B21" w:rsidRDefault="00603C68" w:rsidP="000B2F02">
            <w:pPr>
              <w:pStyle w:val="ae"/>
              <w:numPr>
                <w:ilvl w:val="0"/>
                <w:numId w:val="18"/>
              </w:numPr>
              <w:rPr>
                <w:rFonts w:eastAsia="標楷體"/>
                <w:szCs w:val="24"/>
                <w:lang w:eastAsia="zh-TW"/>
              </w:rPr>
            </w:pPr>
            <w:r w:rsidRPr="00687B21">
              <w:rPr>
                <w:rFonts w:eastAsia="標楷體" w:hint="eastAsia"/>
                <w:szCs w:val="24"/>
                <w:lang w:eastAsia="zh-TW"/>
              </w:rPr>
              <w:t>公開發行股票公司股務處理準則，由主管機關定之。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22</w:t>
            </w:r>
            <w:r w:rsidRPr="00687B21">
              <w:rPr>
                <w:rFonts w:eastAsia="標楷體" w:hint="eastAsia"/>
                <w:b/>
              </w:rPr>
              <w:t>條之</w:t>
            </w:r>
            <w:r w:rsidRPr="00687B21">
              <w:rPr>
                <w:rFonts w:eastAsia="標楷體" w:hint="eastAsia"/>
                <w:b/>
              </w:rPr>
              <w:t>2</w:t>
            </w:r>
            <w:r w:rsidRPr="00687B21">
              <w:rPr>
                <w:rFonts w:eastAsia="標楷體" w:hint="eastAsia"/>
                <w:b/>
              </w:rPr>
              <w:t>（內部人持股轉讓申報）</w:t>
            </w:r>
          </w:p>
          <w:p w:rsidR="00603C68" w:rsidRPr="00687B21" w:rsidRDefault="00603C68" w:rsidP="000B2F02">
            <w:pPr>
              <w:pStyle w:val="ae"/>
              <w:numPr>
                <w:ilvl w:val="0"/>
                <w:numId w:val="19"/>
              </w:numPr>
              <w:rPr>
                <w:rFonts w:eastAsia="標楷體"/>
                <w:szCs w:val="24"/>
                <w:lang w:eastAsia="zh-TW"/>
              </w:rPr>
            </w:pPr>
            <w:r w:rsidRPr="00687B21">
              <w:rPr>
                <w:rFonts w:eastAsia="標楷體" w:hint="eastAsia"/>
                <w:szCs w:val="24"/>
                <w:lang w:eastAsia="zh-TW"/>
              </w:rPr>
              <w:t>已依本法發行股票公司之董事、監察人、經理人或持有公司股份超過股份總額百分之十之股東，其股票之轉讓，應依左列方式之一為之：</w:t>
            </w:r>
          </w:p>
          <w:p w:rsidR="00603C68" w:rsidRPr="00687B21" w:rsidRDefault="00603C68" w:rsidP="000B2F02">
            <w:pPr>
              <w:pStyle w:val="ae"/>
              <w:numPr>
                <w:ilvl w:val="1"/>
                <w:numId w:val="19"/>
              </w:numPr>
              <w:tabs>
                <w:tab w:val="left" w:pos="1560"/>
              </w:tabs>
              <w:ind w:left="1560" w:hanging="480"/>
              <w:rPr>
                <w:rFonts w:eastAsia="標楷體"/>
                <w:szCs w:val="24"/>
                <w:lang w:eastAsia="zh-TW"/>
              </w:rPr>
            </w:pPr>
            <w:r w:rsidRPr="00687B21">
              <w:rPr>
                <w:rFonts w:eastAsia="標楷體" w:hint="eastAsia"/>
                <w:szCs w:val="24"/>
                <w:lang w:eastAsia="zh-TW"/>
              </w:rPr>
              <w:t>經主管機關核准或自申報主管機關生效日後，向非特定人為之。</w:t>
            </w:r>
          </w:p>
          <w:p w:rsidR="00603C68" w:rsidRPr="00687B21" w:rsidRDefault="00603C68" w:rsidP="000B2F02">
            <w:pPr>
              <w:pStyle w:val="ae"/>
              <w:numPr>
                <w:ilvl w:val="1"/>
                <w:numId w:val="19"/>
              </w:numPr>
              <w:tabs>
                <w:tab w:val="left" w:pos="1560"/>
              </w:tabs>
              <w:ind w:left="1560" w:hanging="480"/>
              <w:rPr>
                <w:rFonts w:eastAsia="標楷體"/>
                <w:szCs w:val="24"/>
                <w:lang w:eastAsia="zh-TW"/>
              </w:rPr>
            </w:pPr>
            <w:r w:rsidRPr="00687B21">
              <w:rPr>
                <w:rFonts w:eastAsia="標楷體" w:hint="eastAsia"/>
                <w:szCs w:val="24"/>
                <w:lang w:eastAsia="zh-TW"/>
              </w:rPr>
              <w:t>依主管機關所定持有期間及每一交易日得轉讓數量比例，於向主管機關申報之日起三日後，在集中交易市場或證券商營業處所為之。但每一交易日轉讓股數未超過一萬股者，免予申報。</w:t>
            </w:r>
          </w:p>
          <w:p w:rsidR="00603C68" w:rsidRPr="00687B21" w:rsidRDefault="00603C68" w:rsidP="000B2F02">
            <w:pPr>
              <w:pStyle w:val="ae"/>
              <w:numPr>
                <w:ilvl w:val="1"/>
                <w:numId w:val="19"/>
              </w:numPr>
              <w:tabs>
                <w:tab w:val="left" w:pos="1560"/>
              </w:tabs>
              <w:ind w:left="1560" w:hanging="480"/>
              <w:rPr>
                <w:rFonts w:eastAsia="標楷體"/>
                <w:szCs w:val="24"/>
                <w:lang w:eastAsia="zh-TW"/>
              </w:rPr>
            </w:pPr>
            <w:r w:rsidRPr="00687B21">
              <w:rPr>
                <w:rFonts w:eastAsia="標楷體" w:hint="eastAsia"/>
                <w:szCs w:val="24"/>
                <w:lang w:eastAsia="zh-TW"/>
              </w:rPr>
              <w:t>於向主管機關申報之日起三日內，向符合主管機關所定條件之特定人為之。</w:t>
            </w:r>
          </w:p>
          <w:p w:rsidR="00603C68" w:rsidRPr="00687B21" w:rsidRDefault="00603C68" w:rsidP="000B2F02">
            <w:pPr>
              <w:pStyle w:val="ae"/>
              <w:numPr>
                <w:ilvl w:val="0"/>
                <w:numId w:val="19"/>
              </w:numPr>
              <w:rPr>
                <w:rFonts w:eastAsia="標楷體"/>
                <w:szCs w:val="24"/>
                <w:lang w:eastAsia="zh-TW"/>
              </w:rPr>
            </w:pPr>
            <w:r w:rsidRPr="00687B21">
              <w:rPr>
                <w:rFonts w:eastAsia="標楷體" w:hint="eastAsia"/>
                <w:szCs w:val="24"/>
                <w:lang w:eastAsia="zh-TW"/>
              </w:rPr>
              <w:t>經由前項第三款受讓之股票，受讓人在一年內欲轉讓其股票，仍須依前項各款所列方式之一為之。</w:t>
            </w:r>
          </w:p>
          <w:p w:rsidR="00603C68" w:rsidRPr="00687B21" w:rsidRDefault="00603C68" w:rsidP="000B2F02">
            <w:pPr>
              <w:pStyle w:val="ae"/>
              <w:numPr>
                <w:ilvl w:val="0"/>
                <w:numId w:val="19"/>
              </w:numPr>
              <w:rPr>
                <w:rFonts w:eastAsia="標楷體"/>
                <w:szCs w:val="24"/>
                <w:lang w:eastAsia="zh-TW"/>
              </w:rPr>
            </w:pPr>
            <w:r w:rsidRPr="00687B21">
              <w:rPr>
                <w:rFonts w:eastAsia="標楷體" w:hint="eastAsia"/>
                <w:szCs w:val="24"/>
                <w:lang w:eastAsia="zh-TW"/>
              </w:rPr>
              <w:t>第一項之人持有之股票，包括其配偶、未成年子女及利用他人名義持有者。</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23</w:t>
            </w:r>
            <w:r w:rsidRPr="00687B21">
              <w:rPr>
                <w:rFonts w:eastAsia="標楷體" w:hint="eastAsia"/>
                <w:b/>
              </w:rPr>
              <w:t>條（新股認購權利證書之轉讓）</w:t>
            </w:r>
          </w:p>
          <w:p w:rsidR="00603C68" w:rsidRPr="00687B21" w:rsidRDefault="00603C68" w:rsidP="000B2F02">
            <w:pPr>
              <w:rPr>
                <w:rFonts w:eastAsia="標楷體"/>
              </w:rPr>
            </w:pPr>
            <w:r w:rsidRPr="00687B21">
              <w:rPr>
                <w:rFonts w:eastAsia="標楷體" w:hint="eastAsia"/>
              </w:rPr>
              <w:t>新股認購權利證書之轉讓，應於原股東認購新股限期前為之。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24</w:t>
            </w:r>
            <w:r w:rsidRPr="00687B21">
              <w:rPr>
                <w:rFonts w:eastAsia="標楷體" w:hint="eastAsia"/>
                <w:b/>
              </w:rPr>
              <w:t>條（公開發行）</w:t>
            </w:r>
          </w:p>
          <w:p w:rsidR="00603C68" w:rsidRPr="00687B21" w:rsidRDefault="00603C68" w:rsidP="000B2F02">
            <w:pPr>
              <w:rPr>
                <w:rFonts w:eastAsia="標楷體"/>
              </w:rPr>
            </w:pPr>
            <w:r w:rsidRPr="00687B21">
              <w:rPr>
                <w:rFonts w:eastAsia="標楷體" w:hint="eastAsia"/>
              </w:rPr>
              <w:t>公司依本法發行新股者，其以前未依本法發行之股份，視為已依本法發行。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25</w:t>
            </w:r>
            <w:r w:rsidRPr="00687B21">
              <w:rPr>
                <w:rFonts w:eastAsia="標楷體" w:hint="eastAsia"/>
                <w:b/>
              </w:rPr>
              <w:t>條（內部人持股申報）</w:t>
            </w:r>
          </w:p>
          <w:p w:rsidR="00603C68" w:rsidRPr="00687B21" w:rsidRDefault="00603C68" w:rsidP="000B2F02">
            <w:pPr>
              <w:pStyle w:val="ae"/>
              <w:numPr>
                <w:ilvl w:val="0"/>
                <w:numId w:val="20"/>
              </w:numPr>
              <w:rPr>
                <w:rFonts w:eastAsia="標楷體"/>
                <w:szCs w:val="24"/>
                <w:lang w:eastAsia="zh-TW"/>
              </w:rPr>
            </w:pPr>
            <w:r w:rsidRPr="00687B21">
              <w:rPr>
                <w:rFonts w:eastAsia="標楷體" w:hint="eastAsia"/>
                <w:szCs w:val="24"/>
                <w:lang w:eastAsia="zh-TW"/>
              </w:rPr>
              <w:t>公開發行股票之公司於登記後，應即將其董事、監察人、經理人及持有股份超過股份總額百分之十之股東，所持有之本公司股票種類及股數，向主管機關申報並公告之。</w:t>
            </w:r>
          </w:p>
          <w:p w:rsidR="00603C68" w:rsidRPr="00687B21" w:rsidRDefault="00603C68" w:rsidP="000B2F02">
            <w:pPr>
              <w:pStyle w:val="ae"/>
              <w:numPr>
                <w:ilvl w:val="0"/>
                <w:numId w:val="20"/>
              </w:numPr>
              <w:rPr>
                <w:rFonts w:eastAsia="標楷體"/>
                <w:szCs w:val="24"/>
                <w:lang w:eastAsia="zh-TW"/>
              </w:rPr>
            </w:pPr>
            <w:r w:rsidRPr="00687B21">
              <w:rPr>
                <w:rFonts w:eastAsia="標楷體" w:hint="eastAsia"/>
                <w:szCs w:val="24"/>
                <w:lang w:eastAsia="zh-TW"/>
              </w:rPr>
              <w:t>前項股票持有人，應於每月五日以前將上月份持有股數變動之情形，向公司申報，公司應於每月十五日以前，彙總向主管機關申報。必要時，主管機關得命令其公告之。</w:t>
            </w:r>
          </w:p>
          <w:p w:rsidR="00603C68" w:rsidRPr="00687B21" w:rsidRDefault="00603C68" w:rsidP="000B2F02">
            <w:pPr>
              <w:pStyle w:val="ae"/>
              <w:numPr>
                <w:ilvl w:val="0"/>
                <w:numId w:val="20"/>
              </w:numPr>
              <w:rPr>
                <w:rFonts w:eastAsia="標楷體"/>
                <w:szCs w:val="24"/>
                <w:lang w:eastAsia="zh-TW"/>
              </w:rPr>
            </w:pPr>
            <w:r w:rsidRPr="00687B21">
              <w:rPr>
                <w:rFonts w:eastAsia="標楷體" w:hint="eastAsia"/>
                <w:szCs w:val="24"/>
                <w:lang w:eastAsia="zh-TW"/>
              </w:rPr>
              <w:t>第二十二條之二第三項之規定，於計算前二項持有股數準用之。</w:t>
            </w:r>
          </w:p>
          <w:p w:rsidR="00603C68" w:rsidRPr="00687B21" w:rsidRDefault="00603C68" w:rsidP="000B2F02">
            <w:pPr>
              <w:pStyle w:val="ae"/>
              <w:numPr>
                <w:ilvl w:val="0"/>
                <w:numId w:val="20"/>
              </w:numPr>
              <w:rPr>
                <w:rFonts w:eastAsia="標楷體"/>
                <w:szCs w:val="24"/>
                <w:lang w:eastAsia="zh-TW"/>
              </w:rPr>
            </w:pPr>
            <w:r w:rsidRPr="00687B21">
              <w:rPr>
                <w:rFonts w:eastAsia="標楷體" w:hint="eastAsia"/>
                <w:szCs w:val="24"/>
                <w:lang w:eastAsia="zh-TW"/>
              </w:rPr>
              <w:t>第一項之股票經設定質權者，出質人應即通知公司；公司應於其質權設定後五日內，將其出質情形，向主管機關申報並公告之。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25</w:t>
            </w:r>
            <w:r w:rsidRPr="00687B21">
              <w:rPr>
                <w:rFonts w:eastAsia="標楷體" w:hint="eastAsia"/>
                <w:b/>
              </w:rPr>
              <w:t>條之</w:t>
            </w:r>
            <w:r w:rsidRPr="00687B21">
              <w:rPr>
                <w:rFonts w:eastAsia="標楷體" w:hint="eastAsia"/>
                <w:b/>
              </w:rPr>
              <w:t>1</w:t>
            </w:r>
            <w:r w:rsidRPr="00687B21">
              <w:rPr>
                <w:rFonts w:eastAsia="標楷體" w:hint="eastAsia"/>
                <w:b/>
              </w:rPr>
              <w:t>（委託書之使用及徵求規則）</w:t>
            </w:r>
          </w:p>
          <w:p w:rsidR="00603C68" w:rsidRPr="00687B21" w:rsidRDefault="00603C68" w:rsidP="000B2F02">
            <w:pPr>
              <w:rPr>
                <w:rFonts w:eastAsia="標楷體"/>
              </w:rPr>
            </w:pPr>
            <w:r w:rsidRPr="00687B21">
              <w:rPr>
                <w:rFonts w:eastAsia="標楷體" w:hint="eastAsia"/>
              </w:rPr>
              <w:t>公開發行股票公司出席股東會使用委託書，應予限制、取締或管理；其徵求人、受託代理人與代為處理徵求事務者之資格條件、委託書之格式、取得、徵求與受託方式、代理之股數、統計驗證、使用委託書代理表決權不予計算之情事、應申報與備置之文件、資料提供及其他應遵行事項之規則，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26</w:t>
            </w:r>
            <w:r w:rsidRPr="00687B21">
              <w:rPr>
                <w:rFonts w:eastAsia="標楷體" w:hint="eastAsia"/>
                <w:b/>
              </w:rPr>
              <w:t>條之</w:t>
            </w:r>
            <w:r w:rsidRPr="00687B21">
              <w:rPr>
                <w:rFonts w:eastAsia="標楷體" w:hint="eastAsia"/>
                <w:b/>
              </w:rPr>
              <w:t>3</w:t>
            </w:r>
            <w:r w:rsidRPr="00687B21">
              <w:rPr>
                <w:rFonts w:eastAsia="標楷體" w:hint="eastAsia"/>
                <w:b/>
              </w:rPr>
              <w:t>（董事會之組成及資格）</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已依本法發行股票之公司董事會，設置董事不得少於五人。</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政府或法人為公開發行公司之股東時，除經主管機關核准者外，不得由其代表人同時當選或擔任公司之董事及監察人，不適用公司法第二十七條第二項規定。</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公司除經主管機關核准者外，董事間應有超過半數之席次，不得具有下列關係之一：</w:t>
            </w:r>
          </w:p>
          <w:p w:rsidR="00603C68" w:rsidRPr="00687B21" w:rsidRDefault="00603C68" w:rsidP="000B2F02">
            <w:pPr>
              <w:pStyle w:val="ae"/>
              <w:numPr>
                <w:ilvl w:val="1"/>
                <w:numId w:val="21"/>
              </w:numPr>
              <w:tabs>
                <w:tab w:val="left" w:pos="1560"/>
              </w:tabs>
              <w:rPr>
                <w:rFonts w:eastAsia="標楷體"/>
                <w:szCs w:val="24"/>
                <w:lang w:eastAsia="zh-TW"/>
              </w:rPr>
            </w:pPr>
            <w:r w:rsidRPr="00687B21">
              <w:rPr>
                <w:rFonts w:eastAsia="標楷體" w:hint="eastAsia"/>
                <w:szCs w:val="24"/>
                <w:lang w:eastAsia="zh-TW"/>
              </w:rPr>
              <w:t>配偶。</w:t>
            </w:r>
          </w:p>
          <w:p w:rsidR="00603C68" w:rsidRPr="00687B21" w:rsidRDefault="00603C68" w:rsidP="000B2F02">
            <w:pPr>
              <w:pStyle w:val="ae"/>
              <w:numPr>
                <w:ilvl w:val="1"/>
                <w:numId w:val="21"/>
              </w:numPr>
              <w:tabs>
                <w:tab w:val="left" w:pos="1560"/>
              </w:tabs>
              <w:rPr>
                <w:rFonts w:eastAsia="標楷體"/>
                <w:szCs w:val="24"/>
                <w:lang w:eastAsia="zh-TW"/>
              </w:rPr>
            </w:pPr>
            <w:r w:rsidRPr="00687B21">
              <w:rPr>
                <w:rFonts w:eastAsia="標楷體" w:hint="eastAsia"/>
                <w:szCs w:val="24"/>
                <w:lang w:eastAsia="zh-TW"/>
              </w:rPr>
              <w:t>二親等以內之親屬。</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公司除經主管機關核准者外，監察人間或監察人與董事間，應至少一席以上，不得具有前項各款關係之一。</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公司召開股東會選任董事及監察人，原當選人不符前二項規定時，應依下列規定決定當選之董事或監察人：</w:t>
            </w:r>
          </w:p>
          <w:p w:rsidR="00603C68" w:rsidRPr="00687B21" w:rsidRDefault="00603C68" w:rsidP="000B2F02">
            <w:pPr>
              <w:pStyle w:val="ae"/>
              <w:numPr>
                <w:ilvl w:val="1"/>
                <w:numId w:val="21"/>
              </w:numPr>
              <w:tabs>
                <w:tab w:val="left" w:pos="1560"/>
              </w:tabs>
              <w:ind w:left="1560" w:hanging="480"/>
              <w:rPr>
                <w:rFonts w:eastAsia="標楷體"/>
                <w:szCs w:val="24"/>
                <w:lang w:eastAsia="zh-TW"/>
              </w:rPr>
            </w:pPr>
            <w:r w:rsidRPr="00687B21">
              <w:rPr>
                <w:rFonts w:eastAsia="標楷體" w:hint="eastAsia"/>
                <w:szCs w:val="24"/>
                <w:lang w:eastAsia="zh-TW"/>
              </w:rPr>
              <w:t>董事間不符規定者，不符規定之董事中所得選票代表選舉權較低者，其當選失其效力。</w:t>
            </w:r>
          </w:p>
          <w:p w:rsidR="00603C68" w:rsidRPr="00687B21" w:rsidRDefault="00603C68" w:rsidP="000B2F02">
            <w:pPr>
              <w:pStyle w:val="ae"/>
              <w:numPr>
                <w:ilvl w:val="1"/>
                <w:numId w:val="21"/>
              </w:numPr>
              <w:tabs>
                <w:tab w:val="left" w:pos="1560"/>
              </w:tabs>
              <w:ind w:left="1560" w:hanging="480"/>
              <w:rPr>
                <w:rFonts w:eastAsia="標楷體"/>
                <w:szCs w:val="24"/>
                <w:lang w:eastAsia="zh-TW"/>
              </w:rPr>
            </w:pPr>
            <w:r w:rsidRPr="00687B21">
              <w:rPr>
                <w:rFonts w:eastAsia="標楷體" w:hint="eastAsia"/>
                <w:szCs w:val="24"/>
                <w:lang w:eastAsia="zh-TW"/>
              </w:rPr>
              <w:t>監察人間不符規定者，準用前款規定。</w:t>
            </w:r>
          </w:p>
          <w:p w:rsidR="00603C68" w:rsidRPr="00687B21" w:rsidRDefault="00603C68" w:rsidP="000B2F02">
            <w:pPr>
              <w:pStyle w:val="ae"/>
              <w:numPr>
                <w:ilvl w:val="1"/>
                <w:numId w:val="21"/>
              </w:numPr>
              <w:tabs>
                <w:tab w:val="left" w:pos="1560"/>
              </w:tabs>
              <w:ind w:left="1560" w:hanging="480"/>
              <w:rPr>
                <w:rFonts w:eastAsia="標楷體"/>
                <w:szCs w:val="24"/>
                <w:lang w:eastAsia="zh-TW"/>
              </w:rPr>
            </w:pPr>
            <w:r w:rsidRPr="00687B21">
              <w:rPr>
                <w:rFonts w:eastAsia="標楷體" w:hint="eastAsia"/>
                <w:szCs w:val="24"/>
                <w:lang w:eastAsia="zh-TW"/>
              </w:rPr>
              <w:t>監察人與董事間不符規定者，不符規定之監察人中所得選票代表選舉權較低者，其當選失其效力。</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已充任董事或監察人違反第三項或第四項規定者，準用前項規定當然解任。</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董事因故解任，致不足五人者，公司應於最近一次股東會補選之。但董事缺額達章程所定席次三分之一者，公司應自事實發生之日起六十日內，召開股東臨時會補選之。</w:t>
            </w:r>
          </w:p>
          <w:p w:rsidR="00603C68" w:rsidRPr="00687B21" w:rsidRDefault="00603C68" w:rsidP="000B2F02">
            <w:pPr>
              <w:pStyle w:val="ae"/>
              <w:numPr>
                <w:ilvl w:val="0"/>
                <w:numId w:val="21"/>
              </w:numPr>
              <w:rPr>
                <w:rFonts w:eastAsia="標楷體"/>
                <w:szCs w:val="24"/>
                <w:lang w:eastAsia="zh-TW"/>
              </w:rPr>
            </w:pPr>
            <w:r w:rsidRPr="00687B21">
              <w:rPr>
                <w:rFonts w:eastAsia="標楷體" w:hint="eastAsia"/>
                <w:szCs w:val="24"/>
                <w:lang w:eastAsia="zh-TW"/>
              </w:rPr>
              <w:t>公司應訂定董事會議事規範；其主要議事內容、作業程序、議事錄應載明事項、公告及其他應遵行事項之辦法，由主管機關定之。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27</w:t>
            </w:r>
            <w:r w:rsidRPr="00687B21">
              <w:rPr>
                <w:rFonts w:eastAsia="標楷體" w:hint="eastAsia"/>
                <w:b/>
              </w:rPr>
              <w:t>條（公開發行股票之每股金額）</w:t>
            </w:r>
          </w:p>
          <w:p w:rsidR="00603C68" w:rsidRPr="00687B21" w:rsidRDefault="00603C68" w:rsidP="000B2F02">
            <w:pPr>
              <w:pStyle w:val="ae"/>
              <w:numPr>
                <w:ilvl w:val="0"/>
                <w:numId w:val="51"/>
              </w:numPr>
              <w:rPr>
                <w:rFonts w:eastAsia="標楷體"/>
                <w:szCs w:val="24"/>
                <w:lang w:eastAsia="zh-TW"/>
              </w:rPr>
            </w:pPr>
            <w:r w:rsidRPr="00687B21">
              <w:rPr>
                <w:rFonts w:eastAsia="標楷體" w:hint="eastAsia"/>
                <w:szCs w:val="24"/>
                <w:lang w:eastAsia="zh-TW"/>
              </w:rPr>
              <w:t>主管機關對於公開發行之股票，得規定其每股之最低或最高金額。但規定前已准發行者，得仍照原金額；其增資發行之新股，亦同。</w:t>
            </w:r>
          </w:p>
          <w:p w:rsidR="00603C68" w:rsidRPr="00687B21" w:rsidRDefault="00603C68" w:rsidP="000B2F02">
            <w:pPr>
              <w:pStyle w:val="ae"/>
              <w:numPr>
                <w:ilvl w:val="0"/>
                <w:numId w:val="51"/>
              </w:numPr>
              <w:rPr>
                <w:rFonts w:eastAsia="標楷體"/>
                <w:szCs w:val="24"/>
                <w:lang w:eastAsia="zh-TW"/>
              </w:rPr>
            </w:pPr>
            <w:r w:rsidRPr="00687B21">
              <w:rPr>
                <w:rFonts w:eastAsia="標楷體" w:hint="eastAsia"/>
                <w:szCs w:val="24"/>
                <w:lang w:eastAsia="zh-TW"/>
              </w:rPr>
              <w:t>公司更改其每股發行價格，應向主管機關申報。</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28</w:t>
            </w:r>
            <w:r w:rsidRPr="00687B21">
              <w:rPr>
                <w:rFonts w:eastAsia="標楷體" w:hint="eastAsia"/>
                <w:b/>
              </w:rPr>
              <w:t>條之</w:t>
            </w:r>
            <w:r w:rsidRPr="00687B21">
              <w:rPr>
                <w:rFonts w:eastAsia="標楷體" w:hint="eastAsia"/>
                <w:b/>
              </w:rPr>
              <w:t>1</w:t>
            </w:r>
            <w:r w:rsidRPr="00687B21">
              <w:rPr>
                <w:rFonts w:eastAsia="標楷體" w:hint="eastAsia"/>
                <w:b/>
              </w:rPr>
              <w:t>（現金增資發行新股提撥一定比例對外公開發行）</w:t>
            </w:r>
          </w:p>
          <w:p w:rsidR="00603C68" w:rsidRPr="00687B21" w:rsidRDefault="00603C68" w:rsidP="000B2F02">
            <w:pPr>
              <w:pStyle w:val="ae"/>
              <w:numPr>
                <w:ilvl w:val="0"/>
                <w:numId w:val="22"/>
              </w:numPr>
              <w:rPr>
                <w:rFonts w:eastAsia="標楷體"/>
                <w:szCs w:val="24"/>
                <w:lang w:eastAsia="zh-TW"/>
              </w:rPr>
            </w:pPr>
            <w:r w:rsidRPr="00687B21">
              <w:rPr>
                <w:rFonts w:eastAsia="標楷體" w:hint="eastAsia"/>
                <w:szCs w:val="24"/>
                <w:lang w:eastAsia="zh-TW"/>
              </w:rPr>
              <w:t>股票未在證券交易所上市或未於證券商營業處所買賣之公開發行股票公司，其股權分散未達主管機關依第二十二條之一第一項所定標準者，於現金發行新股時，除主管機關認為無須或不適宜對外公開發行者外，應提撥發行新股總額之一定比率，對外公開發行，不受公司法第二百六十七條第三項關於原股東儘先分認規定之限制。</w:t>
            </w:r>
          </w:p>
          <w:p w:rsidR="00603C68" w:rsidRPr="00687B21" w:rsidRDefault="00603C68" w:rsidP="000B2F02">
            <w:pPr>
              <w:pStyle w:val="ae"/>
              <w:numPr>
                <w:ilvl w:val="0"/>
                <w:numId w:val="22"/>
              </w:numPr>
              <w:rPr>
                <w:rFonts w:eastAsia="標楷體"/>
                <w:szCs w:val="24"/>
                <w:lang w:eastAsia="zh-TW"/>
              </w:rPr>
            </w:pPr>
            <w:r w:rsidRPr="00687B21">
              <w:rPr>
                <w:rFonts w:eastAsia="標楷體" w:hint="eastAsia"/>
                <w:szCs w:val="24"/>
                <w:lang w:eastAsia="zh-TW"/>
              </w:rPr>
              <w:t>股票已在證券交易所上市或於證券商營業處所買賣之公開發行股票公司，於現金發行新股時，主管機關得規定提撥發行新股總額之一定比率，以時價向外公開發行，不受公司法第二百六十七條第三項關於原股東儘先分認規定之限制。</w:t>
            </w:r>
          </w:p>
          <w:p w:rsidR="00603C68" w:rsidRPr="00687B21" w:rsidRDefault="00603C68" w:rsidP="000B2F02">
            <w:pPr>
              <w:pStyle w:val="ae"/>
              <w:numPr>
                <w:ilvl w:val="0"/>
                <w:numId w:val="22"/>
              </w:numPr>
              <w:rPr>
                <w:rFonts w:eastAsia="標楷體"/>
                <w:szCs w:val="24"/>
                <w:lang w:eastAsia="zh-TW"/>
              </w:rPr>
            </w:pPr>
            <w:r w:rsidRPr="00687B21">
              <w:rPr>
                <w:rFonts w:eastAsia="標楷體" w:hint="eastAsia"/>
                <w:szCs w:val="24"/>
                <w:lang w:eastAsia="zh-TW"/>
              </w:rPr>
              <w:t>前二項提撥比率定為發行新股總額之百分之十。但股東會另有較高比率之決議者，從其決議。</w:t>
            </w:r>
          </w:p>
          <w:p w:rsidR="00603C68" w:rsidRPr="00687B21" w:rsidRDefault="00603C68" w:rsidP="000B2F02">
            <w:pPr>
              <w:pStyle w:val="ae"/>
              <w:numPr>
                <w:ilvl w:val="0"/>
                <w:numId w:val="22"/>
              </w:numPr>
              <w:rPr>
                <w:rFonts w:eastAsia="標楷體"/>
                <w:szCs w:val="24"/>
                <w:lang w:eastAsia="zh-TW"/>
              </w:rPr>
            </w:pPr>
            <w:r w:rsidRPr="00687B21">
              <w:rPr>
                <w:rFonts w:eastAsia="標楷體" w:hint="eastAsia"/>
                <w:szCs w:val="24"/>
                <w:lang w:eastAsia="zh-TW"/>
              </w:rPr>
              <w:t>依第一項或第二項規定提撥向外公開發行時，同次發行由公司員工承購或原有股東認購之價格，應與向外公開發行之價格相同。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28</w:t>
            </w:r>
            <w:r w:rsidRPr="00687B21">
              <w:rPr>
                <w:rFonts w:eastAsia="標楷體" w:hint="eastAsia"/>
                <w:b/>
              </w:rPr>
              <w:t>條之</w:t>
            </w:r>
            <w:r w:rsidRPr="00687B21">
              <w:rPr>
                <w:rFonts w:eastAsia="標楷體" w:hint="eastAsia"/>
                <w:b/>
              </w:rPr>
              <w:t>2</w:t>
            </w:r>
            <w:r w:rsidRPr="00687B21">
              <w:rPr>
                <w:rFonts w:eastAsia="標楷體" w:hint="eastAsia"/>
                <w:b/>
              </w:rPr>
              <w:t>（買回本公司股份相關規定）</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股票已在證券交易所上市或於證券商營業處所買賣之公司，有左列情事之一者，得經董事會三分之二以上董事之出席及出席董事超過二分之一同意，於有價證券集中交易市場或證券商營業處所或依第四十三條之一第二項規定買回其股份，不受公司法第一百六十七條第一項規定之限制：</w:t>
            </w:r>
          </w:p>
          <w:p w:rsidR="00603C68" w:rsidRPr="00687B21" w:rsidRDefault="00603C68" w:rsidP="000B2F02">
            <w:pPr>
              <w:pStyle w:val="ae"/>
              <w:numPr>
                <w:ilvl w:val="1"/>
                <w:numId w:val="23"/>
              </w:numPr>
              <w:tabs>
                <w:tab w:val="left" w:pos="1560"/>
              </w:tabs>
              <w:rPr>
                <w:rFonts w:eastAsia="標楷體"/>
                <w:szCs w:val="24"/>
                <w:lang w:eastAsia="zh-TW"/>
              </w:rPr>
            </w:pPr>
            <w:r w:rsidRPr="00687B21">
              <w:rPr>
                <w:rFonts w:eastAsia="標楷體" w:hint="eastAsia"/>
                <w:szCs w:val="24"/>
                <w:lang w:eastAsia="zh-TW"/>
              </w:rPr>
              <w:t>轉讓股份予員工。</w:t>
            </w:r>
          </w:p>
          <w:p w:rsidR="00603C68" w:rsidRPr="00687B21" w:rsidRDefault="00603C68" w:rsidP="000B2F02">
            <w:pPr>
              <w:pStyle w:val="ae"/>
              <w:numPr>
                <w:ilvl w:val="1"/>
                <w:numId w:val="23"/>
              </w:numPr>
              <w:tabs>
                <w:tab w:val="left" w:pos="1560"/>
              </w:tabs>
              <w:ind w:left="1560" w:hanging="480"/>
              <w:rPr>
                <w:rFonts w:eastAsia="標楷體"/>
                <w:szCs w:val="24"/>
                <w:lang w:eastAsia="zh-TW"/>
              </w:rPr>
            </w:pPr>
            <w:r w:rsidRPr="00687B21">
              <w:rPr>
                <w:rFonts w:eastAsia="標楷體" w:hint="eastAsia"/>
                <w:szCs w:val="24"/>
                <w:lang w:eastAsia="zh-TW"/>
              </w:rPr>
              <w:t>配合附認股權公司債、附認股權特別股、可轉換公司債、可轉換特別股或認股權憑證之發行，作為股權轉換之用。</w:t>
            </w:r>
          </w:p>
          <w:p w:rsidR="00603C68" w:rsidRPr="00687B21" w:rsidRDefault="00603C68" w:rsidP="000B2F02">
            <w:pPr>
              <w:pStyle w:val="ae"/>
              <w:numPr>
                <w:ilvl w:val="1"/>
                <w:numId w:val="23"/>
              </w:numPr>
              <w:tabs>
                <w:tab w:val="left" w:pos="1560"/>
              </w:tabs>
              <w:ind w:left="1560" w:hanging="480"/>
              <w:rPr>
                <w:rFonts w:eastAsia="標楷體"/>
                <w:szCs w:val="24"/>
                <w:lang w:eastAsia="zh-TW"/>
              </w:rPr>
            </w:pPr>
            <w:r w:rsidRPr="00687B21">
              <w:rPr>
                <w:rFonts w:eastAsia="標楷體" w:hint="eastAsia"/>
                <w:szCs w:val="24"/>
                <w:lang w:eastAsia="zh-TW"/>
              </w:rPr>
              <w:t>為維護公司信用及股東權益所必要而買回，並辦理銷除股份者。</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前項公司買回股份之數量比例，不得超過該公司已發行股份總數百分之十；收買股份之總金額，不得逾保留盈餘加發行股份溢價及已實現之資本公積之金額。</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公司依第一項規定買回其股份之程序、價格、數量、方式、轉讓方法及應申報公告事項，由主管機關以命令定之。</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公司依第一項規定買回之股份，除第三款部分應於買回之日起六個月內辦理變更登記外，應於買回之日起三年內將其轉讓；逾期未轉讓者，視為公司未發行股份，並應辦理變更登記。</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公司依第一項規定買回之股份，不得質押；於未轉讓前，不得享有股東權利。</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公司於有價證券集中交易市場或證券商營業處所買回其股份者，該公司其依公司法第三百六十九條之一規定之關係企業或董事、監察人、經理人之本人及其配偶、未成年子女或利用他人名義所持有之股份，於該公司買回之期間內不得賣出。</w:t>
            </w:r>
          </w:p>
          <w:p w:rsidR="00603C68" w:rsidRPr="00687B21" w:rsidRDefault="00603C68" w:rsidP="000B2F02">
            <w:pPr>
              <w:pStyle w:val="ae"/>
              <w:numPr>
                <w:ilvl w:val="0"/>
                <w:numId w:val="23"/>
              </w:numPr>
              <w:rPr>
                <w:rFonts w:eastAsia="標楷體"/>
                <w:szCs w:val="24"/>
                <w:lang w:eastAsia="zh-TW"/>
              </w:rPr>
            </w:pPr>
            <w:r w:rsidRPr="00687B21">
              <w:rPr>
                <w:rFonts w:eastAsia="標楷體" w:hint="eastAsia"/>
                <w:szCs w:val="24"/>
                <w:lang w:eastAsia="zh-TW"/>
              </w:rPr>
              <w:t>第一項董事會之決議及執行情形，應於最近一次之股東會報告；其因故未買回股份者，亦同。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28</w:t>
            </w:r>
            <w:r w:rsidRPr="00687B21">
              <w:rPr>
                <w:rFonts w:eastAsia="標楷體" w:hint="eastAsia"/>
                <w:b/>
              </w:rPr>
              <w:t>條之</w:t>
            </w:r>
            <w:r w:rsidRPr="00687B21">
              <w:rPr>
                <w:rFonts w:eastAsia="標楷體" w:hint="eastAsia"/>
                <w:b/>
              </w:rPr>
              <w:t>4</w:t>
            </w:r>
            <w:r w:rsidRPr="00687B21">
              <w:rPr>
                <w:rFonts w:eastAsia="標楷體" w:hint="eastAsia"/>
                <w:b/>
              </w:rPr>
              <w:t>（發行公司債總額之上限）</w:t>
            </w:r>
          </w:p>
          <w:p w:rsidR="00603C68" w:rsidRPr="00687B21" w:rsidRDefault="00603C68" w:rsidP="000B2F02">
            <w:pPr>
              <w:rPr>
                <w:rFonts w:eastAsia="標楷體"/>
              </w:rPr>
            </w:pPr>
            <w:r w:rsidRPr="00687B21">
              <w:rPr>
                <w:rFonts w:eastAsia="標楷體" w:hint="eastAsia"/>
              </w:rPr>
              <w:t>已依本法發行股票之公司，募集與發行有擔保公司債、轉換公司債或附認股權公司債，其發行總額，除經主管機關徵詢目的事業中央主管機關同意者外，不得逾全部資產減去全部負債餘額之百分之二百，不受公司法第二百四十七條規定之限制。</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29</w:t>
            </w:r>
            <w:r w:rsidRPr="00687B21">
              <w:rPr>
                <w:rFonts w:eastAsia="標楷體" w:hint="eastAsia"/>
                <w:b/>
              </w:rPr>
              <w:t>條（金融機構擔任公司債發行保證人）</w:t>
            </w:r>
          </w:p>
          <w:p w:rsidR="00603C68" w:rsidRPr="00687B21" w:rsidRDefault="00603C68" w:rsidP="000B2F02">
            <w:pPr>
              <w:rPr>
                <w:rFonts w:eastAsia="標楷體"/>
              </w:rPr>
            </w:pPr>
            <w:r w:rsidRPr="00687B21">
              <w:rPr>
                <w:rFonts w:eastAsia="標楷體" w:hint="eastAsia"/>
              </w:rPr>
              <w:t>公司債之發行如由金融機構擔任保證人者，得視為有擔保之發行。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30</w:t>
            </w:r>
            <w:r w:rsidRPr="00687B21">
              <w:rPr>
                <w:rFonts w:eastAsia="標楷體" w:hint="eastAsia"/>
                <w:b/>
              </w:rPr>
              <w:t>條（公開說明書）</w:t>
            </w:r>
          </w:p>
          <w:p w:rsidR="00603C68" w:rsidRPr="00687B21" w:rsidRDefault="00603C68" w:rsidP="000B2F02">
            <w:pPr>
              <w:pStyle w:val="ae"/>
              <w:numPr>
                <w:ilvl w:val="0"/>
                <w:numId w:val="24"/>
              </w:numPr>
              <w:rPr>
                <w:rFonts w:eastAsia="標楷體"/>
                <w:szCs w:val="24"/>
                <w:lang w:eastAsia="zh-TW"/>
              </w:rPr>
            </w:pPr>
            <w:r w:rsidRPr="00687B21">
              <w:rPr>
                <w:rFonts w:eastAsia="標楷體" w:hint="eastAsia"/>
                <w:szCs w:val="24"/>
                <w:lang w:eastAsia="zh-TW"/>
              </w:rPr>
              <w:t>公司募集、發行有價證券，於申請審核時，除依公司法所規定記載事項外，應另行加具公開說明書。</w:t>
            </w:r>
          </w:p>
          <w:p w:rsidR="00603C68" w:rsidRPr="00687B21" w:rsidRDefault="00603C68" w:rsidP="000B2F02">
            <w:pPr>
              <w:pStyle w:val="ae"/>
              <w:numPr>
                <w:ilvl w:val="0"/>
                <w:numId w:val="24"/>
              </w:numPr>
              <w:rPr>
                <w:rFonts w:eastAsia="標楷體"/>
                <w:szCs w:val="24"/>
                <w:lang w:eastAsia="zh-TW"/>
              </w:rPr>
            </w:pPr>
            <w:r w:rsidRPr="00687B21">
              <w:rPr>
                <w:rFonts w:eastAsia="標楷體" w:hint="eastAsia"/>
                <w:szCs w:val="24"/>
                <w:lang w:eastAsia="zh-TW"/>
              </w:rPr>
              <w:t>前項公開說明書，其應記載之事項，由主管機關以命令定之。</w:t>
            </w:r>
          </w:p>
          <w:p w:rsidR="00603C68" w:rsidRPr="00687B21" w:rsidRDefault="00603C68" w:rsidP="000B2F02">
            <w:pPr>
              <w:pStyle w:val="ae"/>
              <w:numPr>
                <w:ilvl w:val="0"/>
                <w:numId w:val="24"/>
              </w:numPr>
              <w:rPr>
                <w:rFonts w:eastAsia="標楷體"/>
                <w:szCs w:val="24"/>
                <w:lang w:eastAsia="zh-TW"/>
              </w:rPr>
            </w:pPr>
            <w:r w:rsidRPr="00687B21">
              <w:rPr>
                <w:rFonts w:eastAsia="標楷體" w:hint="eastAsia"/>
                <w:szCs w:val="24"/>
                <w:lang w:eastAsia="zh-TW"/>
              </w:rPr>
              <w:t>公司申請其有價證券在證券交易所上市或於證券商營業處所買賣者，準用第一項之規定；其公開說明書應記載事項之準則，分別由證券交易所與證券櫃檯買賣中心擬訂，報請主管機關核定。</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31</w:t>
            </w:r>
            <w:r w:rsidRPr="00687B21">
              <w:rPr>
                <w:rFonts w:eastAsia="標楷體" w:hint="eastAsia"/>
                <w:b/>
              </w:rPr>
              <w:t>條（公開說明書交付）</w:t>
            </w:r>
          </w:p>
          <w:p w:rsidR="00603C68" w:rsidRPr="00687B21" w:rsidRDefault="00603C68" w:rsidP="000B2F02">
            <w:pPr>
              <w:pStyle w:val="ae"/>
              <w:numPr>
                <w:ilvl w:val="0"/>
                <w:numId w:val="25"/>
              </w:numPr>
              <w:rPr>
                <w:rFonts w:eastAsia="標楷體"/>
                <w:szCs w:val="24"/>
                <w:lang w:eastAsia="zh-TW"/>
              </w:rPr>
            </w:pPr>
            <w:r w:rsidRPr="00687B21">
              <w:rPr>
                <w:rFonts w:eastAsia="標楷體" w:hint="eastAsia"/>
                <w:szCs w:val="24"/>
                <w:lang w:eastAsia="zh-TW"/>
              </w:rPr>
              <w:t>募集有價證券，應先向認股人或應募人交付公開說明書。</w:t>
            </w:r>
          </w:p>
          <w:p w:rsidR="00603C68" w:rsidRPr="00687B21" w:rsidRDefault="00603C68" w:rsidP="000B2F02">
            <w:pPr>
              <w:pStyle w:val="ae"/>
              <w:numPr>
                <w:ilvl w:val="0"/>
                <w:numId w:val="25"/>
              </w:numPr>
              <w:rPr>
                <w:rFonts w:eastAsia="標楷體"/>
                <w:szCs w:val="24"/>
                <w:lang w:eastAsia="zh-TW"/>
              </w:rPr>
            </w:pPr>
            <w:r w:rsidRPr="00687B21">
              <w:rPr>
                <w:rFonts w:eastAsia="標楷體" w:hint="eastAsia"/>
                <w:szCs w:val="24"/>
                <w:lang w:eastAsia="zh-TW"/>
              </w:rPr>
              <w:t>違反前項之規定者，對於善意之相對人因而所受之損害，應負賠償責任。</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32</w:t>
            </w:r>
            <w:r w:rsidRPr="00687B21">
              <w:rPr>
                <w:rFonts w:eastAsia="標楷體" w:hint="eastAsia"/>
                <w:b/>
              </w:rPr>
              <w:t>條（公開說明書虛偽隱匿之法律責任）</w:t>
            </w:r>
          </w:p>
          <w:p w:rsidR="00603C68" w:rsidRPr="00687B21" w:rsidRDefault="00603C68" w:rsidP="000B2F02">
            <w:pPr>
              <w:pStyle w:val="ae"/>
              <w:numPr>
                <w:ilvl w:val="0"/>
                <w:numId w:val="26"/>
              </w:numPr>
              <w:rPr>
                <w:rFonts w:eastAsia="標楷體"/>
                <w:szCs w:val="24"/>
                <w:lang w:eastAsia="zh-TW"/>
              </w:rPr>
            </w:pPr>
            <w:r w:rsidRPr="00687B21">
              <w:rPr>
                <w:rFonts w:eastAsia="標楷體" w:hint="eastAsia"/>
                <w:szCs w:val="24"/>
                <w:lang w:eastAsia="zh-TW"/>
              </w:rPr>
              <w:t>前條之公開說明書，其應記載之主要內容有虛偽或隱匿之情事者，左列各款之人，對於善意之相對人，因而所受之損害，應就其所應負責部分與公司負連帶賠償責任：</w:t>
            </w:r>
          </w:p>
          <w:p w:rsidR="00603C68" w:rsidRPr="00687B21" w:rsidRDefault="00603C68" w:rsidP="000B2F02">
            <w:pPr>
              <w:pStyle w:val="ae"/>
              <w:numPr>
                <w:ilvl w:val="1"/>
                <w:numId w:val="26"/>
              </w:numPr>
              <w:tabs>
                <w:tab w:val="left" w:pos="1560"/>
              </w:tabs>
              <w:rPr>
                <w:rFonts w:eastAsia="標楷體"/>
                <w:szCs w:val="24"/>
                <w:lang w:eastAsia="zh-TW"/>
              </w:rPr>
            </w:pPr>
            <w:r w:rsidRPr="00687B21">
              <w:rPr>
                <w:rFonts w:eastAsia="標楷體" w:hint="eastAsia"/>
                <w:szCs w:val="24"/>
                <w:lang w:eastAsia="zh-TW"/>
              </w:rPr>
              <w:t>發行人及其負責人。</w:t>
            </w:r>
          </w:p>
          <w:p w:rsidR="00603C68" w:rsidRPr="00687B21" w:rsidRDefault="00603C68" w:rsidP="000B2F02">
            <w:pPr>
              <w:pStyle w:val="ae"/>
              <w:numPr>
                <w:ilvl w:val="1"/>
                <w:numId w:val="26"/>
              </w:numPr>
              <w:tabs>
                <w:tab w:val="left" w:pos="1560"/>
              </w:tabs>
              <w:ind w:left="1560" w:hanging="480"/>
              <w:rPr>
                <w:rFonts w:eastAsia="標楷體"/>
                <w:szCs w:val="24"/>
                <w:lang w:eastAsia="zh-TW"/>
              </w:rPr>
            </w:pPr>
            <w:r w:rsidRPr="00687B21">
              <w:rPr>
                <w:rFonts w:eastAsia="標楷體" w:hint="eastAsia"/>
                <w:szCs w:val="24"/>
                <w:lang w:eastAsia="zh-TW"/>
              </w:rPr>
              <w:t>發行人之職員，曾在公開說明書上簽章，以證實其所載內容之全部或一部者。</w:t>
            </w:r>
          </w:p>
          <w:p w:rsidR="00603C68" w:rsidRPr="00687B21" w:rsidRDefault="00603C68" w:rsidP="000B2F02">
            <w:pPr>
              <w:pStyle w:val="ae"/>
              <w:numPr>
                <w:ilvl w:val="1"/>
                <w:numId w:val="26"/>
              </w:numPr>
              <w:tabs>
                <w:tab w:val="left" w:pos="1560"/>
              </w:tabs>
              <w:ind w:left="1560" w:hanging="480"/>
              <w:rPr>
                <w:rFonts w:eastAsia="標楷體"/>
                <w:szCs w:val="24"/>
                <w:lang w:eastAsia="zh-TW"/>
              </w:rPr>
            </w:pPr>
            <w:r w:rsidRPr="00687B21">
              <w:rPr>
                <w:rFonts w:eastAsia="標楷體" w:hint="eastAsia"/>
                <w:szCs w:val="24"/>
                <w:lang w:eastAsia="zh-TW"/>
              </w:rPr>
              <w:t>該有價證券之證券承銷商。</w:t>
            </w:r>
          </w:p>
          <w:p w:rsidR="00603C68" w:rsidRPr="00687B21" w:rsidRDefault="00603C68" w:rsidP="000B2F02">
            <w:pPr>
              <w:pStyle w:val="ae"/>
              <w:numPr>
                <w:ilvl w:val="1"/>
                <w:numId w:val="26"/>
              </w:numPr>
              <w:tabs>
                <w:tab w:val="left" w:pos="1560"/>
              </w:tabs>
              <w:ind w:left="1560" w:hanging="480"/>
              <w:rPr>
                <w:rFonts w:eastAsia="標楷體"/>
                <w:szCs w:val="24"/>
                <w:lang w:eastAsia="zh-TW"/>
              </w:rPr>
            </w:pPr>
            <w:r w:rsidRPr="00687B21">
              <w:rPr>
                <w:rFonts w:eastAsia="標楷體" w:hint="eastAsia"/>
                <w:szCs w:val="24"/>
                <w:lang w:eastAsia="zh-TW"/>
              </w:rPr>
              <w:t>會計師、律師、工程師或其他專門職業或技術人員，曾在公開說明書上簽章，以證實其所載內容之全部或一部，或陳述意見者。</w:t>
            </w:r>
          </w:p>
          <w:p w:rsidR="00603C68" w:rsidRPr="00687B21" w:rsidRDefault="00603C68" w:rsidP="000B2F02">
            <w:pPr>
              <w:pStyle w:val="ae"/>
              <w:numPr>
                <w:ilvl w:val="0"/>
                <w:numId w:val="26"/>
              </w:numPr>
              <w:rPr>
                <w:rFonts w:eastAsia="標楷體"/>
                <w:szCs w:val="24"/>
                <w:lang w:eastAsia="zh-TW"/>
              </w:rPr>
            </w:pPr>
            <w:r w:rsidRPr="00687B21">
              <w:rPr>
                <w:rFonts w:eastAsia="標楷體" w:hint="eastAsia"/>
                <w:szCs w:val="24"/>
                <w:lang w:eastAsia="zh-TW"/>
              </w:rPr>
              <w:t>前項第一款至第三款之人，除發行人外，對於未經前項第四款之人簽證部分，如能證明已盡相當之注意，並有正當理由確信其主要內容無虛偽、隱匿情事或對於簽證之意見有正當理由確信其為真實者，免負賠償責任；前項第四款之人，如能證明已經合理調查，並有正當理由確信其簽證或意見為真實者，亦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33</w:t>
            </w:r>
            <w:r w:rsidRPr="00687B21">
              <w:rPr>
                <w:rFonts w:eastAsia="標楷體" w:hint="eastAsia"/>
                <w:b/>
              </w:rPr>
              <w:t>條第</w:t>
            </w:r>
            <w:r w:rsidRPr="00687B21">
              <w:rPr>
                <w:rFonts w:eastAsia="標楷體" w:hint="eastAsia"/>
                <w:b/>
              </w:rPr>
              <w:t>1</w:t>
            </w:r>
            <w:r w:rsidRPr="00687B21">
              <w:rPr>
                <w:rFonts w:eastAsia="標楷體" w:hint="eastAsia"/>
                <w:b/>
              </w:rPr>
              <w:t>項、第</w:t>
            </w:r>
            <w:r w:rsidRPr="00687B21">
              <w:rPr>
                <w:rFonts w:eastAsia="標楷體" w:hint="eastAsia"/>
                <w:b/>
              </w:rPr>
              <w:t>2</w:t>
            </w:r>
            <w:r w:rsidRPr="00687B21">
              <w:rPr>
                <w:rFonts w:eastAsia="標楷體" w:hint="eastAsia"/>
                <w:b/>
              </w:rPr>
              <w:t>項（繳納股款或債款）</w:t>
            </w:r>
          </w:p>
          <w:p w:rsidR="00603C68" w:rsidRPr="00687B21" w:rsidRDefault="00603C68" w:rsidP="000B2F02">
            <w:pPr>
              <w:pStyle w:val="ae"/>
              <w:numPr>
                <w:ilvl w:val="0"/>
                <w:numId w:val="27"/>
              </w:numPr>
              <w:rPr>
                <w:rFonts w:eastAsia="標楷體"/>
                <w:szCs w:val="24"/>
                <w:lang w:eastAsia="zh-TW"/>
              </w:rPr>
            </w:pPr>
            <w:r w:rsidRPr="00687B21">
              <w:rPr>
                <w:rFonts w:eastAsia="標楷體" w:hint="eastAsia"/>
                <w:szCs w:val="24"/>
                <w:lang w:eastAsia="zh-TW"/>
              </w:rPr>
              <w:t>認股人或應募人繳納股款或債款，應將款項連同認股書或應募書向代收款項之機構繳納之；代收機構收款後，應向各該繳款人交付經由發行人簽章之股款或債款之繳納憑證。</w:t>
            </w:r>
          </w:p>
          <w:p w:rsidR="00603C68" w:rsidRPr="00687B21" w:rsidRDefault="00603C68" w:rsidP="000B2F02">
            <w:pPr>
              <w:pStyle w:val="ae"/>
              <w:numPr>
                <w:ilvl w:val="0"/>
                <w:numId w:val="27"/>
              </w:numPr>
              <w:rPr>
                <w:rFonts w:eastAsia="標楷體"/>
                <w:szCs w:val="24"/>
                <w:lang w:eastAsia="zh-TW"/>
              </w:rPr>
            </w:pPr>
            <w:r w:rsidRPr="00687B21">
              <w:rPr>
                <w:rFonts w:eastAsia="標楷體" w:hint="eastAsia"/>
                <w:szCs w:val="24"/>
                <w:lang w:eastAsia="zh-TW"/>
              </w:rPr>
              <w:t>前項繳納憑證及其存根，應由代收機構簽章，並將存根交還發行人。</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35</w:t>
            </w:r>
            <w:r w:rsidRPr="00687B21">
              <w:rPr>
                <w:rFonts w:eastAsia="標楷體" w:hint="eastAsia"/>
                <w:b/>
              </w:rPr>
              <w:t>條（簽證規則）</w:t>
            </w:r>
          </w:p>
          <w:p w:rsidR="00603C68" w:rsidRPr="00687B21" w:rsidRDefault="00603C68" w:rsidP="000B2F02">
            <w:pPr>
              <w:rPr>
                <w:rFonts w:eastAsia="標楷體"/>
              </w:rPr>
            </w:pPr>
            <w:r w:rsidRPr="00687B21">
              <w:rPr>
                <w:rFonts w:eastAsia="標楷體" w:hint="eastAsia"/>
              </w:rPr>
              <w:t>公司發行股票或公司債券應經簽證，其簽證規則，由主管機關定之。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color w:val="FF0000"/>
              </w:rPr>
            </w:pPr>
            <w:r w:rsidRPr="00687B21">
              <w:rPr>
                <w:rFonts w:eastAsia="標楷體" w:hint="eastAsia"/>
                <w:b/>
              </w:rPr>
              <w:t>第</w:t>
            </w:r>
            <w:r w:rsidRPr="00687B21">
              <w:rPr>
                <w:rFonts w:eastAsia="標楷體" w:hint="eastAsia"/>
                <w:b/>
              </w:rPr>
              <w:t>36</w:t>
            </w:r>
            <w:r w:rsidRPr="00687B21">
              <w:rPr>
                <w:rFonts w:eastAsia="標楷體" w:hint="eastAsia"/>
                <w:b/>
              </w:rPr>
              <w:t>條（財務報告及年報之申報）</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已依本法發行有價證券之公司，除情形特殊，經主管機關另予規定者外，應依下列規定公告並向主管機關申報：</w:t>
            </w:r>
          </w:p>
          <w:p w:rsidR="00603C68" w:rsidRPr="00687B21" w:rsidRDefault="00603C68" w:rsidP="000B2F02">
            <w:pPr>
              <w:pStyle w:val="ae"/>
              <w:numPr>
                <w:ilvl w:val="0"/>
                <w:numId w:val="52"/>
              </w:numPr>
              <w:rPr>
                <w:rFonts w:eastAsia="標楷體"/>
                <w:szCs w:val="24"/>
                <w:lang w:eastAsia="zh-TW"/>
              </w:rPr>
            </w:pPr>
            <w:r w:rsidRPr="00687B21">
              <w:rPr>
                <w:rFonts w:eastAsia="標楷體" w:hint="eastAsia"/>
                <w:szCs w:val="24"/>
                <w:lang w:eastAsia="zh-TW"/>
              </w:rPr>
              <w:t>於每會計年度終了後三個月內，公告並申報經會計師查核簽證、董事會通過及監察人承認之年度財務報告。</w:t>
            </w:r>
          </w:p>
          <w:p w:rsidR="00603C68" w:rsidRPr="00687B21" w:rsidRDefault="00603C68" w:rsidP="000B2F02">
            <w:pPr>
              <w:pStyle w:val="ae"/>
              <w:numPr>
                <w:ilvl w:val="0"/>
                <w:numId w:val="52"/>
              </w:numPr>
              <w:rPr>
                <w:rFonts w:eastAsia="標楷體"/>
                <w:szCs w:val="24"/>
                <w:lang w:eastAsia="zh-TW"/>
              </w:rPr>
            </w:pPr>
            <w:r w:rsidRPr="00687B21">
              <w:rPr>
                <w:rFonts w:eastAsia="標楷體" w:hint="eastAsia"/>
                <w:szCs w:val="24"/>
                <w:lang w:eastAsia="zh-TW"/>
              </w:rPr>
              <w:t>於每會計年度第一季、第二季及第三季終了後四十五日內，公告並申報經會計師核閱及提報董事會之財務報告。</w:t>
            </w:r>
          </w:p>
          <w:p w:rsidR="00603C68" w:rsidRPr="00687B21" w:rsidRDefault="00603C68" w:rsidP="000B2F02">
            <w:pPr>
              <w:pStyle w:val="ae"/>
              <w:numPr>
                <w:ilvl w:val="0"/>
                <w:numId w:val="52"/>
              </w:numPr>
              <w:rPr>
                <w:rFonts w:eastAsia="標楷體"/>
                <w:szCs w:val="24"/>
                <w:lang w:eastAsia="zh-TW"/>
              </w:rPr>
            </w:pPr>
            <w:r w:rsidRPr="00687B21">
              <w:rPr>
                <w:rFonts w:eastAsia="標楷體" w:hint="eastAsia"/>
                <w:szCs w:val="24"/>
                <w:lang w:eastAsia="zh-TW"/>
              </w:rPr>
              <w:t>於每月十日以前，公告並申報上月份營運情形。</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前項所定情形特殊之適用範圍、公告、申報期限及其他應遵行事項之辦法，由主管機關定之。</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第一項之公司有下列情事之一者，應於事實發生之日起二日內公告並向主管機關申報：</w:t>
            </w:r>
          </w:p>
          <w:p w:rsidR="00603C68" w:rsidRPr="00687B21" w:rsidRDefault="00603C68" w:rsidP="000B2F02">
            <w:pPr>
              <w:pStyle w:val="ae"/>
              <w:numPr>
                <w:ilvl w:val="1"/>
                <w:numId w:val="28"/>
              </w:numPr>
              <w:tabs>
                <w:tab w:val="left" w:pos="1560"/>
              </w:tabs>
              <w:ind w:left="1560" w:hanging="480"/>
              <w:rPr>
                <w:rFonts w:eastAsia="標楷體"/>
                <w:szCs w:val="24"/>
                <w:lang w:eastAsia="zh-TW"/>
              </w:rPr>
            </w:pPr>
            <w:r w:rsidRPr="00687B21">
              <w:rPr>
                <w:rFonts w:eastAsia="標楷體" w:hint="eastAsia"/>
                <w:szCs w:val="24"/>
                <w:lang w:eastAsia="zh-TW"/>
              </w:rPr>
              <w:t>股東常會承認之年度財務報告與公告並向主管機關申報之年度財務報告不一致。</w:t>
            </w:r>
          </w:p>
          <w:p w:rsidR="00603C68" w:rsidRPr="00687B21" w:rsidRDefault="00603C68" w:rsidP="000B2F02">
            <w:pPr>
              <w:pStyle w:val="ae"/>
              <w:numPr>
                <w:ilvl w:val="1"/>
                <w:numId w:val="28"/>
              </w:numPr>
              <w:tabs>
                <w:tab w:val="left" w:pos="1560"/>
              </w:tabs>
              <w:ind w:left="1560" w:hanging="480"/>
              <w:rPr>
                <w:rFonts w:eastAsia="標楷體"/>
                <w:szCs w:val="24"/>
                <w:lang w:eastAsia="zh-TW"/>
              </w:rPr>
            </w:pPr>
            <w:r w:rsidRPr="00687B21">
              <w:rPr>
                <w:rFonts w:eastAsia="標楷體" w:hint="eastAsia"/>
                <w:szCs w:val="24"/>
                <w:lang w:eastAsia="zh-TW"/>
              </w:rPr>
              <w:t>發生對股東權益或證券價格有重大影響之事項。</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第一項之公司，應編製年報，於股東常會分送股東；其應記載事項、編製原則及其他應遵行事項之準則，由主管機關定之。</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第一項至第三項公告、申報事項及前項年報，有價證券已在證券交易所上市買賣者，應以抄本送證券交易所；有價證券已在證券商營業處所買賣者，應以抄本送主管機關指定之機構供公眾閱覽。</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公司在重整期間，第一項所定董事會及監察人之職權，由重整人及重整監督人行使。</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股票已在證券交易所上市或於證券商營業處所買賣之公司股東常會，應於每會計年度終了後六個月內召開；不適用公司法第一百七十條第二項但書規定。</w:t>
            </w:r>
          </w:p>
          <w:p w:rsidR="00603C68" w:rsidRPr="00687B21" w:rsidRDefault="00603C68" w:rsidP="000B2F02">
            <w:pPr>
              <w:pStyle w:val="ae"/>
              <w:numPr>
                <w:ilvl w:val="0"/>
                <w:numId w:val="28"/>
              </w:numPr>
              <w:rPr>
                <w:rFonts w:eastAsia="標楷體"/>
                <w:szCs w:val="24"/>
                <w:lang w:eastAsia="zh-TW"/>
              </w:rPr>
            </w:pPr>
            <w:r w:rsidRPr="00687B21">
              <w:rPr>
                <w:rFonts w:eastAsia="標楷體" w:hint="eastAsia"/>
                <w:szCs w:val="24"/>
                <w:lang w:eastAsia="zh-TW"/>
              </w:rPr>
              <w:t>股票已在證券交易所上市或於證券商營業處所買賣之公司董事及監察人任期屆滿之年，董事會未依前項規定召開股東常會改選董事、監察人者，主管機關得依職權限期召開；屆期仍不召開者，自限期屆滿時，全體董事及監察人當然解任。</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36</w:t>
            </w:r>
            <w:r w:rsidRPr="00687B21">
              <w:rPr>
                <w:rFonts w:eastAsia="標楷體" w:hint="eastAsia"/>
                <w:b/>
              </w:rPr>
              <w:t>條之</w:t>
            </w:r>
            <w:r w:rsidRPr="00687B21">
              <w:rPr>
                <w:rFonts w:eastAsia="標楷體" w:hint="eastAsia"/>
                <w:b/>
              </w:rPr>
              <w:t>1</w:t>
            </w:r>
            <w:r w:rsidRPr="00687B21">
              <w:rPr>
                <w:rFonts w:eastAsia="標楷體" w:hint="eastAsia"/>
                <w:b/>
              </w:rPr>
              <w:t>（重大財務業務行為相關規範）</w:t>
            </w:r>
          </w:p>
          <w:p w:rsidR="00603C68" w:rsidRPr="00687B21" w:rsidRDefault="00603C68" w:rsidP="000B2F02">
            <w:pPr>
              <w:rPr>
                <w:rFonts w:eastAsia="標楷體"/>
              </w:rPr>
            </w:pPr>
            <w:r w:rsidRPr="00687B21">
              <w:rPr>
                <w:rFonts w:eastAsia="標楷體" w:hint="eastAsia"/>
              </w:rPr>
              <w:t>公開發行公司取得或處分資產、從事衍生性商品交易、資金貸與他人、為他人背書或提供保證及揭露財務預測資訊等重大財務業務行為，其適用範圍、作業程序、應公告、申報及其他應遵行事項之處理準則，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37</w:t>
            </w:r>
            <w:r w:rsidRPr="00687B21">
              <w:rPr>
                <w:rFonts w:eastAsia="標楷體" w:hint="eastAsia"/>
                <w:b/>
              </w:rPr>
              <w:t>條（財務報告之查核簽證）</w:t>
            </w:r>
          </w:p>
          <w:p w:rsidR="00603C68" w:rsidRPr="00687B21" w:rsidRDefault="00603C68" w:rsidP="000B2F02">
            <w:pPr>
              <w:pStyle w:val="ae"/>
              <w:numPr>
                <w:ilvl w:val="0"/>
                <w:numId w:val="29"/>
              </w:numPr>
              <w:rPr>
                <w:rFonts w:eastAsia="標楷體"/>
                <w:szCs w:val="24"/>
                <w:lang w:eastAsia="zh-TW"/>
              </w:rPr>
            </w:pPr>
            <w:r w:rsidRPr="00687B21">
              <w:rPr>
                <w:rFonts w:eastAsia="標楷體" w:hint="eastAsia"/>
                <w:szCs w:val="24"/>
                <w:lang w:eastAsia="zh-TW"/>
              </w:rPr>
              <w:t>會計師辦理第三十六條財務報告之查核簽證，應經主管機關之核准；其準則，由主管機關定之。</w:t>
            </w:r>
          </w:p>
          <w:p w:rsidR="00603C68" w:rsidRPr="00687B21" w:rsidRDefault="00603C68" w:rsidP="000B2F02">
            <w:pPr>
              <w:pStyle w:val="ae"/>
              <w:numPr>
                <w:ilvl w:val="0"/>
                <w:numId w:val="29"/>
              </w:numPr>
              <w:rPr>
                <w:rFonts w:eastAsia="標楷體"/>
                <w:szCs w:val="24"/>
                <w:lang w:eastAsia="zh-TW"/>
              </w:rPr>
            </w:pPr>
            <w:r w:rsidRPr="00687B21">
              <w:rPr>
                <w:rFonts w:eastAsia="標楷體" w:hint="eastAsia"/>
                <w:szCs w:val="24"/>
                <w:lang w:eastAsia="zh-TW"/>
              </w:rPr>
              <w:t>會計師辦理前項查核簽證，除會計師法及其他法律另有規定者外，應依主管機關所定之查核簽證規則辦理。</w:t>
            </w:r>
          </w:p>
          <w:p w:rsidR="00603C68" w:rsidRPr="00687B21" w:rsidRDefault="00603C68" w:rsidP="000B2F02">
            <w:pPr>
              <w:pStyle w:val="ae"/>
              <w:numPr>
                <w:ilvl w:val="0"/>
                <w:numId w:val="29"/>
              </w:numPr>
              <w:rPr>
                <w:rFonts w:eastAsia="標楷體"/>
                <w:szCs w:val="24"/>
                <w:lang w:eastAsia="zh-TW"/>
              </w:rPr>
            </w:pPr>
            <w:r w:rsidRPr="00687B21">
              <w:rPr>
                <w:rFonts w:eastAsia="標楷體" w:hint="eastAsia"/>
                <w:szCs w:val="24"/>
                <w:lang w:eastAsia="zh-TW"/>
              </w:rPr>
              <w:t>會計師辦理第一項簽證，發生錯誤或疏漏者，主管機關得視情節之輕重，為左列處分：</w:t>
            </w:r>
          </w:p>
          <w:p w:rsidR="00603C68" w:rsidRPr="00687B21" w:rsidRDefault="00603C68" w:rsidP="000B2F02">
            <w:pPr>
              <w:pStyle w:val="ae"/>
              <w:numPr>
                <w:ilvl w:val="1"/>
                <w:numId w:val="29"/>
              </w:numPr>
              <w:tabs>
                <w:tab w:val="left" w:pos="1560"/>
              </w:tabs>
              <w:rPr>
                <w:rFonts w:eastAsia="標楷體"/>
                <w:szCs w:val="24"/>
                <w:lang w:eastAsia="zh-TW"/>
              </w:rPr>
            </w:pPr>
            <w:r w:rsidRPr="00687B21">
              <w:rPr>
                <w:rFonts w:eastAsia="標楷體" w:hint="eastAsia"/>
                <w:szCs w:val="24"/>
                <w:lang w:eastAsia="zh-TW"/>
              </w:rPr>
              <w:t>警告。</w:t>
            </w:r>
          </w:p>
          <w:p w:rsidR="00603C68" w:rsidRPr="00687B21" w:rsidRDefault="00603C68" w:rsidP="000B2F02">
            <w:pPr>
              <w:pStyle w:val="ae"/>
              <w:numPr>
                <w:ilvl w:val="1"/>
                <w:numId w:val="29"/>
              </w:numPr>
              <w:tabs>
                <w:tab w:val="left" w:pos="1560"/>
              </w:tabs>
              <w:ind w:left="1560" w:hanging="480"/>
              <w:rPr>
                <w:rFonts w:eastAsia="標楷體"/>
                <w:szCs w:val="24"/>
                <w:lang w:eastAsia="zh-TW"/>
              </w:rPr>
            </w:pPr>
            <w:r w:rsidRPr="00687B21">
              <w:rPr>
                <w:rFonts w:eastAsia="標楷體" w:hint="eastAsia"/>
                <w:szCs w:val="24"/>
                <w:lang w:eastAsia="zh-TW"/>
              </w:rPr>
              <w:t>停止其二年以內辦理本法所定之簽證。</w:t>
            </w:r>
          </w:p>
          <w:p w:rsidR="00603C68" w:rsidRPr="00687B21" w:rsidRDefault="00603C68" w:rsidP="000B2F02">
            <w:pPr>
              <w:pStyle w:val="ae"/>
              <w:numPr>
                <w:ilvl w:val="1"/>
                <w:numId w:val="29"/>
              </w:numPr>
              <w:tabs>
                <w:tab w:val="left" w:pos="1560"/>
              </w:tabs>
              <w:ind w:left="1560" w:hanging="480"/>
              <w:rPr>
                <w:rFonts w:eastAsia="標楷體"/>
                <w:szCs w:val="24"/>
                <w:lang w:eastAsia="zh-TW"/>
              </w:rPr>
            </w:pPr>
            <w:r w:rsidRPr="00687B21">
              <w:rPr>
                <w:rFonts w:eastAsia="標楷體" w:hint="eastAsia"/>
                <w:szCs w:val="24"/>
                <w:lang w:eastAsia="zh-TW"/>
              </w:rPr>
              <w:t>撤銷簽證之核准。</w:t>
            </w:r>
          </w:p>
          <w:p w:rsidR="00603C68" w:rsidRPr="00687B21" w:rsidRDefault="00603C68" w:rsidP="000B2F02">
            <w:pPr>
              <w:pStyle w:val="ae"/>
              <w:numPr>
                <w:ilvl w:val="0"/>
                <w:numId w:val="29"/>
              </w:numPr>
              <w:rPr>
                <w:rFonts w:eastAsia="標楷體"/>
                <w:szCs w:val="24"/>
                <w:lang w:eastAsia="zh-TW"/>
              </w:rPr>
            </w:pPr>
            <w:r w:rsidRPr="00687B21">
              <w:rPr>
                <w:rFonts w:eastAsia="標楷體" w:hint="eastAsia"/>
                <w:szCs w:val="24"/>
                <w:lang w:eastAsia="zh-TW"/>
              </w:rPr>
              <w:t>第三十六條第一項之財務報告，應備置於公司及其分支機構，以供股東及公司債權人之查閱或抄錄。</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38</w:t>
            </w:r>
            <w:r w:rsidRPr="00687B21">
              <w:rPr>
                <w:rFonts w:eastAsia="標楷體" w:hint="eastAsia"/>
                <w:b/>
              </w:rPr>
              <w:t>條（核准募集或發行前主管機關檢查書表帳冊之權限）</w:t>
            </w:r>
          </w:p>
          <w:p w:rsidR="00603C68" w:rsidRPr="00687B21" w:rsidRDefault="00603C68" w:rsidP="000B2F02">
            <w:pPr>
              <w:pStyle w:val="ae"/>
              <w:numPr>
                <w:ilvl w:val="0"/>
                <w:numId w:val="30"/>
              </w:numPr>
              <w:rPr>
                <w:rFonts w:eastAsia="標楷體"/>
                <w:szCs w:val="24"/>
                <w:lang w:eastAsia="zh-TW"/>
              </w:rPr>
            </w:pPr>
            <w:r w:rsidRPr="00687B21">
              <w:rPr>
                <w:rFonts w:eastAsia="標楷體" w:hint="eastAsia"/>
                <w:szCs w:val="24"/>
                <w:lang w:eastAsia="zh-TW"/>
              </w:rPr>
              <w:t>主管機關為有價證券募集或發行之核准，因保護公益或投資人利益，對發行人、證券承銷商或其他關係人，得命令其提出參考或報告資料，並得直接檢查其有關書表、帳冊。</w:t>
            </w:r>
          </w:p>
          <w:p w:rsidR="00603C68" w:rsidRPr="00687B21" w:rsidRDefault="00603C68" w:rsidP="000B2F02">
            <w:pPr>
              <w:pStyle w:val="ae"/>
              <w:numPr>
                <w:ilvl w:val="0"/>
                <w:numId w:val="30"/>
              </w:numPr>
              <w:rPr>
                <w:rFonts w:eastAsia="標楷體"/>
                <w:szCs w:val="24"/>
                <w:lang w:eastAsia="zh-TW"/>
              </w:rPr>
            </w:pPr>
            <w:r w:rsidRPr="00687B21">
              <w:rPr>
                <w:rFonts w:eastAsia="標楷體" w:hint="eastAsia"/>
                <w:szCs w:val="24"/>
                <w:lang w:eastAsia="zh-TW"/>
              </w:rPr>
              <w:t>有價證券發行後，主管機關得隨時命令發行人提出財務、業務報告或直接檢查財務、業務狀況。</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38</w:t>
            </w:r>
            <w:r w:rsidRPr="00687B21">
              <w:rPr>
                <w:rFonts w:eastAsia="標楷體" w:hint="eastAsia"/>
                <w:b/>
              </w:rPr>
              <w:t>條之</w:t>
            </w:r>
            <w:r w:rsidRPr="00687B21">
              <w:rPr>
                <w:rFonts w:eastAsia="標楷體" w:hint="eastAsia"/>
                <w:b/>
              </w:rPr>
              <w:t>1</w:t>
            </w:r>
            <w:r w:rsidRPr="00687B21">
              <w:rPr>
                <w:rFonts w:eastAsia="標楷體" w:hint="eastAsia"/>
                <w:b/>
              </w:rPr>
              <w:t>（主管機關檢查書表帳冊之權限；少數股東請求主管機關檢查之權利）</w:t>
            </w:r>
          </w:p>
          <w:p w:rsidR="00603C68" w:rsidRPr="00687B21" w:rsidRDefault="00603C68" w:rsidP="000B2F02">
            <w:pPr>
              <w:pStyle w:val="ae"/>
              <w:numPr>
                <w:ilvl w:val="0"/>
                <w:numId w:val="31"/>
              </w:numPr>
              <w:rPr>
                <w:rFonts w:eastAsia="標楷體"/>
                <w:szCs w:val="24"/>
                <w:lang w:eastAsia="zh-TW"/>
              </w:rPr>
            </w:pPr>
            <w:r w:rsidRPr="00687B21">
              <w:rPr>
                <w:rFonts w:eastAsia="標楷體" w:hint="eastAsia"/>
                <w:szCs w:val="24"/>
                <w:lang w:eastAsia="zh-TW"/>
              </w:rPr>
              <w:t>主管機關認為必要時，得隨時指定會計師、律師、工程師或其他專門職業或技術人員，檢查發行人、證券承銷商或其他關係人之財務、業務狀況及有關書表、帳冊，並向主管機關提出報告或表示意見，其費用由被檢查人負擔。</w:t>
            </w:r>
          </w:p>
          <w:p w:rsidR="00603C68" w:rsidRPr="00687B21" w:rsidRDefault="00603C68" w:rsidP="000B2F02">
            <w:pPr>
              <w:pStyle w:val="ae"/>
              <w:numPr>
                <w:ilvl w:val="0"/>
                <w:numId w:val="31"/>
              </w:numPr>
              <w:rPr>
                <w:rFonts w:eastAsia="標楷體"/>
                <w:szCs w:val="24"/>
                <w:lang w:eastAsia="zh-TW"/>
              </w:rPr>
            </w:pPr>
            <w:r w:rsidRPr="00687B21">
              <w:rPr>
                <w:rFonts w:eastAsia="標楷體" w:hint="eastAsia"/>
                <w:szCs w:val="24"/>
                <w:lang w:eastAsia="zh-TW"/>
              </w:rPr>
              <w:t>繼續一年以上，持有股票已在證券交易所上市或於證券商營業處所買賣之公司已發行股份總數百分之三以上股份之股東，對特定事項認有重大損害公司股東權益時，得檢附理由、事證及說明其必要性，申請主管機關就發行人之特定事項或有關書表、帳冊進行檢查，主管機關認有必要時，依前項規定辦理。</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39</w:t>
            </w:r>
            <w:r w:rsidRPr="00687B21">
              <w:rPr>
                <w:rFonts w:eastAsia="標楷體" w:hint="eastAsia"/>
                <w:b/>
              </w:rPr>
              <w:t>條（主管機關檢查書表帳冊之糾正及處罰權限）</w:t>
            </w:r>
          </w:p>
          <w:p w:rsidR="00603C68" w:rsidRPr="00687B21" w:rsidRDefault="00603C68" w:rsidP="000B2F02">
            <w:pPr>
              <w:rPr>
                <w:rFonts w:eastAsia="標楷體"/>
              </w:rPr>
            </w:pPr>
            <w:r w:rsidRPr="00687B21">
              <w:rPr>
                <w:rFonts w:eastAsia="標楷體" w:hint="eastAsia"/>
              </w:rPr>
              <w:t>主管機關於審查發行人所申報之財務報告、其他參考或報告資料時，或於檢查其財務、業務狀況時，發現發行人有不符合法令規定之事項，除得以命令糾正外，並得依本法處罰。</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40</w:t>
            </w:r>
            <w:r w:rsidRPr="00687B21">
              <w:rPr>
                <w:rFonts w:eastAsia="標楷體" w:hint="eastAsia"/>
                <w:b/>
              </w:rPr>
              <w:t>條（主管機關核准募集不得作為宣傳）</w:t>
            </w:r>
          </w:p>
          <w:p w:rsidR="00603C68" w:rsidRPr="00687B21" w:rsidRDefault="00603C68" w:rsidP="000B2F02">
            <w:pPr>
              <w:rPr>
                <w:rFonts w:eastAsia="標楷體"/>
              </w:rPr>
            </w:pPr>
            <w:r w:rsidRPr="00687B21">
              <w:rPr>
                <w:rFonts w:eastAsia="標楷體" w:hint="eastAsia"/>
              </w:rPr>
              <w:t>對於有價證券募集之核准，不得藉以作為證實申請事項或保證證券價值之宣傳。</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41</w:t>
            </w:r>
            <w:r w:rsidRPr="00687B21">
              <w:rPr>
                <w:rFonts w:eastAsia="標楷體" w:hint="eastAsia"/>
                <w:b/>
              </w:rPr>
              <w:t>條（提撥特別盈餘公積之要求）</w:t>
            </w:r>
          </w:p>
          <w:p w:rsidR="00603C68" w:rsidRPr="00687B21" w:rsidRDefault="00603C68" w:rsidP="000B2F02">
            <w:pPr>
              <w:pStyle w:val="ae"/>
              <w:numPr>
                <w:ilvl w:val="0"/>
                <w:numId w:val="32"/>
              </w:numPr>
              <w:rPr>
                <w:rFonts w:eastAsia="標楷體"/>
                <w:szCs w:val="24"/>
                <w:lang w:eastAsia="zh-TW"/>
              </w:rPr>
            </w:pPr>
            <w:r w:rsidRPr="00687B21">
              <w:rPr>
                <w:rFonts w:eastAsia="標楷體" w:hint="eastAsia"/>
                <w:szCs w:val="24"/>
                <w:lang w:eastAsia="zh-TW"/>
              </w:rPr>
              <w:t>主管機關認為有必要時，對於已依本法發行有價證券之公司，得以命令規定其於分派盈餘時，除依法提出法定盈餘公積外，並應另提一定比率之特別盈餘公積。</w:t>
            </w:r>
          </w:p>
          <w:p w:rsidR="00603C68" w:rsidRPr="00687B21" w:rsidRDefault="00603C68" w:rsidP="000B2F02">
            <w:pPr>
              <w:pStyle w:val="ae"/>
              <w:numPr>
                <w:ilvl w:val="0"/>
                <w:numId w:val="32"/>
              </w:numPr>
              <w:rPr>
                <w:rFonts w:eastAsia="標楷體"/>
                <w:szCs w:val="24"/>
                <w:lang w:eastAsia="zh-TW"/>
              </w:rPr>
            </w:pPr>
            <w:r w:rsidRPr="00687B21">
              <w:rPr>
                <w:rFonts w:eastAsia="標楷體" w:hint="eastAsia"/>
                <w:szCs w:val="24"/>
                <w:lang w:eastAsia="zh-TW"/>
              </w:rPr>
              <w:t>已依本法發行有價證券之公司，申請以法定盈餘公積或資本公積撥充資本時，應先填補虧損；其以資本公積撥充資本者，應以其一定比率為限。</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42</w:t>
            </w:r>
            <w:r w:rsidRPr="00687B21">
              <w:rPr>
                <w:rFonts w:eastAsia="標楷體" w:hint="eastAsia"/>
                <w:b/>
              </w:rPr>
              <w:t>條（補辦公開發行）</w:t>
            </w:r>
          </w:p>
          <w:p w:rsidR="00603C68" w:rsidRPr="00687B21" w:rsidRDefault="00603C68" w:rsidP="000B2F02">
            <w:pPr>
              <w:pStyle w:val="ae"/>
              <w:numPr>
                <w:ilvl w:val="0"/>
                <w:numId w:val="33"/>
              </w:numPr>
              <w:rPr>
                <w:rFonts w:eastAsia="標楷體"/>
                <w:szCs w:val="24"/>
                <w:lang w:eastAsia="zh-TW"/>
              </w:rPr>
            </w:pPr>
            <w:r w:rsidRPr="00687B21">
              <w:rPr>
                <w:rFonts w:eastAsia="標楷體" w:hint="eastAsia"/>
                <w:szCs w:val="24"/>
                <w:lang w:eastAsia="zh-TW"/>
              </w:rPr>
              <w:t>公司對於未依本法發行之股票，擬在證券交易所上市或於證券商營業處所買賣者，應先向主管機關申請補辦本法規定之有關發行審核程序。</w:t>
            </w:r>
          </w:p>
          <w:p w:rsidR="00603C68" w:rsidRPr="00687B21" w:rsidRDefault="00603C68" w:rsidP="000B2F02">
            <w:pPr>
              <w:pStyle w:val="ae"/>
              <w:numPr>
                <w:ilvl w:val="0"/>
                <w:numId w:val="33"/>
              </w:numPr>
              <w:rPr>
                <w:rFonts w:eastAsia="標楷體"/>
                <w:szCs w:val="24"/>
                <w:lang w:eastAsia="zh-TW"/>
              </w:rPr>
            </w:pPr>
            <w:r w:rsidRPr="00687B21">
              <w:rPr>
                <w:rFonts w:eastAsia="標楷體" w:hint="eastAsia"/>
                <w:szCs w:val="24"/>
                <w:lang w:eastAsia="zh-TW"/>
              </w:rPr>
              <w:t>未依前項規定補辦發行審核程序之公司股票，不得為本法之買賣，或為買賣該種股票之公開徵求或居間。</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43</w:t>
            </w:r>
            <w:r w:rsidRPr="00687B21">
              <w:rPr>
                <w:rFonts w:eastAsia="標楷體" w:hint="eastAsia"/>
                <w:b/>
              </w:rPr>
              <w:t>條（有價證券之給付、交割、交付；證券集中保管事業處理保管業務）</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在證券交易所上市或證券商營業處所買賣之有價證券之給付或交割應以現款、現貨為之。其交割期間及預繳買賣證據金數額，得由主管機關以命令定之。</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證券集中保管事業保管之有價證券，其買賣之交割，得以帳簿劃撥方式為之；其作業辦法，由主管機關定之。</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以證券集中保管事業保管之有價證券為設質標的者，其設質之交付，得以帳簿劃撥方式為之，並不適用民法第九百零八條之規定。</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證券集中保管事業以混合保管方式保管之有價證券，由所有人按其送存之種類數量分別共有；領回時，並得以同種類、同數量之有價證券返還之。</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證券集中保管事業為處理保管業務，得就保管之股票、公司債以該證券集中保管事業之名義登載於股票發行公司股東名簿或公司債存根簿。證券集中保管事業於股票、公司債發行公司召開股東會、債權人會議，或決定分派股息及紅利或其他利益，或還本付息前，將所保管股票及公司債所有人之本名或名稱、住所或居所及所持有數額通知該股票及公司債之發行公司時，視為已記載於公司股東名簿、公司債存根簿或已將股票、公司債交存公司，不適用公司法第一百六十五條第一項、第一百七十六條、第二百六十條及第二百六十三條第三項之規定。</w:t>
            </w:r>
          </w:p>
          <w:p w:rsidR="00603C68" w:rsidRPr="00687B21" w:rsidRDefault="00603C68" w:rsidP="000B2F02">
            <w:pPr>
              <w:pStyle w:val="ae"/>
              <w:numPr>
                <w:ilvl w:val="0"/>
                <w:numId w:val="34"/>
              </w:numPr>
              <w:rPr>
                <w:rFonts w:eastAsia="標楷體"/>
                <w:szCs w:val="24"/>
                <w:lang w:eastAsia="zh-TW"/>
              </w:rPr>
            </w:pPr>
            <w:r w:rsidRPr="00687B21">
              <w:rPr>
                <w:rFonts w:eastAsia="標楷體" w:hint="eastAsia"/>
                <w:szCs w:val="24"/>
                <w:lang w:eastAsia="zh-TW"/>
              </w:rPr>
              <w:t>前二項規定於政府債券及其他有價證券準用之。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1</w:t>
            </w:r>
            <w:r w:rsidRPr="00687B21">
              <w:rPr>
                <w:rFonts w:eastAsia="標楷體" w:hint="eastAsia"/>
                <w:b/>
              </w:rPr>
              <w:t>（公開收購之程序）</w:t>
            </w:r>
          </w:p>
          <w:p w:rsidR="00603C68" w:rsidRPr="00687B21" w:rsidRDefault="00603C68" w:rsidP="000B2F02">
            <w:pPr>
              <w:pStyle w:val="ae"/>
              <w:numPr>
                <w:ilvl w:val="0"/>
                <w:numId w:val="53"/>
              </w:numPr>
              <w:rPr>
                <w:rFonts w:eastAsia="標楷體"/>
                <w:szCs w:val="24"/>
                <w:lang w:eastAsia="zh-TW"/>
              </w:rPr>
            </w:pPr>
            <w:r w:rsidRPr="00687B21">
              <w:rPr>
                <w:rFonts w:eastAsia="標楷體" w:hint="eastAsia"/>
                <w:szCs w:val="24"/>
                <w:lang w:eastAsia="zh-TW"/>
              </w:rPr>
              <w:t>任何人單獨或與他人共同取得任一公開發行公司已發行股份總額超過百分之十之股份者，應於取得後十日內，向主管機關申報其取得股份之目的、資金來源及主管機關所規定應行申報之事項；申報事項如有變動時，並隨時補正之。</w:t>
            </w:r>
          </w:p>
          <w:p w:rsidR="00603C68" w:rsidRPr="00687B21" w:rsidRDefault="00603C68" w:rsidP="000B2F02">
            <w:pPr>
              <w:pStyle w:val="ae"/>
              <w:numPr>
                <w:ilvl w:val="0"/>
                <w:numId w:val="53"/>
              </w:numPr>
              <w:rPr>
                <w:rFonts w:eastAsia="標楷體"/>
                <w:szCs w:val="24"/>
                <w:lang w:eastAsia="zh-TW"/>
              </w:rPr>
            </w:pPr>
            <w:r w:rsidRPr="00687B21">
              <w:rPr>
                <w:rFonts w:eastAsia="標楷體" w:hint="eastAsia"/>
                <w:szCs w:val="24"/>
                <w:lang w:eastAsia="zh-TW"/>
              </w:rPr>
              <w:t>不經由有價證券集中交易市場或證券商營業處所，對非特定人為公開收購公開發行公司之有價證券者，除左列情形外，應先向主管機關申報並公告後，始得為之：</w:t>
            </w:r>
          </w:p>
          <w:p w:rsidR="00603C68" w:rsidRPr="00687B21" w:rsidRDefault="00603C68" w:rsidP="000B2F02">
            <w:pPr>
              <w:pStyle w:val="ae"/>
              <w:numPr>
                <w:ilvl w:val="1"/>
                <w:numId w:val="53"/>
              </w:numPr>
              <w:tabs>
                <w:tab w:val="left" w:pos="1560"/>
              </w:tabs>
              <w:ind w:left="1560" w:hanging="480"/>
              <w:rPr>
                <w:rFonts w:eastAsia="標楷體"/>
                <w:szCs w:val="24"/>
                <w:lang w:eastAsia="zh-TW"/>
              </w:rPr>
            </w:pPr>
            <w:r w:rsidRPr="00687B21">
              <w:rPr>
                <w:rFonts w:eastAsia="標楷體" w:hint="eastAsia"/>
                <w:szCs w:val="24"/>
                <w:lang w:eastAsia="zh-TW"/>
              </w:rPr>
              <w:t>公開收購人預定公開收購數量，加計公開收購人與其關係人已取得公開發行公司有價證券總數，未超過該公開發行公司已發行有表決權股份總數百分之五。</w:t>
            </w:r>
          </w:p>
          <w:p w:rsidR="00603C68" w:rsidRPr="00687B21" w:rsidRDefault="00603C68" w:rsidP="000B2F02">
            <w:pPr>
              <w:pStyle w:val="ae"/>
              <w:numPr>
                <w:ilvl w:val="1"/>
                <w:numId w:val="53"/>
              </w:numPr>
              <w:tabs>
                <w:tab w:val="left" w:pos="1560"/>
              </w:tabs>
              <w:ind w:left="1560" w:hanging="480"/>
              <w:rPr>
                <w:rFonts w:eastAsia="標楷體"/>
                <w:szCs w:val="24"/>
                <w:lang w:eastAsia="zh-TW"/>
              </w:rPr>
            </w:pPr>
            <w:r w:rsidRPr="00687B21">
              <w:rPr>
                <w:rFonts w:eastAsia="標楷體" w:hint="eastAsia"/>
                <w:szCs w:val="24"/>
                <w:lang w:eastAsia="zh-TW"/>
              </w:rPr>
              <w:t>公開收購人公開收購其持有已發行有表決權股份總數超過百分之五十之公司之有價證券。</w:t>
            </w:r>
          </w:p>
          <w:p w:rsidR="00603C68" w:rsidRPr="00687B21" w:rsidRDefault="00603C68" w:rsidP="000B2F02">
            <w:pPr>
              <w:pStyle w:val="ae"/>
              <w:numPr>
                <w:ilvl w:val="1"/>
                <w:numId w:val="53"/>
              </w:numPr>
              <w:tabs>
                <w:tab w:val="left" w:pos="1560"/>
              </w:tabs>
              <w:ind w:left="1560" w:hanging="480"/>
              <w:rPr>
                <w:rFonts w:eastAsia="標楷體"/>
                <w:szCs w:val="24"/>
                <w:lang w:eastAsia="zh-TW"/>
              </w:rPr>
            </w:pPr>
            <w:r w:rsidRPr="00687B21">
              <w:rPr>
                <w:rFonts w:eastAsia="標楷體" w:hint="eastAsia"/>
                <w:szCs w:val="24"/>
                <w:lang w:eastAsia="zh-TW"/>
              </w:rPr>
              <w:t>其他符合主管機關所定事項。</w:t>
            </w:r>
          </w:p>
          <w:p w:rsidR="00603C68" w:rsidRPr="00687B21" w:rsidRDefault="00603C68" w:rsidP="000B2F02">
            <w:pPr>
              <w:pStyle w:val="ae"/>
              <w:numPr>
                <w:ilvl w:val="0"/>
                <w:numId w:val="53"/>
              </w:numPr>
              <w:rPr>
                <w:rFonts w:eastAsia="標楷體"/>
                <w:szCs w:val="24"/>
                <w:lang w:eastAsia="zh-TW"/>
              </w:rPr>
            </w:pPr>
            <w:r w:rsidRPr="00687B21">
              <w:rPr>
                <w:rFonts w:eastAsia="標楷體" w:hint="eastAsia"/>
                <w:szCs w:val="24"/>
                <w:lang w:eastAsia="zh-TW"/>
              </w:rPr>
              <w:t>任何人單獨或與他人共同預定取得公開發行公司已發行股份總額達一定比例者，除符合一定條件外，應採公開收購方式為之。</w:t>
            </w:r>
          </w:p>
          <w:p w:rsidR="00603C68" w:rsidRPr="00687B21" w:rsidRDefault="00603C68" w:rsidP="000B2F02">
            <w:pPr>
              <w:pStyle w:val="ae"/>
              <w:numPr>
                <w:ilvl w:val="0"/>
                <w:numId w:val="53"/>
              </w:numPr>
              <w:rPr>
                <w:rFonts w:eastAsia="標楷體"/>
                <w:szCs w:val="24"/>
                <w:lang w:eastAsia="zh-TW"/>
              </w:rPr>
            </w:pPr>
            <w:r w:rsidRPr="00687B21">
              <w:rPr>
                <w:rFonts w:eastAsia="標楷體" w:hint="eastAsia"/>
                <w:szCs w:val="24"/>
                <w:lang w:eastAsia="zh-TW"/>
              </w:rPr>
              <w:t>依第二項規定收購有價證券之範圍、條件、期間、關係人及申報公告事項與前項之一定比例及條件，由主管機關定之。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2</w:t>
            </w:r>
            <w:r w:rsidRPr="00687B21">
              <w:rPr>
                <w:rFonts w:eastAsia="標楷體" w:hint="eastAsia"/>
                <w:b/>
              </w:rPr>
              <w:t>（應以同一收購條件為公開收購）</w:t>
            </w:r>
          </w:p>
          <w:p w:rsidR="00603C68" w:rsidRPr="00687B21" w:rsidRDefault="00603C68" w:rsidP="000B2F02">
            <w:pPr>
              <w:pStyle w:val="ae"/>
              <w:numPr>
                <w:ilvl w:val="0"/>
                <w:numId w:val="36"/>
              </w:numPr>
              <w:rPr>
                <w:rFonts w:eastAsia="標楷體"/>
                <w:szCs w:val="24"/>
                <w:lang w:eastAsia="zh-TW"/>
              </w:rPr>
            </w:pPr>
            <w:r w:rsidRPr="00687B21">
              <w:rPr>
                <w:rFonts w:eastAsia="標楷體" w:hint="eastAsia"/>
                <w:szCs w:val="24"/>
                <w:lang w:eastAsia="zh-TW"/>
              </w:rPr>
              <w:t>公開收購人應以同一收購條件為公開收購，且不得為左列公開收購條件之變更：</w:t>
            </w:r>
          </w:p>
          <w:p w:rsidR="00603C68" w:rsidRPr="00687B21" w:rsidRDefault="00603C68" w:rsidP="000B2F02">
            <w:pPr>
              <w:pStyle w:val="ae"/>
              <w:numPr>
                <w:ilvl w:val="1"/>
                <w:numId w:val="36"/>
              </w:numPr>
              <w:tabs>
                <w:tab w:val="left" w:pos="1560"/>
              </w:tabs>
              <w:rPr>
                <w:rFonts w:eastAsia="標楷體"/>
                <w:szCs w:val="24"/>
                <w:lang w:eastAsia="zh-TW"/>
              </w:rPr>
            </w:pPr>
            <w:r w:rsidRPr="00687B21">
              <w:rPr>
                <w:rFonts w:eastAsia="標楷體" w:hint="eastAsia"/>
                <w:szCs w:val="24"/>
                <w:lang w:eastAsia="zh-TW"/>
              </w:rPr>
              <w:t>調降公開收購價格。</w:t>
            </w:r>
          </w:p>
          <w:p w:rsidR="00603C68" w:rsidRPr="00687B21" w:rsidRDefault="00603C68" w:rsidP="000B2F02">
            <w:pPr>
              <w:pStyle w:val="ae"/>
              <w:numPr>
                <w:ilvl w:val="1"/>
                <w:numId w:val="36"/>
              </w:numPr>
              <w:tabs>
                <w:tab w:val="left" w:pos="1560"/>
              </w:tabs>
              <w:rPr>
                <w:rFonts w:eastAsia="標楷體"/>
                <w:szCs w:val="24"/>
                <w:lang w:eastAsia="zh-TW"/>
              </w:rPr>
            </w:pPr>
            <w:r w:rsidRPr="00687B21">
              <w:rPr>
                <w:rFonts w:eastAsia="標楷體" w:hint="eastAsia"/>
                <w:szCs w:val="24"/>
                <w:lang w:eastAsia="zh-TW"/>
              </w:rPr>
              <w:t>降低預定公開收購有價證券數量。</w:t>
            </w:r>
          </w:p>
          <w:p w:rsidR="00603C68" w:rsidRPr="00687B21" w:rsidRDefault="00603C68" w:rsidP="000B2F02">
            <w:pPr>
              <w:pStyle w:val="ae"/>
              <w:numPr>
                <w:ilvl w:val="1"/>
                <w:numId w:val="36"/>
              </w:numPr>
              <w:tabs>
                <w:tab w:val="left" w:pos="1560"/>
              </w:tabs>
              <w:rPr>
                <w:rFonts w:eastAsia="標楷體"/>
                <w:szCs w:val="24"/>
                <w:lang w:eastAsia="zh-TW"/>
              </w:rPr>
            </w:pPr>
            <w:r w:rsidRPr="00687B21">
              <w:rPr>
                <w:rFonts w:eastAsia="標楷體" w:hint="eastAsia"/>
                <w:szCs w:val="24"/>
                <w:lang w:eastAsia="zh-TW"/>
              </w:rPr>
              <w:t>縮短公開收購期間。</w:t>
            </w:r>
          </w:p>
          <w:p w:rsidR="00603C68" w:rsidRPr="00687B21" w:rsidRDefault="00603C68" w:rsidP="000B2F02">
            <w:pPr>
              <w:pStyle w:val="ae"/>
              <w:numPr>
                <w:ilvl w:val="1"/>
                <w:numId w:val="36"/>
              </w:numPr>
              <w:tabs>
                <w:tab w:val="left" w:pos="1560"/>
              </w:tabs>
              <w:rPr>
                <w:rFonts w:eastAsia="標楷體"/>
                <w:szCs w:val="24"/>
                <w:lang w:eastAsia="zh-TW"/>
              </w:rPr>
            </w:pPr>
            <w:r w:rsidRPr="00687B21">
              <w:rPr>
                <w:rFonts w:eastAsia="標楷體" w:hint="eastAsia"/>
                <w:szCs w:val="24"/>
                <w:lang w:eastAsia="zh-TW"/>
              </w:rPr>
              <w:t>其他經主管機關規定之事項。</w:t>
            </w:r>
          </w:p>
          <w:p w:rsidR="00603C68" w:rsidRPr="00687B21" w:rsidRDefault="00603C68" w:rsidP="000B2F02">
            <w:pPr>
              <w:pStyle w:val="ae"/>
              <w:numPr>
                <w:ilvl w:val="0"/>
                <w:numId w:val="36"/>
              </w:numPr>
              <w:rPr>
                <w:rFonts w:eastAsia="標楷體"/>
                <w:szCs w:val="24"/>
                <w:lang w:eastAsia="zh-TW"/>
              </w:rPr>
            </w:pPr>
            <w:r w:rsidRPr="00687B21">
              <w:rPr>
                <w:rFonts w:eastAsia="標楷體" w:hint="eastAsia"/>
                <w:szCs w:val="24"/>
                <w:lang w:eastAsia="zh-TW"/>
              </w:rPr>
              <w:t>違反前項應以同一收購條件公開收購者，公開收購人應於最高收購價格與對應賣人公開收購價格之差額乘以應募股數之限額內，對應賣人負損害賠償責任。</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3</w:t>
            </w:r>
            <w:r w:rsidRPr="00687B21">
              <w:rPr>
                <w:rFonts w:eastAsia="標楷體" w:hint="eastAsia"/>
                <w:b/>
              </w:rPr>
              <w:t>（公開收購人收購之限制）</w:t>
            </w:r>
          </w:p>
          <w:p w:rsidR="00603C68" w:rsidRPr="00687B21" w:rsidRDefault="00603C68" w:rsidP="000B2F02">
            <w:pPr>
              <w:pStyle w:val="ae"/>
              <w:numPr>
                <w:ilvl w:val="0"/>
                <w:numId w:val="35"/>
              </w:numPr>
              <w:rPr>
                <w:rFonts w:eastAsia="標楷體"/>
                <w:szCs w:val="24"/>
                <w:lang w:eastAsia="zh-TW"/>
              </w:rPr>
            </w:pPr>
            <w:r w:rsidRPr="00687B21">
              <w:rPr>
                <w:rFonts w:eastAsia="標楷體" w:hint="eastAsia"/>
                <w:szCs w:val="24"/>
                <w:lang w:eastAsia="zh-TW"/>
              </w:rPr>
              <w:t>公開收購人及其關係人自申報並公告之日起至公開收購期間屆滿日止，不得於集中交易市場、證券商營業處所、其他任何場所或以其他方式，購買同種類之公開發行公司有價證券。</w:t>
            </w:r>
          </w:p>
          <w:p w:rsidR="00603C68" w:rsidRPr="00687B21" w:rsidRDefault="00603C68" w:rsidP="000B2F02">
            <w:pPr>
              <w:pStyle w:val="ae"/>
              <w:numPr>
                <w:ilvl w:val="0"/>
                <w:numId w:val="35"/>
              </w:numPr>
              <w:rPr>
                <w:rFonts w:eastAsia="標楷體"/>
                <w:szCs w:val="24"/>
                <w:lang w:eastAsia="zh-TW"/>
              </w:rPr>
            </w:pPr>
            <w:r w:rsidRPr="00687B21">
              <w:rPr>
                <w:rFonts w:eastAsia="標楷體" w:hint="eastAsia"/>
                <w:szCs w:val="24"/>
                <w:lang w:eastAsia="zh-TW"/>
              </w:rPr>
              <w:t>違反前項規定者，公開收購人應就另行購買有價證券之價格與公開收購價格之差額乘以應募股數之限額內，對應賣人負損害賠償責任。</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4</w:t>
            </w:r>
            <w:r w:rsidRPr="00687B21">
              <w:rPr>
                <w:rFonts w:eastAsia="標楷體" w:hint="eastAsia"/>
                <w:b/>
              </w:rPr>
              <w:t>（公開收購說明書之交付）</w:t>
            </w:r>
          </w:p>
          <w:p w:rsidR="00603C68" w:rsidRPr="00687B21" w:rsidRDefault="00603C68" w:rsidP="000B2F02">
            <w:pPr>
              <w:pStyle w:val="ae"/>
              <w:numPr>
                <w:ilvl w:val="0"/>
                <w:numId w:val="37"/>
              </w:numPr>
              <w:rPr>
                <w:rFonts w:eastAsia="標楷體"/>
                <w:szCs w:val="24"/>
                <w:lang w:eastAsia="zh-TW"/>
              </w:rPr>
            </w:pPr>
            <w:r w:rsidRPr="00687B21">
              <w:rPr>
                <w:rFonts w:eastAsia="標楷體" w:hint="eastAsia"/>
                <w:szCs w:val="24"/>
                <w:lang w:eastAsia="zh-TW"/>
              </w:rPr>
              <w:t>公開收購人除依第二十八條之二規定買回本公司股份者外，應於應賣人請求時或應賣人向受委任機構交存有價證券時，交付公開收購說明書。</w:t>
            </w:r>
          </w:p>
          <w:p w:rsidR="00603C68" w:rsidRPr="00687B21" w:rsidRDefault="00603C68" w:rsidP="000B2F02">
            <w:pPr>
              <w:pStyle w:val="ae"/>
              <w:numPr>
                <w:ilvl w:val="0"/>
                <w:numId w:val="37"/>
              </w:numPr>
              <w:rPr>
                <w:rFonts w:eastAsia="標楷體"/>
                <w:szCs w:val="24"/>
                <w:lang w:eastAsia="zh-TW"/>
              </w:rPr>
            </w:pPr>
            <w:r w:rsidRPr="00687B21">
              <w:rPr>
                <w:rFonts w:eastAsia="標楷體" w:hint="eastAsia"/>
                <w:szCs w:val="24"/>
                <w:lang w:eastAsia="zh-TW"/>
              </w:rPr>
              <w:t>前項公開收購說明書，其應記載之事項，由主管機關定之。</w:t>
            </w:r>
          </w:p>
          <w:p w:rsidR="00603C68" w:rsidRPr="00687B21" w:rsidRDefault="00603C68" w:rsidP="000B2F02">
            <w:pPr>
              <w:pStyle w:val="ae"/>
              <w:numPr>
                <w:ilvl w:val="0"/>
                <w:numId w:val="37"/>
              </w:numPr>
              <w:rPr>
                <w:rFonts w:eastAsia="標楷體"/>
                <w:szCs w:val="24"/>
                <w:lang w:eastAsia="zh-TW"/>
              </w:rPr>
            </w:pPr>
            <w:r w:rsidRPr="00687B21">
              <w:rPr>
                <w:rFonts w:eastAsia="標楷體" w:hint="eastAsia"/>
                <w:szCs w:val="24"/>
                <w:lang w:eastAsia="zh-TW"/>
              </w:rPr>
              <w:t>第三十一條第二項及第三十二條之規定，於第一項準用之。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5</w:t>
            </w:r>
            <w:r w:rsidRPr="00687B21">
              <w:rPr>
                <w:rFonts w:eastAsia="標楷體" w:hint="eastAsia"/>
                <w:b/>
              </w:rPr>
              <w:t>（公開收購之停止）</w:t>
            </w:r>
          </w:p>
          <w:p w:rsidR="00603C68" w:rsidRPr="00687B21" w:rsidRDefault="00603C68" w:rsidP="000B2F02">
            <w:pPr>
              <w:pStyle w:val="ae"/>
              <w:numPr>
                <w:ilvl w:val="0"/>
                <w:numId w:val="38"/>
              </w:numPr>
              <w:rPr>
                <w:rFonts w:eastAsia="標楷體"/>
                <w:szCs w:val="24"/>
                <w:lang w:eastAsia="zh-TW"/>
              </w:rPr>
            </w:pPr>
            <w:r w:rsidRPr="00687B21">
              <w:rPr>
                <w:rFonts w:eastAsia="標楷體" w:hint="eastAsia"/>
                <w:szCs w:val="24"/>
                <w:lang w:eastAsia="zh-TW"/>
              </w:rPr>
              <w:t>公開收購人進行公開收購後，除有下列情事之一，並經主管機關核准者外，不得停止公開收購之進行：</w:t>
            </w:r>
          </w:p>
          <w:p w:rsidR="00603C68" w:rsidRPr="00687B21" w:rsidRDefault="00603C68" w:rsidP="000B2F02">
            <w:pPr>
              <w:pStyle w:val="ae"/>
              <w:numPr>
                <w:ilvl w:val="1"/>
                <w:numId w:val="38"/>
              </w:numPr>
              <w:tabs>
                <w:tab w:val="left" w:pos="1560"/>
              </w:tabs>
              <w:ind w:left="1560" w:hanging="480"/>
              <w:rPr>
                <w:rFonts w:eastAsia="標楷體"/>
                <w:szCs w:val="24"/>
                <w:lang w:eastAsia="zh-TW"/>
              </w:rPr>
            </w:pPr>
            <w:r w:rsidRPr="00687B21">
              <w:rPr>
                <w:rFonts w:eastAsia="標楷體" w:hint="eastAsia"/>
                <w:szCs w:val="24"/>
                <w:lang w:eastAsia="zh-TW"/>
              </w:rPr>
              <w:t>被收購有價證券之公開發行公司，發生財務、業務狀況之重大變化，經公開收購人提出證明者。</w:t>
            </w:r>
          </w:p>
          <w:p w:rsidR="00603C68" w:rsidRPr="00687B21" w:rsidRDefault="00603C68" w:rsidP="000B2F02">
            <w:pPr>
              <w:pStyle w:val="ae"/>
              <w:numPr>
                <w:ilvl w:val="1"/>
                <w:numId w:val="38"/>
              </w:numPr>
              <w:tabs>
                <w:tab w:val="left" w:pos="1560"/>
              </w:tabs>
              <w:ind w:left="1560" w:hanging="480"/>
              <w:rPr>
                <w:rFonts w:eastAsia="標楷體"/>
                <w:szCs w:val="24"/>
                <w:lang w:eastAsia="zh-TW"/>
              </w:rPr>
            </w:pPr>
            <w:r w:rsidRPr="00687B21">
              <w:rPr>
                <w:rFonts w:eastAsia="標楷體" w:hint="eastAsia"/>
                <w:szCs w:val="24"/>
                <w:lang w:eastAsia="zh-TW"/>
              </w:rPr>
              <w:t>公開收購人破產、死亡、受監護或輔助宣告或經裁定重整者。</w:t>
            </w:r>
          </w:p>
          <w:p w:rsidR="00603C68" w:rsidRPr="00687B21" w:rsidRDefault="00603C68" w:rsidP="000B2F02">
            <w:pPr>
              <w:pStyle w:val="ae"/>
              <w:numPr>
                <w:ilvl w:val="1"/>
                <w:numId w:val="38"/>
              </w:numPr>
              <w:tabs>
                <w:tab w:val="left" w:pos="1560"/>
              </w:tabs>
              <w:ind w:left="1560" w:hanging="480"/>
              <w:rPr>
                <w:rFonts w:eastAsia="標楷體"/>
                <w:szCs w:val="24"/>
                <w:lang w:eastAsia="zh-TW"/>
              </w:rPr>
            </w:pPr>
            <w:r w:rsidRPr="00687B21">
              <w:rPr>
                <w:rFonts w:eastAsia="標楷體" w:hint="eastAsia"/>
                <w:szCs w:val="24"/>
                <w:lang w:eastAsia="zh-TW"/>
              </w:rPr>
              <w:t>其他經主管機關所定之事項。</w:t>
            </w:r>
          </w:p>
          <w:p w:rsidR="00603C68" w:rsidRPr="00687B21" w:rsidRDefault="00603C68" w:rsidP="000B2F02">
            <w:pPr>
              <w:pStyle w:val="ae"/>
              <w:numPr>
                <w:ilvl w:val="0"/>
                <w:numId w:val="38"/>
              </w:numPr>
              <w:rPr>
                <w:rFonts w:eastAsia="標楷體"/>
                <w:szCs w:val="24"/>
                <w:lang w:eastAsia="zh-TW"/>
              </w:rPr>
            </w:pPr>
            <w:r w:rsidRPr="00687B21">
              <w:rPr>
                <w:rFonts w:eastAsia="標楷體" w:hint="eastAsia"/>
                <w:szCs w:val="24"/>
                <w:lang w:eastAsia="zh-TW"/>
              </w:rPr>
              <w:t>公開收購人所申報及公告之內容有違反法令規定之情事者，主管機關為保護公益之必要，得命令公開收購人變更公開收購申報事項，並重行申報及公告。</w:t>
            </w:r>
          </w:p>
          <w:p w:rsidR="00603C68" w:rsidRPr="00687B21" w:rsidRDefault="00603C68" w:rsidP="000B2F02">
            <w:pPr>
              <w:pStyle w:val="ae"/>
              <w:numPr>
                <w:ilvl w:val="0"/>
                <w:numId w:val="38"/>
              </w:numPr>
              <w:rPr>
                <w:rFonts w:eastAsia="標楷體"/>
                <w:szCs w:val="24"/>
                <w:lang w:eastAsia="zh-TW"/>
              </w:rPr>
            </w:pPr>
            <w:r w:rsidRPr="00687B21">
              <w:rPr>
                <w:rFonts w:eastAsia="標楷體" w:hint="eastAsia"/>
                <w:szCs w:val="24"/>
                <w:lang w:eastAsia="zh-TW"/>
              </w:rPr>
              <w:t>公開收購人未於收購期間完成預定收購數量或經主管機關核准停止公開收購之進行者，除有正當理由並經主管機關核准者外，公開收購人於一年內不得就同一被收購公司進行公開收購。</w:t>
            </w:r>
          </w:p>
          <w:p w:rsidR="00603C68" w:rsidRPr="00687B21" w:rsidRDefault="00603C68" w:rsidP="000B2F02">
            <w:pPr>
              <w:pStyle w:val="ae"/>
              <w:numPr>
                <w:ilvl w:val="0"/>
                <w:numId w:val="38"/>
              </w:numPr>
              <w:rPr>
                <w:rFonts w:eastAsia="標楷體"/>
                <w:szCs w:val="24"/>
                <w:lang w:eastAsia="zh-TW"/>
              </w:rPr>
            </w:pPr>
            <w:r w:rsidRPr="00687B21">
              <w:rPr>
                <w:rFonts w:eastAsia="標楷體" w:hint="eastAsia"/>
                <w:szCs w:val="24"/>
                <w:lang w:eastAsia="zh-TW"/>
              </w:rPr>
              <w:t>公開收購人與其關係人於公開收購後，所持有被收購公司已發行股份總數超過該公司已發行股份總數百分之五十者，得以書面記明提議事項及理由，請求董事會召集股東臨時會，不受公司法第一百七十三條第一項規定之限制。</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color w:val="FF0000"/>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6</w:t>
            </w:r>
            <w:r w:rsidRPr="00687B21">
              <w:rPr>
                <w:rFonts w:eastAsia="標楷體" w:hint="eastAsia"/>
                <w:b/>
              </w:rPr>
              <w:t>（有價證券私募之程序）</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公開發行股票之公司，得以有代表已發行股份總數過半數股東之出席，出席股東表決權三分之二以上之同意，對左列之人進行有價證券之私募，不受第二十八條之一、第一百三十九條第二項及公司法第二百六十七條第一項至第三項規定之限制：</w:t>
            </w:r>
          </w:p>
          <w:p w:rsidR="00603C68" w:rsidRPr="00687B21" w:rsidRDefault="00603C68" w:rsidP="000B2F02">
            <w:pPr>
              <w:pStyle w:val="ae"/>
              <w:numPr>
                <w:ilvl w:val="1"/>
                <w:numId w:val="39"/>
              </w:numPr>
              <w:tabs>
                <w:tab w:val="left" w:pos="1560"/>
              </w:tabs>
              <w:ind w:left="1560" w:hanging="480"/>
              <w:rPr>
                <w:rFonts w:eastAsia="標楷體"/>
                <w:szCs w:val="24"/>
                <w:lang w:eastAsia="zh-TW"/>
              </w:rPr>
            </w:pPr>
            <w:r w:rsidRPr="00687B21">
              <w:rPr>
                <w:rFonts w:eastAsia="標楷體" w:hint="eastAsia"/>
                <w:szCs w:val="24"/>
                <w:lang w:eastAsia="zh-TW"/>
              </w:rPr>
              <w:t>銀行業、票券業、信託業、保險業、證券業或其他經主管機關核准之法人或機構。</w:t>
            </w:r>
          </w:p>
          <w:p w:rsidR="00603C68" w:rsidRPr="00687B21" w:rsidRDefault="00603C68" w:rsidP="000B2F02">
            <w:pPr>
              <w:pStyle w:val="ae"/>
              <w:numPr>
                <w:ilvl w:val="1"/>
                <w:numId w:val="39"/>
              </w:numPr>
              <w:tabs>
                <w:tab w:val="left" w:pos="1560"/>
              </w:tabs>
              <w:ind w:left="1560" w:hanging="480"/>
              <w:rPr>
                <w:rFonts w:eastAsia="標楷體"/>
                <w:szCs w:val="24"/>
                <w:lang w:eastAsia="zh-TW"/>
              </w:rPr>
            </w:pPr>
            <w:r w:rsidRPr="00687B21">
              <w:rPr>
                <w:rFonts w:eastAsia="標楷體" w:hint="eastAsia"/>
                <w:szCs w:val="24"/>
                <w:lang w:eastAsia="zh-TW"/>
              </w:rPr>
              <w:t>符合主管機關所定條件之自然人、法人或基金。</w:t>
            </w:r>
          </w:p>
          <w:p w:rsidR="00603C68" w:rsidRPr="00687B21" w:rsidRDefault="00603C68" w:rsidP="000B2F02">
            <w:pPr>
              <w:pStyle w:val="ae"/>
              <w:numPr>
                <w:ilvl w:val="1"/>
                <w:numId w:val="39"/>
              </w:numPr>
              <w:tabs>
                <w:tab w:val="left" w:pos="1560"/>
              </w:tabs>
              <w:ind w:left="1560" w:hanging="480"/>
              <w:rPr>
                <w:rFonts w:eastAsia="標楷體"/>
                <w:szCs w:val="24"/>
                <w:lang w:eastAsia="zh-TW"/>
              </w:rPr>
            </w:pPr>
            <w:r w:rsidRPr="00687B21">
              <w:rPr>
                <w:rFonts w:eastAsia="標楷體" w:hint="eastAsia"/>
                <w:szCs w:val="24"/>
                <w:lang w:eastAsia="zh-TW"/>
              </w:rPr>
              <w:t>該公司或其關係企業之董事、監察人及經理人。</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前項第二款及第三款之應募人總數，不得超過三十五人。</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普通公司債之私募，其發行總額，除經主管機關徵詢目的事業中央主管機關同意者外，不得逾全部資產減去全部負債餘額之百分之四百，不受公司法第二百四十七條規定之限制。並得於董事會決議之日起一年內分次辦理。</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該公司應第一項第二款之人之合理請求，於私募完成前負有提供與本次有價證券私募有關之公司財務、業務或其他資訊之義務。</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該公司應於股款或公司債等有價證券之價款繳納完成日起十五日內，檢附相關書件，報請主管機關備查。</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依第一項規定進行有價證券之私募者，應在股東會召集事由中列舉並說明左列事項，不得以臨時動議提出：</w:t>
            </w:r>
          </w:p>
          <w:p w:rsidR="00603C68" w:rsidRPr="00687B21" w:rsidRDefault="00603C68" w:rsidP="000B2F02">
            <w:pPr>
              <w:pStyle w:val="ae"/>
              <w:numPr>
                <w:ilvl w:val="1"/>
                <w:numId w:val="39"/>
              </w:numPr>
              <w:tabs>
                <w:tab w:val="left" w:pos="1560"/>
              </w:tabs>
              <w:rPr>
                <w:rFonts w:eastAsia="標楷體"/>
                <w:szCs w:val="24"/>
                <w:lang w:eastAsia="zh-TW"/>
              </w:rPr>
            </w:pPr>
            <w:r w:rsidRPr="00687B21">
              <w:rPr>
                <w:rFonts w:eastAsia="標楷體" w:hint="eastAsia"/>
                <w:szCs w:val="24"/>
                <w:lang w:eastAsia="zh-TW"/>
              </w:rPr>
              <w:t>價格訂定之依據及合理性。</w:t>
            </w:r>
          </w:p>
          <w:p w:rsidR="00603C68" w:rsidRPr="00687B21" w:rsidRDefault="00603C68" w:rsidP="000B2F02">
            <w:pPr>
              <w:pStyle w:val="ae"/>
              <w:numPr>
                <w:ilvl w:val="1"/>
                <w:numId w:val="39"/>
              </w:numPr>
              <w:tabs>
                <w:tab w:val="left" w:pos="1560"/>
              </w:tabs>
              <w:ind w:left="1560" w:hanging="480"/>
              <w:rPr>
                <w:rFonts w:eastAsia="標楷體"/>
                <w:szCs w:val="24"/>
                <w:lang w:eastAsia="zh-TW"/>
              </w:rPr>
            </w:pPr>
            <w:r w:rsidRPr="00687B21">
              <w:rPr>
                <w:rFonts w:eastAsia="標楷體" w:hint="eastAsia"/>
                <w:szCs w:val="24"/>
                <w:lang w:eastAsia="zh-TW"/>
              </w:rPr>
              <w:t>特定人選擇之方式。其已洽定應募人者，並說明應募人與公司之關係。</w:t>
            </w:r>
          </w:p>
          <w:p w:rsidR="00603C68" w:rsidRPr="00687B21" w:rsidRDefault="00603C68" w:rsidP="000B2F02">
            <w:pPr>
              <w:pStyle w:val="ae"/>
              <w:numPr>
                <w:ilvl w:val="1"/>
                <w:numId w:val="39"/>
              </w:numPr>
              <w:tabs>
                <w:tab w:val="left" w:pos="1560"/>
              </w:tabs>
              <w:ind w:left="1560" w:hanging="480"/>
              <w:rPr>
                <w:rFonts w:eastAsia="標楷體"/>
                <w:szCs w:val="24"/>
                <w:lang w:eastAsia="zh-TW"/>
              </w:rPr>
            </w:pPr>
            <w:r w:rsidRPr="00687B21">
              <w:rPr>
                <w:rFonts w:eastAsia="標楷體" w:hint="eastAsia"/>
                <w:szCs w:val="24"/>
                <w:lang w:eastAsia="zh-TW"/>
              </w:rPr>
              <w:t>辦理私募之必要理由。</w:t>
            </w:r>
          </w:p>
          <w:p w:rsidR="00603C68" w:rsidRPr="00687B21" w:rsidRDefault="00603C68" w:rsidP="000B2F02">
            <w:pPr>
              <w:pStyle w:val="ae"/>
              <w:numPr>
                <w:ilvl w:val="0"/>
                <w:numId w:val="39"/>
              </w:numPr>
              <w:rPr>
                <w:rFonts w:eastAsia="標楷體"/>
                <w:szCs w:val="24"/>
                <w:lang w:eastAsia="zh-TW"/>
              </w:rPr>
            </w:pPr>
            <w:r w:rsidRPr="00687B21">
              <w:rPr>
                <w:rFonts w:eastAsia="標楷體" w:hint="eastAsia"/>
                <w:szCs w:val="24"/>
                <w:lang w:eastAsia="zh-TW"/>
              </w:rPr>
              <w:t>依第一項規定進行有價證券私募，並依前項各款規定於該次股東會議案中列舉及說明分次私募相關事項者，得於該股東會決議之日起一年內，分次辦理。</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43</w:t>
            </w:r>
            <w:r w:rsidRPr="00687B21">
              <w:rPr>
                <w:rFonts w:eastAsia="標楷體" w:hint="eastAsia"/>
                <w:b/>
              </w:rPr>
              <w:t>條之</w:t>
            </w:r>
            <w:r w:rsidRPr="00687B21">
              <w:rPr>
                <w:rFonts w:eastAsia="標楷體" w:hint="eastAsia"/>
                <w:b/>
              </w:rPr>
              <w:t>7</w:t>
            </w:r>
            <w:r w:rsidRPr="00687B21">
              <w:rPr>
                <w:rFonts w:eastAsia="標楷體" w:hint="eastAsia"/>
                <w:b/>
              </w:rPr>
              <w:t>（有價證券私募及轉讓不得公開勸誘）</w:t>
            </w:r>
          </w:p>
          <w:p w:rsidR="00603C68" w:rsidRPr="00687B21" w:rsidRDefault="00603C68" w:rsidP="000B2F02">
            <w:pPr>
              <w:pStyle w:val="ae"/>
              <w:numPr>
                <w:ilvl w:val="0"/>
                <w:numId w:val="40"/>
              </w:numPr>
              <w:rPr>
                <w:rFonts w:eastAsia="標楷體"/>
                <w:szCs w:val="24"/>
                <w:lang w:eastAsia="zh-TW"/>
              </w:rPr>
            </w:pPr>
            <w:r w:rsidRPr="00687B21">
              <w:rPr>
                <w:rFonts w:eastAsia="標楷體" w:hint="eastAsia"/>
                <w:szCs w:val="24"/>
                <w:lang w:eastAsia="zh-TW"/>
              </w:rPr>
              <w:t>有價證券之私募及再行賣出，不得為一般性廣告或公開勸誘之行為。</w:t>
            </w:r>
          </w:p>
          <w:p w:rsidR="00603C68" w:rsidRPr="00687B21" w:rsidRDefault="00603C68" w:rsidP="000B2F02">
            <w:pPr>
              <w:pStyle w:val="ae"/>
              <w:numPr>
                <w:ilvl w:val="0"/>
                <w:numId w:val="40"/>
              </w:numPr>
              <w:rPr>
                <w:rFonts w:eastAsia="標楷體"/>
                <w:szCs w:val="24"/>
                <w:lang w:eastAsia="zh-TW"/>
              </w:rPr>
            </w:pPr>
            <w:r w:rsidRPr="00687B21">
              <w:rPr>
                <w:rFonts w:eastAsia="標楷體" w:hint="eastAsia"/>
                <w:szCs w:val="24"/>
                <w:lang w:eastAsia="zh-TW"/>
              </w:rPr>
              <w:t>違反前項規定者，視為對非特定人公開招募之行為。</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pStyle w:val="ae"/>
              <w:ind w:left="0"/>
              <w:rPr>
                <w:rFonts w:eastAsia="標楷體"/>
                <w:b/>
                <w:szCs w:val="24"/>
                <w:lang w:eastAsia="zh-TW"/>
              </w:rPr>
            </w:pPr>
            <w:r w:rsidRPr="00687B21">
              <w:rPr>
                <w:rFonts w:eastAsia="標楷體" w:hint="eastAsia"/>
                <w:b/>
                <w:szCs w:val="24"/>
                <w:lang w:eastAsia="zh-TW"/>
              </w:rPr>
              <w:t>第</w:t>
            </w:r>
            <w:r w:rsidRPr="00687B21">
              <w:rPr>
                <w:rFonts w:eastAsia="標楷體" w:hint="eastAsia"/>
                <w:b/>
                <w:szCs w:val="24"/>
                <w:lang w:eastAsia="zh-TW"/>
              </w:rPr>
              <w:t>43</w:t>
            </w:r>
            <w:r w:rsidRPr="00687B21">
              <w:rPr>
                <w:rFonts w:eastAsia="標楷體" w:hint="eastAsia"/>
                <w:b/>
                <w:szCs w:val="24"/>
                <w:lang w:eastAsia="zh-TW"/>
              </w:rPr>
              <w:t>條之</w:t>
            </w:r>
            <w:r w:rsidRPr="00687B21">
              <w:rPr>
                <w:rFonts w:eastAsia="標楷體" w:hint="eastAsia"/>
                <w:b/>
                <w:szCs w:val="24"/>
                <w:lang w:eastAsia="zh-TW"/>
              </w:rPr>
              <w:t>8</w:t>
            </w:r>
            <w:r w:rsidRPr="00687B21">
              <w:rPr>
                <w:rFonts w:eastAsia="標楷體" w:hint="eastAsia"/>
                <w:b/>
                <w:szCs w:val="24"/>
                <w:lang w:eastAsia="zh-TW"/>
              </w:rPr>
              <w:t>（有價證券私募之轉讓限制）</w:t>
            </w:r>
          </w:p>
          <w:p w:rsidR="00603C68" w:rsidRPr="00687B21" w:rsidRDefault="00603C68" w:rsidP="000B2F02">
            <w:pPr>
              <w:pStyle w:val="ae"/>
              <w:numPr>
                <w:ilvl w:val="0"/>
                <w:numId w:val="41"/>
              </w:numPr>
              <w:rPr>
                <w:rFonts w:eastAsia="標楷體"/>
                <w:szCs w:val="24"/>
                <w:lang w:eastAsia="zh-TW"/>
              </w:rPr>
            </w:pPr>
            <w:r w:rsidRPr="00687B21">
              <w:rPr>
                <w:rFonts w:eastAsia="標楷體" w:hint="eastAsia"/>
                <w:szCs w:val="24"/>
                <w:lang w:eastAsia="zh-TW"/>
              </w:rPr>
              <w:t>有價證券私募之應募人及購買人除有左列情形外，不得再行賣出：</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第四十三條之六第一項第一款之人持有私募有價證券，該私募有價證券無同種類之有價證券於證券集中交易市場或證券商營業處所買賣，而轉讓予具相同資格者。</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自該私募有價證券交付日起滿一年以上，且自交付日起第三年期間內，依主管機關所定持有期間及交易數量之限制，轉讓予符合第四十三條之六第一項第一款及第二款之人。</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自該私募有價證券交付日起滿三年。</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基於法律規定所生效力之移轉。</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私人間之直接讓受，其數量不超過該證券一個交易單位，前後二次之讓受行為，相隔不少於三個月。</w:t>
            </w:r>
          </w:p>
          <w:p w:rsidR="00603C68" w:rsidRPr="00687B21" w:rsidRDefault="00603C68" w:rsidP="000B2F02">
            <w:pPr>
              <w:pStyle w:val="ae"/>
              <w:numPr>
                <w:ilvl w:val="1"/>
                <w:numId w:val="41"/>
              </w:numPr>
              <w:tabs>
                <w:tab w:val="left" w:pos="1560"/>
              </w:tabs>
              <w:ind w:left="1560" w:hanging="480"/>
              <w:rPr>
                <w:rFonts w:eastAsia="標楷體"/>
                <w:szCs w:val="24"/>
                <w:lang w:eastAsia="zh-TW"/>
              </w:rPr>
            </w:pPr>
            <w:r w:rsidRPr="00687B21">
              <w:rPr>
                <w:rFonts w:eastAsia="標楷體" w:hint="eastAsia"/>
                <w:szCs w:val="24"/>
                <w:lang w:eastAsia="zh-TW"/>
              </w:rPr>
              <w:t>其他經主管機關核准者。</w:t>
            </w:r>
          </w:p>
          <w:p w:rsidR="00603C68" w:rsidRPr="00687B21" w:rsidRDefault="00603C68" w:rsidP="000B2F02">
            <w:pPr>
              <w:pStyle w:val="ae"/>
              <w:numPr>
                <w:ilvl w:val="0"/>
                <w:numId w:val="41"/>
              </w:numPr>
              <w:rPr>
                <w:rFonts w:eastAsia="標楷體"/>
                <w:szCs w:val="24"/>
                <w:lang w:eastAsia="zh-TW"/>
              </w:rPr>
            </w:pPr>
            <w:r w:rsidRPr="00687B21">
              <w:rPr>
                <w:rFonts w:eastAsia="標楷體" w:hint="eastAsia"/>
                <w:szCs w:val="24"/>
                <w:lang w:eastAsia="zh-TW"/>
              </w:rPr>
              <w:t>前項有關私募有價證券轉讓之限制，應於公司股票以明顯文字註記，並於交付應募人或購買人之相關書面文件中載明。</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61</w:t>
            </w:r>
            <w:r w:rsidRPr="00687B21">
              <w:rPr>
                <w:rFonts w:eastAsia="標楷體" w:hint="eastAsia"/>
                <w:b/>
              </w:rPr>
              <w:t>條（融資融券之限制）</w:t>
            </w:r>
          </w:p>
          <w:p w:rsidR="00603C68" w:rsidRPr="00687B21" w:rsidRDefault="00603C68" w:rsidP="000B2F02">
            <w:pPr>
              <w:rPr>
                <w:rFonts w:eastAsia="標楷體"/>
              </w:rPr>
            </w:pPr>
            <w:r w:rsidRPr="00687B21">
              <w:rPr>
                <w:rFonts w:eastAsia="標楷體" w:hint="eastAsia"/>
              </w:rPr>
              <w:t>有價證券買賣融資融券之額度、期限及融資比率、融券保證金成數，由主管機關商經中央銀行同意後定之；有價證券得為融資融券標準，由主管機關定之。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139</w:t>
            </w:r>
            <w:r w:rsidRPr="00687B21">
              <w:rPr>
                <w:rFonts w:eastAsia="標楷體" w:hint="eastAsia"/>
                <w:b/>
              </w:rPr>
              <w:t>條（申請上市）</w:t>
            </w:r>
          </w:p>
          <w:p w:rsidR="00603C68" w:rsidRPr="00687B21" w:rsidRDefault="00603C68" w:rsidP="000B2F02">
            <w:pPr>
              <w:pStyle w:val="ae"/>
              <w:numPr>
                <w:ilvl w:val="0"/>
                <w:numId w:val="42"/>
              </w:numPr>
              <w:rPr>
                <w:rFonts w:eastAsia="標楷體"/>
                <w:szCs w:val="24"/>
                <w:lang w:eastAsia="zh-TW"/>
              </w:rPr>
            </w:pPr>
            <w:r w:rsidRPr="00687B21">
              <w:rPr>
                <w:rFonts w:eastAsia="標楷體" w:hint="eastAsia"/>
                <w:szCs w:val="24"/>
                <w:lang w:eastAsia="zh-TW"/>
              </w:rPr>
              <w:t>依本法發行之有價證券，得由發行人向證券交易所申請上市。</w:t>
            </w:r>
          </w:p>
          <w:p w:rsidR="00603C68" w:rsidRPr="00687B21" w:rsidRDefault="00603C68" w:rsidP="000B2F02">
            <w:pPr>
              <w:pStyle w:val="ae"/>
              <w:numPr>
                <w:ilvl w:val="0"/>
                <w:numId w:val="42"/>
              </w:numPr>
              <w:rPr>
                <w:rFonts w:eastAsia="標楷體"/>
                <w:szCs w:val="24"/>
                <w:lang w:eastAsia="zh-TW"/>
              </w:rPr>
            </w:pPr>
            <w:r w:rsidRPr="00687B21">
              <w:rPr>
                <w:rFonts w:eastAsia="標楷體" w:hint="eastAsia"/>
                <w:szCs w:val="24"/>
                <w:lang w:eastAsia="zh-TW"/>
              </w:rPr>
              <w:t>股票已上市之公司，再發行新股者，其新股股票於向股東交付之日起上市買賣。但公司有第一百五十六條第一項各款情事之一時，主管機關得限制其上市買賣。</w:t>
            </w:r>
          </w:p>
          <w:p w:rsidR="00603C68" w:rsidRPr="00687B21" w:rsidRDefault="00603C68" w:rsidP="000B2F02">
            <w:pPr>
              <w:pStyle w:val="ae"/>
              <w:numPr>
                <w:ilvl w:val="0"/>
                <w:numId w:val="42"/>
              </w:numPr>
              <w:rPr>
                <w:rFonts w:eastAsia="標楷體"/>
                <w:szCs w:val="24"/>
                <w:lang w:eastAsia="zh-TW"/>
              </w:rPr>
            </w:pPr>
            <w:r w:rsidRPr="00687B21">
              <w:rPr>
                <w:rFonts w:eastAsia="標楷體" w:hint="eastAsia"/>
                <w:szCs w:val="24"/>
                <w:lang w:eastAsia="zh-TW"/>
              </w:rPr>
              <w:t>前項發行新股上市買賣之公司，應於新股上市後十日內，將有關文件送達證券交易所。</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141</w:t>
            </w:r>
            <w:r w:rsidRPr="00687B21">
              <w:rPr>
                <w:rFonts w:eastAsia="標楷體" w:hint="eastAsia"/>
                <w:b/>
              </w:rPr>
              <w:t>條（上市契約內容）</w:t>
            </w:r>
          </w:p>
          <w:p w:rsidR="00603C68" w:rsidRPr="00687B21" w:rsidRDefault="00603C68" w:rsidP="000B2F02">
            <w:pPr>
              <w:rPr>
                <w:rFonts w:eastAsia="標楷體"/>
              </w:rPr>
            </w:pPr>
            <w:r w:rsidRPr="00687B21">
              <w:rPr>
                <w:rFonts w:eastAsia="標楷體" w:hint="eastAsia"/>
              </w:rPr>
              <w:t>證券交易所與上市有價證券之公司訂立之有價證券上市契約，其內容不得牴觸上市契約準則之規定，並應報請主管機關備查。</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142</w:t>
            </w:r>
            <w:r w:rsidRPr="00687B21">
              <w:rPr>
                <w:rFonts w:eastAsia="標楷體" w:hint="eastAsia"/>
                <w:b/>
              </w:rPr>
              <w:t>條（上市契約訂立）</w:t>
            </w:r>
          </w:p>
          <w:p w:rsidR="00603C68" w:rsidRPr="00687B21" w:rsidRDefault="00603C68" w:rsidP="000B2F02">
            <w:pPr>
              <w:rPr>
                <w:rFonts w:eastAsia="標楷體"/>
              </w:rPr>
            </w:pPr>
            <w:r w:rsidRPr="00687B21">
              <w:rPr>
                <w:rFonts w:eastAsia="標楷體" w:hint="eastAsia"/>
              </w:rPr>
              <w:t>發行人公開發行之有價證券於發行人與證券交易所訂立有價證券上市契約後，始得於證券交易所之有價證券集中交易市場為買賣。</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143</w:t>
            </w:r>
            <w:r w:rsidRPr="00687B21">
              <w:rPr>
                <w:rFonts w:eastAsia="標楷體" w:hint="eastAsia"/>
                <w:b/>
              </w:rPr>
              <w:t>條（上市費用）</w:t>
            </w:r>
          </w:p>
          <w:p w:rsidR="00603C68" w:rsidRPr="00687B21" w:rsidRDefault="00603C68" w:rsidP="000B2F02">
            <w:pPr>
              <w:rPr>
                <w:rFonts w:eastAsia="標楷體"/>
              </w:rPr>
            </w:pPr>
            <w:r w:rsidRPr="00687B21">
              <w:rPr>
                <w:rFonts w:eastAsia="標楷體" w:hint="eastAsia"/>
              </w:rPr>
              <w:t>有價證券上市費用，應於上市契約中訂定；其費率由證券交易所申報主管機關核定之。</w:t>
            </w:r>
          </w:p>
        </w:tc>
        <w:tc>
          <w:tcPr>
            <w:tcW w:w="4536" w:type="dxa"/>
            <w:shd w:val="clear" w:color="auto" w:fill="auto"/>
          </w:tcPr>
          <w:p w:rsidR="00603C68" w:rsidRPr="00687B21" w:rsidRDefault="00603C68" w:rsidP="000B2F02">
            <w:pPr>
              <w:rPr>
                <w:rFonts w:eastAsia="標楷體"/>
                <w:b/>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144</w:t>
            </w:r>
            <w:r w:rsidRPr="00687B21">
              <w:rPr>
                <w:rFonts w:eastAsia="標楷體" w:hint="eastAsia"/>
                <w:b/>
              </w:rPr>
              <w:t>條（證券交易所終止發行公司上市）</w:t>
            </w:r>
          </w:p>
          <w:p w:rsidR="00603C68" w:rsidRPr="00687B21" w:rsidRDefault="00603C68" w:rsidP="000B2F02">
            <w:pPr>
              <w:rPr>
                <w:rFonts w:eastAsia="標楷體"/>
              </w:rPr>
            </w:pPr>
            <w:r w:rsidRPr="00687B21">
              <w:rPr>
                <w:rFonts w:eastAsia="標楷體" w:hint="eastAsia"/>
              </w:rPr>
              <w:t>證券交易所得依法令或上市契約之規定終止有價證券上市，並應報請主管機關備查。</w:t>
            </w:r>
          </w:p>
        </w:tc>
        <w:tc>
          <w:tcPr>
            <w:tcW w:w="4536" w:type="dxa"/>
            <w:shd w:val="clear" w:color="auto" w:fill="auto"/>
          </w:tcPr>
          <w:p w:rsidR="00603C68" w:rsidRPr="00687B21" w:rsidRDefault="00603C68" w:rsidP="000B2F02">
            <w:pPr>
              <w:rPr>
                <w:rFonts w:eastAsia="標楷體"/>
                <w:b/>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145</w:t>
            </w:r>
            <w:r w:rsidRPr="00687B21">
              <w:rPr>
                <w:rFonts w:eastAsia="標楷體" w:hint="eastAsia"/>
                <w:b/>
              </w:rPr>
              <w:t>條（發行公司自行申請終止上市）</w:t>
            </w:r>
          </w:p>
          <w:p w:rsidR="00603C68" w:rsidRPr="00687B21" w:rsidRDefault="00603C68" w:rsidP="000B2F02">
            <w:pPr>
              <w:pStyle w:val="ae"/>
              <w:numPr>
                <w:ilvl w:val="0"/>
                <w:numId w:val="43"/>
              </w:numPr>
              <w:rPr>
                <w:rFonts w:eastAsia="標楷體"/>
                <w:szCs w:val="24"/>
                <w:lang w:eastAsia="zh-TW"/>
              </w:rPr>
            </w:pPr>
            <w:r w:rsidRPr="00687B21">
              <w:rPr>
                <w:rFonts w:eastAsia="標楷體" w:hint="eastAsia"/>
                <w:szCs w:val="24"/>
                <w:lang w:eastAsia="zh-TW"/>
              </w:rPr>
              <w:t>於證券交易所上市之有價證券，其發行人得依上市契約申請終止上市。</w:t>
            </w:r>
          </w:p>
          <w:p w:rsidR="00603C68" w:rsidRPr="00687B21" w:rsidRDefault="00603C68" w:rsidP="000B2F02">
            <w:pPr>
              <w:pStyle w:val="ae"/>
              <w:numPr>
                <w:ilvl w:val="0"/>
                <w:numId w:val="43"/>
              </w:numPr>
              <w:rPr>
                <w:rFonts w:eastAsia="標楷體"/>
                <w:szCs w:val="24"/>
                <w:lang w:eastAsia="zh-TW"/>
              </w:rPr>
            </w:pPr>
            <w:r w:rsidRPr="00687B21">
              <w:rPr>
                <w:rFonts w:eastAsia="標楷體" w:hint="eastAsia"/>
                <w:szCs w:val="24"/>
                <w:lang w:eastAsia="zh-TW"/>
              </w:rPr>
              <w:t>證券交易所應擬訂申請終止上市之處理程序，報請主管機關核定；修正時，亦同。</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147</w:t>
            </w:r>
            <w:r w:rsidRPr="00687B21">
              <w:rPr>
                <w:rFonts w:eastAsia="標楷體" w:hint="eastAsia"/>
                <w:b/>
              </w:rPr>
              <w:t>條（暫停或回復上市有價證券交易）</w:t>
            </w:r>
          </w:p>
          <w:p w:rsidR="00603C68" w:rsidRPr="00687B21" w:rsidRDefault="00603C68" w:rsidP="000B2F02">
            <w:pPr>
              <w:rPr>
                <w:rFonts w:eastAsia="標楷體"/>
              </w:rPr>
            </w:pPr>
            <w:r w:rsidRPr="00687B21">
              <w:rPr>
                <w:rFonts w:eastAsia="標楷體" w:hint="eastAsia"/>
              </w:rPr>
              <w:t>證券交易所依法令或上市契約之規定，或為保護公眾之利益，就上市有價證券停止或回復其買賣時，應報請主管機關備查。</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148</w:t>
            </w:r>
            <w:r w:rsidRPr="00687B21">
              <w:rPr>
                <w:rFonts w:eastAsia="標楷體" w:hint="eastAsia"/>
                <w:b/>
              </w:rPr>
              <w:t>條（主管機關命令暫停或終止上市有價證券交易）</w:t>
            </w:r>
          </w:p>
          <w:p w:rsidR="00603C68" w:rsidRPr="00687B21" w:rsidRDefault="00603C68" w:rsidP="000B2F02">
            <w:pPr>
              <w:rPr>
                <w:rFonts w:ascii="標楷體" w:eastAsia="標楷體" w:hAnsi="標楷體"/>
              </w:rPr>
            </w:pPr>
            <w:r w:rsidRPr="00687B21">
              <w:rPr>
                <w:rFonts w:ascii="標楷體" w:eastAsia="標楷體" w:hAnsi="標楷體" w:hint="eastAsia"/>
              </w:rPr>
              <w:t>於證券交易所上市有價證券之公司，有違反本法或依本法發布之命令時，主管機關為保護公益或投資人利益，得命令該證券交易所停止該有價證券之買賣或終止上市。</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ascii="標楷體" w:eastAsia="標楷體" w:hAnsi="標楷體"/>
              </w:rPr>
            </w:pPr>
            <w:r w:rsidRPr="00687B21">
              <w:rPr>
                <w:rFonts w:ascii="標楷體" w:eastAsia="標楷體" w:hAnsi="標楷體" w:hint="eastAsia"/>
                <w:b/>
              </w:rPr>
              <w:t>第</w:t>
            </w:r>
            <w:r w:rsidRPr="00687B21">
              <w:rPr>
                <w:rFonts w:eastAsia="標楷體"/>
                <w:b/>
              </w:rPr>
              <w:t>150</w:t>
            </w:r>
            <w:r w:rsidRPr="00687B21">
              <w:rPr>
                <w:rFonts w:ascii="標楷體" w:eastAsia="標楷體" w:hAnsi="標楷體" w:hint="eastAsia"/>
                <w:b/>
              </w:rPr>
              <w:t>條（上市有價證券之買賣規定及例外）</w:t>
            </w:r>
          </w:p>
          <w:p w:rsidR="00603C68" w:rsidRPr="00687B21" w:rsidRDefault="00603C68" w:rsidP="000B2F02">
            <w:pPr>
              <w:rPr>
                <w:rFonts w:ascii="標楷體" w:eastAsia="標楷體" w:hAnsi="標楷體"/>
              </w:rPr>
            </w:pPr>
            <w:r w:rsidRPr="00687B21">
              <w:rPr>
                <w:rFonts w:ascii="標楷體" w:eastAsia="標楷體" w:hAnsi="標楷體" w:hint="eastAsia"/>
              </w:rPr>
              <w:t>上市有價證券之買賣，應於證券交易所開設之有價證券集中交易市場為之。但左列各款不在此限：</w:t>
            </w:r>
          </w:p>
          <w:p w:rsidR="00603C68" w:rsidRPr="00687B21" w:rsidRDefault="00603C68" w:rsidP="000B2F02">
            <w:pPr>
              <w:pStyle w:val="ae"/>
              <w:numPr>
                <w:ilvl w:val="0"/>
                <w:numId w:val="44"/>
              </w:numPr>
              <w:tabs>
                <w:tab w:val="left" w:pos="851"/>
              </w:tabs>
              <w:rPr>
                <w:rFonts w:ascii="標楷體" w:eastAsia="標楷體" w:hAnsi="標楷體"/>
                <w:szCs w:val="24"/>
              </w:rPr>
            </w:pPr>
            <w:r w:rsidRPr="00687B21">
              <w:rPr>
                <w:rFonts w:ascii="標楷體" w:eastAsia="標楷體" w:hAnsi="標楷體" w:hint="eastAsia"/>
                <w:szCs w:val="24"/>
              </w:rPr>
              <w:t>政府所發行債券之買賣。</w:t>
            </w:r>
          </w:p>
          <w:p w:rsidR="00603C68" w:rsidRPr="00687B21" w:rsidRDefault="00603C68" w:rsidP="000B2F02">
            <w:pPr>
              <w:pStyle w:val="ae"/>
              <w:numPr>
                <w:ilvl w:val="0"/>
                <w:numId w:val="44"/>
              </w:numPr>
              <w:tabs>
                <w:tab w:val="left" w:pos="851"/>
              </w:tabs>
              <w:ind w:left="851" w:hanging="491"/>
              <w:rPr>
                <w:rFonts w:ascii="標楷體" w:eastAsia="標楷體" w:hAnsi="標楷體"/>
                <w:szCs w:val="24"/>
              </w:rPr>
            </w:pPr>
            <w:r w:rsidRPr="00687B21">
              <w:rPr>
                <w:rFonts w:ascii="標楷體" w:eastAsia="標楷體" w:hAnsi="標楷體" w:hint="eastAsia"/>
                <w:szCs w:val="24"/>
              </w:rPr>
              <w:t>基於法律規定所生之效力，不能經由有價證券集中交易市場之買賣而取得或喪失證券所有權者。</w:t>
            </w:r>
          </w:p>
          <w:p w:rsidR="00603C68" w:rsidRPr="00687B21" w:rsidRDefault="00603C68" w:rsidP="000B2F02">
            <w:pPr>
              <w:pStyle w:val="ae"/>
              <w:numPr>
                <w:ilvl w:val="0"/>
                <w:numId w:val="44"/>
              </w:numPr>
              <w:tabs>
                <w:tab w:val="left" w:pos="851"/>
              </w:tabs>
              <w:ind w:left="851" w:hanging="491"/>
              <w:rPr>
                <w:rFonts w:ascii="標楷體" w:eastAsia="標楷體" w:hAnsi="標楷體"/>
                <w:szCs w:val="24"/>
              </w:rPr>
            </w:pPr>
            <w:r w:rsidRPr="00687B21">
              <w:rPr>
                <w:rFonts w:ascii="標楷體" w:eastAsia="標楷體" w:hAnsi="標楷體" w:hint="eastAsia"/>
                <w:szCs w:val="24"/>
              </w:rPr>
              <w:t>私人間之直接讓受，其數量不超過該證券一個成交單位；前後兩次之讓受行為，相隔不少於三個月者。</w:t>
            </w:r>
          </w:p>
          <w:p w:rsidR="00603C68" w:rsidRPr="00687B21" w:rsidRDefault="00603C68" w:rsidP="000B2F02">
            <w:pPr>
              <w:pStyle w:val="ae"/>
              <w:numPr>
                <w:ilvl w:val="0"/>
                <w:numId w:val="44"/>
              </w:numPr>
              <w:tabs>
                <w:tab w:val="left" w:pos="851"/>
              </w:tabs>
              <w:ind w:left="851" w:hanging="491"/>
              <w:rPr>
                <w:szCs w:val="24"/>
              </w:rPr>
            </w:pPr>
            <w:r w:rsidRPr="00687B21">
              <w:rPr>
                <w:rFonts w:ascii="標楷體" w:eastAsia="標楷體" w:hAnsi="標楷體" w:hint="eastAsia"/>
                <w:szCs w:val="24"/>
              </w:rPr>
              <w:t>其他符合主管機關所定事項者。</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155</w:t>
            </w:r>
            <w:r w:rsidRPr="00687B21">
              <w:rPr>
                <w:rFonts w:eastAsia="標楷體" w:hint="eastAsia"/>
                <w:b/>
              </w:rPr>
              <w:t>條（操縱上市有價證券價格影響市場秩序之法律責任）</w:t>
            </w:r>
          </w:p>
          <w:p w:rsidR="00603C68" w:rsidRPr="00687B21" w:rsidRDefault="00603C68" w:rsidP="000B2F02">
            <w:pPr>
              <w:pStyle w:val="ae"/>
              <w:numPr>
                <w:ilvl w:val="0"/>
                <w:numId w:val="45"/>
              </w:numPr>
              <w:rPr>
                <w:rFonts w:ascii="標楷體" w:eastAsia="標楷體" w:hAnsi="標楷體"/>
                <w:szCs w:val="24"/>
              </w:rPr>
            </w:pPr>
            <w:r w:rsidRPr="00687B21">
              <w:rPr>
                <w:rFonts w:ascii="標楷體" w:eastAsia="標楷體" w:hAnsi="標楷體" w:hint="eastAsia"/>
                <w:szCs w:val="24"/>
              </w:rPr>
              <w:t>對於在證券交易所上市之有價證券，不得有下列各款之行為：</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rPr>
            </w:pPr>
            <w:r w:rsidRPr="00687B21">
              <w:rPr>
                <w:rFonts w:ascii="標楷體" w:eastAsia="標楷體" w:hAnsi="標楷體" w:hint="eastAsia"/>
                <w:szCs w:val="24"/>
              </w:rPr>
              <w:t>在集中交易市場委託買賣或申報買賣，業經成交而不履行交割，足以影響市場秩序。</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rPr>
            </w:pPr>
            <w:r w:rsidRPr="00687B21">
              <w:rPr>
                <w:rFonts w:ascii="標楷體" w:eastAsia="標楷體" w:hAnsi="標楷體" w:hint="eastAsia"/>
                <w:szCs w:val="24"/>
              </w:rPr>
              <w:t>（刪除）</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lang w:eastAsia="zh-TW"/>
              </w:rPr>
            </w:pPr>
            <w:r w:rsidRPr="00687B21">
              <w:rPr>
                <w:rFonts w:ascii="標楷體" w:eastAsia="標楷體" w:hAnsi="標楷體" w:hint="eastAsia"/>
                <w:szCs w:val="24"/>
              </w:rPr>
              <w:t>意圖抬高或壓低集中交易市場某種有價證券之交易價格，與他人通謀，以約定價格於自己出售，或購買有價證券時，使約定人同時為購買或出售之相對行為。</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lang w:eastAsia="zh-TW"/>
              </w:rPr>
            </w:pPr>
            <w:r w:rsidRPr="00687B21">
              <w:rPr>
                <w:rFonts w:ascii="標楷體" w:eastAsia="標楷體" w:hAnsi="標楷體" w:hint="eastAsia"/>
                <w:szCs w:val="24"/>
              </w:rPr>
              <w:t>意圖抬高或壓低集中交易市場某種有價證券之交易價格，自行或以他人名義，對該有價證券，連續以高價買入或以低價賣出。</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lang w:eastAsia="zh-TW"/>
              </w:rPr>
            </w:pPr>
            <w:r w:rsidRPr="00687B21">
              <w:rPr>
                <w:rFonts w:ascii="標楷體" w:eastAsia="標楷體" w:hAnsi="標楷體" w:hint="eastAsia"/>
                <w:szCs w:val="24"/>
              </w:rPr>
              <w:t>意圖造成集中交易市場某種有價證券交易活絡之表象，自行或以他人名義，連續委託買賣或申報買賣而相對成交。</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lang w:eastAsia="zh-TW"/>
              </w:rPr>
            </w:pPr>
            <w:r w:rsidRPr="00687B21">
              <w:rPr>
                <w:rFonts w:ascii="標楷體" w:eastAsia="標楷體" w:hAnsi="標楷體" w:hint="eastAsia"/>
                <w:szCs w:val="24"/>
              </w:rPr>
              <w:t>意圖影響集中交易市場有價證券交易價格，而散布流言或不實資料。</w:t>
            </w:r>
          </w:p>
          <w:p w:rsidR="00603C68" w:rsidRPr="00687B21" w:rsidRDefault="00603C68" w:rsidP="000B2F02">
            <w:pPr>
              <w:pStyle w:val="ae"/>
              <w:numPr>
                <w:ilvl w:val="0"/>
                <w:numId w:val="46"/>
              </w:numPr>
              <w:tabs>
                <w:tab w:val="left" w:pos="1560"/>
              </w:tabs>
              <w:ind w:left="1560" w:hanging="480"/>
              <w:rPr>
                <w:rFonts w:ascii="標楷體" w:eastAsia="標楷體" w:hAnsi="標楷體"/>
                <w:szCs w:val="24"/>
              </w:rPr>
            </w:pPr>
            <w:r w:rsidRPr="00687B21">
              <w:rPr>
                <w:rFonts w:ascii="標楷體" w:eastAsia="標楷體" w:hAnsi="標楷體" w:hint="eastAsia"/>
                <w:szCs w:val="24"/>
              </w:rPr>
              <w:t>直接或間接從事其他影響集中交易市場有價證券交易價格之操縱行為。</w:t>
            </w:r>
          </w:p>
          <w:p w:rsidR="00603C68" w:rsidRPr="00687B21" w:rsidRDefault="00603C68" w:rsidP="000B2F02">
            <w:pPr>
              <w:pStyle w:val="ae"/>
              <w:numPr>
                <w:ilvl w:val="0"/>
                <w:numId w:val="45"/>
              </w:numPr>
              <w:rPr>
                <w:rFonts w:ascii="標楷體" w:eastAsia="標楷體" w:hAnsi="標楷體"/>
                <w:szCs w:val="24"/>
              </w:rPr>
            </w:pPr>
            <w:r w:rsidRPr="00687B21">
              <w:rPr>
                <w:rFonts w:ascii="標楷體" w:eastAsia="標楷體" w:hAnsi="標楷體" w:hint="eastAsia"/>
                <w:szCs w:val="24"/>
              </w:rPr>
              <w:t>前項規定，於證券商營業處所買賣有價證券準用之。</w:t>
            </w:r>
          </w:p>
          <w:p w:rsidR="00603C68" w:rsidRPr="00687B21" w:rsidRDefault="00603C68" w:rsidP="000B2F02">
            <w:pPr>
              <w:pStyle w:val="ae"/>
              <w:numPr>
                <w:ilvl w:val="0"/>
                <w:numId w:val="45"/>
              </w:numPr>
              <w:rPr>
                <w:rFonts w:ascii="標楷體" w:eastAsia="標楷體" w:hAnsi="標楷體"/>
                <w:szCs w:val="24"/>
              </w:rPr>
            </w:pPr>
            <w:r w:rsidRPr="00687B21">
              <w:rPr>
                <w:rFonts w:ascii="標楷體" w:eastAsia="標楷體" w:hAnsi="標楷體" w:hint="eastAsia"/>
                <w:szCs w:val="24"/>
              </w:rPr>
              <w:t>違反前二項規定者，對於善意買入或賣出有價證券之人所受之損害，應負賠償責任。</w:t>
            </w:r>
          </w:p>
          <w:p w:rsidR="00603C68" w:rsidRPr="00687B21" w:rsidRDefault="00603C68" w:rsidP="000B2F02">
            <w:pPr>
              <w:pStyle w:val="ae"/>
              <w:numPr>
                <w:ilvl w:val="0"/>
                <w:numId w:val="45"/>
              </w:numPr>
              <w:rPr>
                <w:szCs w:val="24"/>
              </w:rPr>
            </w:pPr>
            <w:r w:rsidRPr="00687B21">
              <w:rPr>
                <w:rFonts w:ascii="標楷體" w:eastAsia="標楷體" w:hAnsi="標楷體" w:hint="eastAsia"/>
                <w:szCs w:val="24"/>
              </w:rPr>
              <w:t>第二十條第四項規定，於前項準用之。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b/>
              </w:rPr>
            </w:pPr>
            <w:r w:rsidRPr="00687B21">
              <w:rPr>
                <w:rFonts w:eastAsia="標楷體" w:hint="eastAsia"/>
                <w:b/>
              </w:rPr>
              <w:t>第</w:t>
            </w:r>
            <w:r w:rsidRPr="00687B21">
              <w:rPr>
                <w:rFonts w:eastAsia="標楷體" w:hint="eastAsia"/>
                <w:b/>
              </w:rPr>
              <w:t>156</w:t>
            </w:r>
            <w:r w:rsidRPr="00687B21">
              <w:rPr>
                <w:rFonts w:eastAsia="標楷體" w:hint="eastAsia"/>
                <w:b/>
              </w:rPr>
              <w:t>條（主管機關得暫停上市有價證券買賣之情形）</w:t>
            </w:r>
          </w:p>
          <w:p w:rsidR="00603C68" w:rsidRPr="00687B21" w:rsidRDefault="00603C68" w:rsidP="000B2F02">
            <w:pPr>
              <w:rPr>
                <w:rFonts w:eastAsia="標楷體"/>
              </w:rPr>
            </w:pPr>
            <w:r w:rsidRPr="00687B21">
              <w:rPr>
                <w:rFonts w:eastAsia="標楷體" w:hint="eastAsia"/>
              </w:rPr>
              <w:t>主管機關對於已在證券交易所上市之有價證券，發生下列各款情事之一，而有影響市場秩序或損害公益之虞者，得命令停止其一部或全部之買賣，或對證券自營商、證券經紀商之買賣數量加以限制：</w:t>
            </w:r>
          </w:p>
          <w:p w:rsidR="00603C68" w:rsidRPr="00687B21" w:rsidRDefault="00603C68" w:rsidP="000B2F02">
            <w:pPr>
              <w:pStyle w:val="ae"/>
              <w:numPr>
                <w:ilvl w:val="0"/>
                <w:numId w:val="48"/>
              </w:numPr>
              <w:ind w:left="720"/>
              <w:rPr>
                <w:rFonts w:eastAsia="標楷體"/>
                <w:szCs w:val="24"/>
                <w:lang w:eastAsia="zh-TW"/>
              </w:rPr>
            </w:pPr>
            <w:r w:rsidRPr="00687B21">
              <w:rPr>
                <w:rFonts w:eastAsia="標楷體" w:hint="eastAsia"/>
                <w:szCs w:val="24"/>
                <w:lang w:eastAsia="zh-TW"/>
              </w:rPr>
              <w:t>發行該有價證券之公司遇有訴訟事件或非訟事件，其結果足使公司解散或變動其組織、資本、業務計畫、財務狀況或停頓生產。</w:t>
            </w:r>
          </w:p>
          <w:p w:rsidR="00603C68" w:rsidRPr="00687B21" w:rsidRDefault="00603C68" w:rsidP="000B2F02">
            <w:pPr>
              <w:pStyle w:val="ae"/>
              <w:numPr>
                <w:ilvl w:val="0"/>
                <w:numId w:val="48"/>
              </w:numPr>
              <w:ind w:left="720"/>
              <w:rPr>
                <w:rFonts w:eastAsia="標楷體"/>
                <w:szCs w:val="24"/>
                <w:lang w:eastAsia="zh-TW"/>
              </w:rPr>
            </w:pPr>
            <w:r w:rsidRPr="00687B21">
              <w:rPr>
                <w:rFonts w:eastAsia="標楷體" w:hint="eastAsia"/>
                <w:szCs w:val="24"/>
                <w:lang w:eastAsia="zh-TW"/>
              </w:rPr>
              <w:t>發行該有價證券之公司，遇有重大災害，簽訂重要契約，發生特殊事故，改變業務計畫之重要內容或退票，其結果足使公司之財務狀況有顯著重大之變更。</w:t>
            </w:r>
          </w:p>
          <w:p w:rsidR="00603C68" w:rsidRPr="00687B21" w:rsidRDefault="00603C68" w:rsidP="000B2F02">
            <w:pPr>
              <w:pStyle w:val="ae"/>
              <w:numPr>
                <w:ilvl w:val="0"/>
                <w:numId w:val="48"/>
              </w:numPr>
              <w:ind w:left="720"/>
              <w:rPr>
                <w:rFonts w:eastAsia="標楷體"/>
                <w:szCs w:val="24"/>
                <w:lang w:eastAsia="zh-TW"/>
              </w:rPr>
            </w:pPr>
            <w:r w:rsidRPr="00687B21">
              <w:rPr>
                <w:rFonts w:eastAsia="標楷體" w:hint="eastAsia"/>
                <w:szCs w:val="24"/>
                <w:lang w:eastAsia="zh-TW"/>
              </w:rPr>
              <w:t>發行該有價證券公司之行為，有虛偽不實或違法情事，足以影響其證券價格。</w:t>
            </w:r>
          </w:p>
          <w:p w:rsidR="00603C68" w:rsidRPr="00687B21" w:rsidRDefault="00603C68" w:rsidP="000B2F02">
            <w:pPr>
              <w:pStyle w:val="ae"/>
              <w:numPr>
                <w:ilvl w:val="0"/>
                <w:numId w:val="48"/>
              </w:numPr>
              <w:ind w:left="720"/>
              <w:rPr>
                <w:rFonts w:eastAsia="標楷體"/>
                <w:szCs w:val="24"/>
                <w:lang w:eastAsia="zh-TW"/>
              </w:rPr>
            </w:pPr>
            <w:r w:rsidRPr="00687B21">
              <w:rPr>
                <w:rFonts w:eastAsia="標楷體" w:hint="eastAsia"/>
                <w:szCs w:val="24"/>
                <w:lang w:eastAsia="zh-TW"/>
              </w:rPr>
              <w:t>該有價證券之市場價格，發生連續暴漲或暴跌情事，並使他種有價證券隨同為非正常之漲跌。</w:t>
            </w:r>
          </w:p>
          <w:p w:rsidR="00603C68" w:rsidRPr="00687B21" w:rsidRDefault="00603C68" w:rsidP="000B2F02">
            <w:pPr>
              <w:pStyle w:val="ae"/>
              <w:numPr>
                <w:ilvl w:val="0"/>
                <w:numId w:val="48"/>
              </w:numPr>
              <w:ind w:left="720"/>
              <w:rPr>
                <w:rFonts w:eastAsia="標楷體"/>
                <w:szCs w:val="24"/>
                <w:lang w:eastAsia="zh-TW"/>
              </w:rPr>
            </w:pPr>
            <w:r w:rsidRPr="00687B21">
              <w:rPr>
                <w:rFonts w:eastAsia="標楷體" w:hint="eastAsia"/>
                <w:szCs w:val="24"/>
                <w:lang w:eastAsia="zh-TW"/>
              </w:rPr>
              <w:t>其他重大情事。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4E4D38" w:rsidRDefault="00603C68" w:rsidP="000B2F02">
            <w:r w:rsidRPr="00687B21">
              <w:rPr>
                <w:rFonts w:eastAsia="標楷體" w:hint="eastAsia"/>
                <w:b/>
              </w:rPr>
              <w:t>第</w:t>
            </w:r>
            <w:r w:rsidRPr="00687B21">
              <w:rPr>
                <w:rFonts w:eastAsia="標楷體" w:hint="eastAsia"/>
                <w:b/>
              </w:rPr>
              <w:t>157</w:t>
            </w:r>
            <w:r w:rsidRPr="00687B21">
              <w:rPr>
                <w:rFonts w:eastAsia="標楷體" w:hint="eastAsia"/>
                <w:b/>
              </w:rPr>
              <w:t>條（內部人交易利得之歸入權）</w:t>
            </w:r>
            <w:r w:rsidRPr="00AE5630">
              <w:t xml:space="preserve"> </w:t>
            </w:r>
          </w:p>
          <w:p w:rsidR="00603C68" w:rsidRPr="00687B21" w:rsidRDefault="00603C68" w:rsidP="000B2F02">
            <w:pPr>
              <w:pStyle w:val="ae"/>
              <w:numPr>
                <w:ilvl w:val="0"/>
                <w:numId w:val="49"/>
              </w:numPr>
              <w:rPr>
                <w:rFonts w:ascii="標楷體" w:eastAsia="標楷體" w:hAnsi="標楷體"/>
                <w:szCs w:val="24"/>
                <w:lang w:eastAsia="zh-TW"/>
              </w:rPr>
            </w:pPr>
            <w:r w:rsidRPr="00687B21">
              <w:rPr>
                <w:rFonts w:ascii="標楷體" w:eastAsia="標楷體" w:hAnsi="標楷體" w:hint="eastAsia"/>
                <w:szCs w:val="24"/>
                <w:lang w:eastAsia="zh-TW"/>
              </w:rPr>
              <w:t>發行股票公司董事、監察人、經理人或持有公司股份超過百分之十之股東，對公司之上市股票，於取得後六個月內再行賣出，或於賣出後六個月內再行買進，因而獲得利益者，公司應請求將其利益歸於公司。</w:t>
            </w:r>
          </w:p>
          <w:p w:rsidR="00603C68" w:rsidRPr="00687B21" w:rsidRDefault="00603C68" w:rsidP="000B2F02">
            <w:pPr>
              <w:pStyle w:val="ae"/>
              <w:numPr>
                <w:ilvl w:val="0"/>
                <w:numId w:val="49"/>
              </w:numPr>
              <w:rPr>
                <w:rFonts w:ascii="標楷體" w:eastAsia="標楷體" w:hAnsi="標楷體"/>
                <w:szCs w:val="24"/>
                <w:lang w:eastAsia="zh-TW"/>
              </w:rPr>
            </w:pPr>
            <w:r w:rsidRPr="00687B21">
              <w:rPr>
                <w:rFonts w:ascii="標楷體" w:eastAsia="標楷體" w:hAnsi="標楷體" w:hint="eastAsia"/>
                <w:szCs w:val="24"/>
                <w:lang w:eastAsia="zh-TW"/>
              </w:rPr>
              <w:t>發行股票公司董事會或監察人不為公司行使前項請求權時，股東得以三十日之限期，請求董事或監察人行使之；逾期不行使時，請求之股東得為公司行使前項請求權。</w:t>
            </w:r>
          </w:p>
          <w:p w:rsidR="00603C68" w:rsidRPr="00687B21" w:rsidRDefault="00603C68" w:rsidP="000B2F02">
            <w:pPr>
              <w:pStyle w:val="ae"/>
              <w:numPr>
                <w:ilvl w:val="0"/>
                <w:numId w:val="49"/>
              </w:numPr>
              <w:rPr>
                <w:rFonts w:ascii="標楷體" w:eastAsia="標楷體" w:hAnsi="標楷體"/>
                <w:szCs w:val="24"/>
                <w:lang w:eastAsia="zh-TW"/>
              </w:rPr>
            </w:pPr>
            <w:r w:rsidRPr="00687B21">
              <w:rPr>
                <w:rFonts w:ascii="標楷體" w:eastAsia="標楷體" w:hAnsi="標楷體" w:hint="eastAsia"/>
                <w:szCs w:val="24"/>
                <w:lang w:eastAsia="zh-TW"/>
              </w:rPr>
              <w:t>董事或監察人不行使第一項之請求以致公司受損害時，對公司負連帶賠償之責。</w:t>
            </w:r>
          </w:p>
          <w:p w:rsidR="00603C68" w:rsidRPr="00687B21" w:rsidRDefault="00603C68" w:rsidP="000B2F02">
            <w:pPr>
              <w:pStyle w:val="ae"/>
              <w:numPr>
                <w:ilvl w:val="0"/>
                <w:numId w:val="49"/>
              </w:numPr>
              <w:rPr>
                <w:rFonts w:ascii="標楷體" w:eastAsia="標楷體" w:hAnsi="標楷體"/>
                <w:szCs w:val="24"/>
                <w:lang w:eastAsia="zh-TW"/>
              </w:rPr>
            </w:pPr>
            <w:r w:rsidRPr="00687B21">
              <w:rPr>
                <w:rFonts w:ascii="標楷體" w:eastAsia="標楷體" w:hAnsi="標楷體" w:hint="eastAsia"/>
                <w:szCs w:val="24"/>
                <w:lang w:eastAsia="zh-TW"/>
              </w:rPr>
              <w:t>第一項之請求權，自獲得利益之日起二年間不行使而消滅。</w:t>
            </w:r>
          </w:p>
          <w:p w:rsidR="00603C68" w:rsidRPr="00687B21" w:rsidRDefault="00603C68" w:rsidP="000B2F02">
            <w:pPr>
              <w:pStyle w:val="ae"/>
              <w:numPr>
                <w:ilvl w:val="0"/>
                <w:numId w:val="49"/>
              </w:numPr>
              <w:rPr>
                <w:rFonts w:ascii="標楷體" w:eastAsia="標楷體" w:hAnsi="標楷體"/>
                <w:szCs w:val="24"/>
                <w:lang w:eastAsia="zh-TW"/>
              </w:rPr>
            </w:pPr>
            <w:r w:rsidRPr="00687B21">
              <w:rPr>
                <w:rFonts w:ascii="標楷體" w:eastAsia="標楷體" w:hAnsi="標楷體" w:hint="eastAsia"/>
                <w:szCs w:val="24"/>
                <w:lang w:eastAsia="zh-TW"/>
              </w:rPr>
              <w:t>第二十二條之二第三項之規定，於第一項準用之。</w:t>
            </w:r>
          </w:p>
          <w:p w:rsidR="00603C68" w:rsidRPr="00687B21" w:rsidRDefault="00603C68" w:rsidP="000B2F02">
            <w:pPr>
              <w:pStyle w:val="ae"/>
              <w:numPr>
                <w:ilvl w:val="0"/>
                <w:numId w:val="49"/>
              </w:numPr>
              <w:rPr>
                <w:rFonts w:eastAsia="新細明體"/>
                <w:szCs w:val="24"/>
                <w:lang w:eastAsia="zh-TW"/>
              </w:rPr>
            </w:pPr>
            <w:r w:rsidRPr="00687B21">
              <w:rPr>
                <w:rFonts w:ascii="標楷體" w:eastAsia="標楷體" w:hAnsi="標楷體" w:hint="eastAsia"/>
                <w:szCs w:val="24"/>
                <w:lang w:eastAsia="zh-TW"/>
              </w:rPr>
              <w:t>關於公司發行具有股權性質之其他有價證券，準用本條規定。</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r w:rsidR="00603C68" w:rsidRPr="00AE5630" w:rsidTr="00CE2869">
        <w:tc>
          <w:tcPr>
            <w:tcW w:w="6629" w:type="dxa"/>
            <w:shd w:val="clear" w:color="auto" w:fill="auto"/>
          </w:tcPr>
          <w:p w:rsidR="00603C68" w:rsidRPr="00687B21" w:rsidRDefault="00603C68" w:rsidP="000B2F02">
            <w:pPr>
              <w:rPr>
                <w:rFonts w:eastAsia="標楷體"/>
              </w:rPr>
            </w:pPr>
            <w:r w:rsidRPr="00687B21">
              <w:rPr>
                <w:rFonts w:eastAsia="標楷體" w:hint="eastAsia"/>
                <w:b/>
              </w:rPr>
              <w:t>第</w:t>
            </w:r>
            <w:r w:rsidRPr="00687B21">
              <w:rPr>
                <w:rFonts w:eastAsia="標楷體" w:hint="eastAsia"/>
                <w:b/>
              </w:rPr>
              <w:t>157</w:t>
            </w:r>
            <w:r w:rsidRPr="00687B21">
              <w:rPr>
                <w:rFonts w:eastAsia="標楷體" w:hint="eastAsia"/>
                <w:b/>
              </w:rPr>
              <w:t>條之</w:t>
            </w:r>
            <w:r w:rsidRPr="00687B21">
              <w:rPr>
                <w:rFonts w:eastAsia="標楷體" w:hint="eastAsia"/>
                <w:b/>
              </w:rPr>
              <w:t>1</w:t>
            </w:r>
            <w:r w:rsidRPr="00687B21">
              <w:rPr>
                <w:rFonts w:eastAsia="標楷體" w:hint="eastAsia"/>
                <w:b/>
              </w:rPr>
              <w:t>（內線交易及其法律責任）</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下列各款之人，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w:t>
            </w:r>
          </w:p>
          <w:p w:rsidR="00603C68" w:rsidRPr="00687B21" w:rsidRDefault="00603C68" w:rsidP="000B2F02">
            <w:pPr>
              <w:pStyle w:val="ae"/>
              <w:numPr>
                <w:ilvl w:val="1"/>
                <w:numId w:val="47"/>
              </w:numPr>
              <w:tabs>
                <w:tab w:val="left" w:pos="1560"/>
              </w:tabs>
              <w:ind w:left="1560" w:hanging="480"/>
              <w:rPr>
                <w:rFonts w:eastAsia="標楷體"/>
                <w:szCs w:val="24"/>
                <w:lang w:eastAsia="zh-TW"/>
              </w:rPr>
            </w:pPr>
            <w:r w:rsidRPr="00687B21">
              <w:rPr>
                <w:rFonts w:eastAsia="標楷體" w:hint="eastAsia"/>
                <w:szCs w:val="24"/>
                <w:lang w:eastAsia="zh-TW"/>
              </w:rPr>
              <w:t>該公司之董事、監察人、經理人及依公司法第二十七條第一項規定受指定代表行使職務之自然人。</w:t>
            </w:r>
          </w:p>
          <w:p w:rsidR="00603C68" w:rsidRPr="00687B21" w:rsidRDefault="00603C68" w:rsidP="000B2F02">
            <w:pPr>
              <w:pStyle w:val="ae"/>
              <w:numPr>
                <w:ilvl w:val="1"/>
                <w:numId w:val="47"/>
              </w:numPr>
              <w:tabs>
                <w:tab w:val="left" w:pos="1560"/>
              </w:tabs>
              <w:ind w:left="1560" w:hanging="480"/>
              <w:rPr>
                <w:rFonts w:eastAsia="標楷體"/>
                <w:szCs w:val="24"/>
                <w:lang w:eastAsia="zh-TW"/>
              </w:rPr>
            </w:pPr>
            <w:r w:rsidRPr="00687B21">
              <w:rPr>
                <w:rFonts w:eastAsia="標楷體" w:hint="eastAsia"/>
                <w:szCs w:val="24"/>
                <w:lang w:eastAsia="zh-TW"/>
              </w:rPr>
              <w:t>持有該公司之股份超過百分之十之股東。</w:t>
            </w:r>
          </w:p>
          <w:p w:rsidR="00603C68" w:rsidRPr="00687B21" w:rsidRDefault="00603C68" w:rsidP="000B2F02">
            <w:pPr>
              <w:pStyle w:val="ae"/>
              <w:numPr>
                <w:ilvl w:val="1"/>
                <w:numId w:val="47"/>
              </w:numPr>
              <w:tabs>
                <w:tab w:val="left" w:pos="1560"/>
              </w:tabs>
              <w:ind w:left="1560" w:hanging="480"/>
              <w:rPr>
                <w:rFonts w:eastAsia="標楷體"/>
                <w:szCs w:val="24"/>
                <w:lang w:eastAsia="zh-TW"/>
              </w:rPr>
            </w:pPr>
            <w:r w:rsidRPr="00687B21">
              <w:rPr>
                <w:rFonts w:eastAsia="標楷體" w:hint="eastAsia"/>
                <w:szCs w:val="24"/>
                <w:lang w:eastAsia="zh-TW"/>
              </w:rPr>
              <w:t>基於職業或控制關係獲悉消息之人。</w:t>
            </w:r>
          </w:p>
          <w:p w:rsidR="00603C68" w:rsidRPr="00687B21" w:rsidRDefault="00603C68" w:rsidP="000B2F02">
            <w:pPr>
              <w:pStyle w:val="ae"/>
              <w:numPr>
                <w:ilvl w:val="1"/>
                <w:numId w:val="47"/>
              </w:numPr>
              <w:tabs>
                <w:tab w:val="left" w:pos="1560"/>
              </w:tabs>
              <w:ind w:left="1560" w:hanging="480"/>
              <w:rPr>
                <w:rFonts w:eastAsia="標楷體"/>
                <w:szCs w:val="24"/>
                <w:lang w:eastAsia="zh-TW"/>
              </w:rPr>
            </w:pPr>
            <w:r w:rsidRPr="00687B21">
              <w:rPr>
                <w:rFonts w:eastAsia="標楷體" w:hint="eastAsia"/>
                <w:szCs w:val="24"/>
                <w:lang w:eastAsia="zh-TW"/>
              </w:rPr>
              <w:t>喪失前三款身分後，未滿六個月者。</w:t>
            </w:r>
          </w:p>
          <w:p w:rsidR="00603C68" w:rsidRPr="00687B21" w:rsidRDefault="00603C68" w:rsidP="000B2F02">
            <w:pPr>
              <w:pStyle w:val="ae"/>
              <w:numPr>
                <w:ilvl w:val="1"/>
                <w:numId w:val="47"/>
              </w:numPr>
              <w:tabs>
                <w:tab w:val="left" w:pos="1560"/>
              </w:tabs>
              <w:ind w:left="1560" w:hanging="480"/>
              <w:rPr>
                <w:rFonts w:eastAsia="標楷體"/>
                <w:szCs w:val="24"/>
                <w:lang w:eastAsia="zh-TW"/>
              </w:rPr>
            </w:pPr>
            <w:r w:rsidRPr="00687B21">
              <w:rPr>
                <w:rFonts w:eastAsia="標楷體" w:hint="eastAsia"/>
                <w:szCs w:val="24"/>
                <w:lang w:eastAsia="zh-TW"/>
              </w:rPr>
              <w:t>從前四款所列之人獲悉消息之人。</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前項各款所定之人，實際知悉發行股票公司有重大影響其支付本息能力之消息時，在該消息明確後，未公開前或公開後十八小時內，不得對該公司之上市或在證券商營業處所買賣之非股權性質之公司債，自行或以他人名義賣出。</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違反第一項或前項規定者，對於當日善意從事相反買賣之人買入或賣出該證券之價格，與消息公開後十個營業日收盤平均價格之差額，負損害賠償責任；其情節重大者，法院得依善意從事相反買賣之人之請求，將賠償額提高至三倍；其情節輕微者，法院得減輕賠償金額。</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第一項第五款之人，對於前項損害賠償，應與第一項第一款至第四款提供消息之人，負連帶賠償責任。但第一項第一款至第四款提供消息之人有正當理由相信消息已公開者，不負賠償責任。</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第一項所稱有重大影響其股票價格之消息，指涉及公司之財務、業務或該證券之市場供求、公開收購，其具體內容對其股票價格有重大影響，或對正當投資人之投資決定有重要影響之消息；其範圍及公開方式等相關事項之辦法，由主管機關定之。</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第二項所定有重大影響其支付本息能力之消息，其範圍及公開方式等相關事項之辦法，由主管機關定之。</w:t>
            </w:r>
          </w:p>
          <w:p w:rsidR="00603C68" w:rsidRPr="00687B21" w:rsidRDefault="00603C68" w:rsidP="000B2F02">
            <w:pPr>
              <w:pStyle w:val="ae"/>
              <w:numPr>
                <w:ilvl w:val="0"/>
                <w:numId w:val="50"/>
              </w:numPr>
              <w:rPr>
                <w:rFonts w:eastAsia="標楷體"/>
                <w:szCs w:val="24"/>
                <w:lang w:eastAsia="zh-TW"/>
              </w:rPr>
            </w:pPr>
            <w:r w:rsidRPr="00687B21">
              <w:rPr>
                <w:rFonts w:eastAsia="標楷體" w:hint="eastAsia"/>
                <w:szCs w:val="24"/>
                <w:lang w:eastAsia="zh-TW"/>
              </w:rPr>
              <w:t>第二十二條之二第三項規定，於第一項第一款、第二款，準用之；其於身分喪失後未滿六個月者，亦同。第二十條第四項規定，於第三項從事相反買賣之人準用之。</w:t>
            </w:r>
          </w:p>
        </w:tc>
        <w:tc>
          <w:tcPr>
            <w:tcW w:w="4536" w:type="dxa"/>
            <w:shd w:val="clear" w:color="auto" w:fill="auto"/>
          </w:tcPr>
          <w:p w:rsidR="00603C68" w:rsidRPr="00687B21" w:rsidRDefault="00603C68" w:rsidP="000B2F02">
            <w:pPr>
              <w:rPr>
                <w:rFonts w:eastAsia="標楷體"/>
              </w:rPr>
            </w:pPr>
          </w:p>
        </w:tc>
        <w:tc>
          <w:tcPr>
            <w:tcW w:w="3685" w:type="dxa"/>
            <w:shd w:val="clear" w:color="auto" w:fill="auto"/>
          </w:tcPr>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w:t>
            </w:r>
            <w:r w:rsidRPr="00687B21">
              <w:rPr>
                <w:rFonts w:eastAsia="標楷體" w:hint="eastAsia"/>
              </w:rPr>
              <w:t>未牴觸註冊地國法令之強制規定，得適用我國證券交易法規定</w:t>
            </w:r>
          </w:p>
          <w:p w:rsidR="00603C68" w:rsidRPr="00687B21" w:rsidRDefault="00603C68" w:rsidP="000B2F02">
            <w:pPr>
              <w:ind w:left="343" w:hangingChars="143" w:hanging="343"/>
              <w:jc w:val="both"/>
              <w:rPr>
                <w:rFonts w:eastAsia="標楷體"/>
              </w:rPr>
            </w:pPr>
            <w:r w:rsidRPr="00687B21">
              <w:rPr>
                <w:rFonts w:ascii="標楷體" w:eastAsia="標楷體" w:hAnsi="標楷體" w:hint="eastAsia"/>
              </w:rPr>
              <w:t>□與註冊地國法令之強制規定雖有差異，但可採行其他因應措施</w:t>
            </w:r>
            <w:r w:rsidRPr="00687B21">
              <w:rPr>
                <w:rFonts w:eastAsia="標楷體" w:hint="eastAsia"/>
              </w:rPr>
              <w:t>，得適用我國證券交易法規定</w:t>
            </w:r>
          </w:p>
          <w:p w:rsidR="00603C68" w:rsidRPr="00687B21" w:rsidRDefault="00603C68" w:rsidP="000B2F02">
            <w:pPr>
              <w:ind w:left="322" w:hangingChars="134" w:hanging="322"/>
              <w:rPr>
                <w:rFonts w:eastAsia="標楷體"/>
              </w:rPr>
            </w:pPr>
            <w:r w:rsidRPr="00687B21">
              <w:rPr>
                <w:rFonts w:ascii="標楷體" w:eastAsia="標楷體" w:hAnsi="標楷體" w:hint="eastAsia"/>
              </w:rPr>
              <w:t>□</w:t>
            </w:r>
            <w:r w:rsidRPr="00687B21">
              <w:rPr>
                <w:rFonts w:eastAsia="標楷體" w:hint="eastAsia"/>
              </w:rPr>
              <w:t>牴觸註冊地國法令之強制規定，申請專案許可豁免適用我國證券交易法規定，理由：</w:t>
            </w:r>
          </w:p>
        </w:tc>
      </w:tr>
    </w:tbl>
    <w:p w:rsidR="00603C68" w:rsidRPr="004E4D38" w:rsidRDefault="00603C68" w:rsidP="00603C68">
      <w:pPr>
        <w:rPr>
          <w:rFonts w:ascii="標楷體" w:eastAsia="標楷體" w:hAnsi="標楷體"/>
          <w:sz w:val="28"/>
          <w:szCs w:val="28"/>
        </w:rPr>
      </w:pPr>
    </w:p>
    <w:p w:rsidR="00603C68" w:rsidRPr="00603C68" w:rsidRDefault="00603C68" w:rsidP="009362D6">
      <w:pPr>
        <w:snapToGrid w:val="0"/>
        <w:spacing w:line="440" w:lineRule="atLeast"/>
        <w:rPr>
          <w:rFonts w:ascii="標楷體" w:eastAsia="標楷體" w:hAnsi="標楷體"/>
          <w:sz w:val="28"/>
          <w:szCs w:val="28"/>
        </w:rPr>
      </w:pPr>
    </w:p>
    <w:sectPr w:rsidR="00603C68" w:rsidRPr="00603C68" w:rsidSect="00603C68">
      <w:footerReference w:type="default" r:id="rId10"/>
      <w:pgSz w:w="16838" w:h="11906" w:orient="landscape" w:code="9"/>
      <w:pgMar w:top="1080" w:right="1440" w:bottom="1080" w:left="1440"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41" w:rsidRDefault="00FC3641">
      <w:r>
        <w:separator/>
      </w:r>
    </w:p>
  </w:endnote>
  <w:endnote w:type="continuationSeparator" w:id="0">
    <w:p w:rsidR="00FC3641" w:rsidRDefault="00FC3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31" w:rsidRDefault="00DB1C6A">
    <w:pPr>
      <w:pStyle w:val="a7"/>
      <w:framePr w:wrap="around" w:vAnchor="text" w:hAnchor="margin" w:xAlign="center" w:y="1"/>
      <w:rPr>
        <w:rStyle w:val="aa"/>
      </w:rPr>
    </w:pPr>
    <w:r>
      <w:rPr>
        <w:rStyle w:val="aa"/>
      </w:rPr>
      <w:fldChar w:fldCharType="begin"/>
    </w:r>
    <w:r w:rsidR="00D52F31">
      <w:rPr>
        <w:rStyle w:val="aa"/>
      </w:rPr>
      <w:instrText xml:space="preserve">PAGE  </w:instrText>
    </w:r>
    <w:r>
      <w:rPr>
        <w:rStyle w:val="aa"/>
      </w:rPr>
      <w:fldChar w:fldCharType="end"/>
    </w:r>
  </w:p>
  <w:p w:rsidR="00D52F31" w:rsidRDefault="00D52F31">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31" w:rsidRDefault="00DB1C6A">
    <w:pPr>
      <w:pStyle w:val="a7"/>
      <w:framePr w:wrap="around" w:vAnchor="text" w:hAnchor="margin" w:xAlign="center" w:y="1"/>
      <w:rPr>
        <w:rStyle w:val="aa"/>
      </w:rPr>
    </w:pPr>
    <w:r>
      <w:rPr>
        <w:rStyle w:val="aa"/>
      </w:rPr>
      <w:fldChar w:fldCharType="begin"/>
    </w:r>
    <w:r w:rsidR="00D52F31">
      <w:rPr>
        <w:rStyle w:val="aa"/>
      </w:rPr>
      <w:instrText xml:space="preserve">PAGE  </w:instrText>
    </w:r>
    <w:r>
      <w:rPr>
        <w:rStyle w:val="aa"/>
      </w:rPr>
      <w:fldChar w:fldCharType="separate"/>
    </w:r>
    <w:r w:rsidR="00FC3641">
      <w:rPr>
        <w:rStyle w:val="aa"/>
        <w:noProof/>
      </w:rPr>
      <w:t>1</w:t>
    </w:r>
    <w:r>
      <w:rPr>
        <w:rStyle w:val="aa"/>
      </w:rPr>
      <w:fldChar w:fldCharType="end"/>
    </w:r>
  </w:p>
  <w:p w:rsidR="00D52F31" w:rsidRDefault="00D52F31">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31" w:rsidRDefault="00D52F31">
    <w:pPr>
      <w:pStyle w:val="a7"/>
      <w:tabs>
        <w:tab w:val="clear" w:pos="8306"/>
        <w:tab w:val="right" w:pos="10260"/>
      </w:tabs>
      <w:rPr>
        <w:rFonts w:ascii="新細明體" w:hAnsi="新細明體"/>
        <w:sz w:val="18"/>
        <w:szCs w:val="18"/>
      </w:rPr>
    </w:pPr>
    <w:r>
      <w:rPr>
        <w:rFonts w:ascii="新細明體" w:hAnsi="新細明體" w:hint="eastAsia"/>
        <w:kern w:val="0"/>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31" w:rsidRDefault="00DB1C6A">
    <w:pPr>
      <w:pStyle w:val="a7"/>
      <w:jc w:val="center"/>
    </w:pPr>
    <w:fldSimple w:instr="PAGE   \* MERGEFORMAT">
      <w:r w:rsidR="00CE7455" w:rsidRPr="00CE7455">
        <w:rPr>
          <w:noProof/>
          <w:lang w:val="zh-TW"/>
        </w:rPr>
        <w:t>44</w:t>
      </w:r>
    </w:fldSimple>
  </w:p>
  <w:p w:rsidR="00D52F31" w:rsidRDefault="00D52F31">
    <w:pPr>
      <w:pStyle w:val="a7"/>
      <w:tabs>
        <w:tab w:val="clear" w:pos="8306"/>
        <w:tab w:val="right" w:pos="10260"/>
      </w:tabs>
      <w:rPr>
        <w:rFonts w:ascii="新細明體" w:hAnsi="新細明體"/>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41" w:rsidRDefault="00FC3641">
      <w:r>
        <w:separator/>
      </w:r>
    </w:p>
  </w:footnote>
  <w:footnote w:type="continuationSeparator" w:id="0">
    <w:p w:rsidR="00FC3641" w:rsidRDefault="00FC3641">
      <w:r>
        <w:continuationSeparator/>
      </w:r>
    </w:p>
  </w:footnote>
  <w:footnote w:id="1">
    <w:p w:rsidR="00D52F31" w:rsidRPr="004E4D38" w:rsidRDefault="00D52F31" w:rsidP="00603C68">
      <w:pPr>
        <w:pStyle w:val="ab"/>
        <w:rPr>
          <w:rFonts w:eastAsia="新細明體"/>
          <w:lang w:eastAsia="zh-TW"/>
        </w:rPr>
      </w:pPr>
      <w:r>
        <w:rPr>
          <w:rStyle w:val="ad"/>
        </w:rPr>
        <w:footnoteRef/>
      </w:r>
      <w:r>
        <w:t xml:space="preserve"> </w:t>
      </w:r>
      <w:r w:rsidRPr="004E4D38">
        <w:rPr>
          <w:rFonts w:eastAsia="新細明體" w:hint="eastAsia"/>
          <w:lang w:eastAsia="zh-TW"/>
        </w:rPr>
        <w:t>參照我國證券交易法第</w:t>
      </w:r>
      <w:r w:rsidRPr="004E4D38">
        <w:rPr>
          <w:rFonts w:eastAsia="新細明體" w:hint="eastAsia"/>
          <w:lang w:eastAsia="zh-TW"/>
        </w:rPr>
        <w:t>165</w:t>
      </w:r>
      <w:r w:rsidRPr="004E4D38">
        <w:rPr>
          <w:rFonts w:eastAsia="新細明體" w:hint="eastAsia"/>
          <w:lang w:eastAsia="zh-TW"/>
        </w:rPr>
        <w:t>條之</w:t>
      </w:r>
      <w:r w:rsidRPr="004E4D38">
        <w:rPr>
          <w:rFonts w:eastAsia="新細明體" w:hint="eastAsia"/>
          <w:lang w:eastAsia="zh-TW"/>
        </w:rPr>
        <w:t>1</w:t>
      </w:r>
      <w:r w:rsidRPr="004E4D38">
        <w:rPr>
          <w:rFonts w:eastAsia="新細明體" w:hint="eastAsia"/>
          <w:lang w:eastAsia="zh-TW"/>
        </w:rPr>
        <w:t>外國發行人準用規定。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28E4B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E62019C"/>
    <w:multiLevelType w:val="hybridMultilevel"/>
    <w:tmpl w:val="9B58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2902"/>
    <w:multiLevelType w:val="hybridMultilevel"/>
    <w:tmpl w:val="F404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F073C"/>
    <w:multiLevelType w:val="hybridMultilevel"/>
    <w:tmpl w:val="D4461214"/>
    <w:lvl w:ilvl="0" w:tplc="0409000F">
      <w:start w:val="1"/>
      <w:numFmt w:val="decimal"/>
      <w:lvlText w:val="%1."/>
      <w:lvlJc w:val="left"/>
      <w:pPr>
        <w:ind w:left="720" w:hanging="360"/>
      </w:pPr>
    </w:lvl>
    <w:lvl w:ilvl="1" w:tplc="DB72230C">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177B5"/>
    <w:multiLevelType w:val="hybridMultilevel"/>
    <w:tmpl w:val="4D68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876BC"/>
    <w:multiLevelType w:val="hybridMultilevel"/>
    <w:tmpl w:val="931A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490C"/>
    <w:multiLevelType w:val="hybridMultilevel"/>
    <w:tmpl w:val="51661EAA"/>
    <w:lvl w:ilvl="0" w:tplc="A122258E">
      <w:start w:val="1"/>
      <w:numFmt w:val="taiwaneseCountingThousand"/>
      <w:lvlText w:val="%1、"/>
      <w:lvlJc w:val="left"/>
      <w:pPr>
        <w:tabs>
          <w:tab w:val="num" w:pos="553"/>
        </w:tabs>
        <w:ind w:left="553" w:hanging="360"/>
      </w:pPr>
      <w:rPr>
        <w:rFonts w:ascii="標楷體" w:eastAsia="標楷體" w:hAnsi="標楷體" w:hint="default"/>
        <w:lang w:val="en-US"/>
      </w:rPr>
    </w:lvl>
    <w:lvl w:ilvl="1" w:tplc="04090019" w:tentative="1">
      <w:start w:val="1"/>
      <w:numFmt w:val="ideographTraditional"/>
      <w:lvlText w:val="%2、"/>
      <w:lvlJc w:val="left"/>
      <w:pPr>
        <w:tabs>
          <w:tab w:val="num" w:pos="1153"/>
        </w:tabs>
        <w:ind w:left="1153" w:hanging="480"/>
      </w:pPr>
    </w:lvl>
    <w:lvl w:ilvl="2" w:tplc="0409001B" w:tentative="1">
      <w:start w:val="1"/>
      <w:numFmt w:val="lowerRoman"/>
      <w:lvlText w:val="%3."/>
      <w:lvlJc w:val="right"/>
      <w:pPr>
        <w:tabs>
          <w:tab w:val="num" w:pos="1633"/>
        </w:tabs>
        <w:ind w:left="1633" w:hanging="480"/>
      </w:pPr>
    </w:lvl>
    <w:lvl w:ilvl="3" w:tplc="0409000F" w:tentative="1">
      <w:start w:val="1"/>
      <w:numFmt w:val="decimal"/>
      <w:lvlText w:val="%4."/>
      <w:lvlJc w:val="left"/>
      <w:pPr>
        <w:tabs>
          <w:tab w:val="num" w:pos="2113"/>
        </w:tabs>
        <w:ind w:left="2113" w:hanging="480"/>
      </w:pPr>
    </w:lvl>
    <w:lvl w:ilvl="4" w:tplc="04090019" w:tentative="1">
      <w:start w:val="1"/>
      <w:numFmt w:val="ideographTraditional"/>
      <w:lvlText w:val="%5、"/>
      <w:lvlJc w:val="left"/>
      <w:pPr>
        <w:tabs>
          <w:tab w:val="num" w:pos="2593"/>
        </w:tabs>
        <w:ind w:left="2593" w:hanging="480"/>
      </w:pPr>
    </w:lvl>
    <w:lvl w:ilvl="5" w:tplc="0409001B" w:tentative="1">
      <w:start w:val="1"/>
      <w:numFmt w:val="lowerRoman"/>
      <w:lvlText w:val="%6."/>
      <w:lvlJc w:val="right"/>
      <w:pPr>
        <w:tabs>
          <w:tab w:val="num" w:pos="3073"/>
        </w:tabs>
        <w:ind w:left="3073" w:hanging="480"/>
      </w:pPr>
    </w:lvl>
    <w:lvl w:ilvl="6" w:tplc="0409000F" w:tentative="1">
      <w:start w:val="1"/>
      <w:numFmt w:val="decimal"/>
      <w:lvlText w:val="%7."/>
      <w:lvlJc w:val="left"/>
      <w:pPr>
        <w:tabs>
          <w:tab w:val="num" w:pos="3553"/>
        </w:tabs>
        <w:ind w:left="3553" w:hanging="480"/>
      </w:pPr>
    </w:lvl>
    <w:lvl w:ilvl="7" w:tplc="04090019" w:tentative="1">
      <w:start w:val="1"/>
      <w:numFmt w:val="ideographTraditional"/>
      <w:lvlText w:val="%8、"/>
      <w:lvlJc w:val="left"/>
      <w:pPr>
        <w:tabs>
          <w:tab w:val="num" w:pos="4033"/>
        </w:tabs>
        <w:ind w:left="4033" w:hanging="480"/>
      </w:pPr>
    </w:lvl>
    <w:lvl w:ilvl="8" w:tplc="0409001B" w:tentative="1">
      <w:start w:val="1"/>
      <w:numFmt w:val="lowerRoman"/>
      <w:lvlText w:val="%9."/>
      <w:lvlJc w:val="right"/>
      <w:pPr>
        <w:tabs>
          <w:tab w:val="num" w:pos="4513"/>
        </w:tabs>
        <w:ind w:left="4513" w:hanging="480"/>
      </w:pPr>
    </w:lvl>
  </w:abstractNum>
  <w:abstractNum w:abstractNumId="7">
    <w:nsid w:val="17F83B1C"/>
    <w:multiLevelType w:val="hybridMultilevel"/>
    <w:tmpl w:val="B992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F66A0"/>
    <w:multiLevelType w:val="hybridMultilevel"/>
    <w:tmpl w:val="F17822BC"/>
    <w:lvl w:ilvl="0" w:tplc="852A40E6">
      <w:start w:val="1"/>
      <w:numFmt w:val="ideographDigit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C77DE"/>
    <w:multiLevelType w:val="hybridMultilevel"/>
    <w:tmpl w:val="8C7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12789"/>
    <w:multiLevelType w:val="hybridMultilevel"/>
    <w:tmpl w:val="E6DC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B2B27"/>
    <w:multiLevelType w:val="hybridMultilevel"/>
    <w:tmpl w:val="98903F2A"/>
    <w:lvl w:ilvl="0" w:tplc="BE74110C">
      <w:start w:val="1"/>
      <w:numFmt w:val="taiwaneseCountingThousand"/>
      <w:lvlText w:val="%1、"/>
      <w:lvlJc w:val="left"/>
      <w:pPr>
        <w:ind w:left="578" w:hanging="720"/>
      </w:pPr>
      <w:rPr>
        <w:rFonts w:hint="default"/>
        <w:sz w:val="28"/>
        <w:szCs w:val="28"/>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
    <w:nsid w:val="1E9D3767"/>
    <w:multiLevelType w:val="hybridMultilevel"/>
    <w:tmpl w:val="09F0BB78"/>
    <w:lvl w:ilvl="0" w:tplc="0409000F">
      <w:start w:val="1"/>
      <w:numFmt w:val="decimal"/>
      <w:lvlText w:val="%1."/>
      <w:lvlJc w:val="left"/>
      <w:pPr>
        <w:ind w:left="720" w:hanging="360"/>
      </w:pPr>
    </w:lvl>
    <w:lvl w:ilvl="1" w:tplc="819E0644">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A4898"/>
    <w:multiLevelType w:val="hybridMultilevel"/>
    <w:tmpl w:val="10E8FC8A"/>
    <w:lvl w:ilvl="0" w:tplc="ECCE2126">
      <w:start w:val="1"/>
      <w:numFmt w:val="taiwaneseCountingThousand"/>
      <w:lvlText w:val="%1、"/>
      <w:lvlJc w:val="left"/>
      <w:pPr>
        <w:ind w:left="-130" w:hanging="720"/>
      </w:pPr>
      <w:rPr>
        <w:rFonts w:hint="default"/>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4">
    <w:nsid w:val="21F158F2"/>
    <w:multiLevelType w:val="hybridMultilevel"/>
    <w:tmpl w:val="ED8E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240B9"/>
    <w:multiLevelType w:val="hybridMultilevel"/>
    <w:tmpl w:val="870C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10D8E"/>
    <w:multiLevelType w:val="hybridMultilevel"/>
    <w:tmpl w:val="5244933E"/>
    <w:lvl w:ilvl="0" w:tplc="217AA358">
      <w:start w:val="1"/>
      <w:numFmt w:val="ideographDigital"/>
      <w:lvlText w:val="%1."/>
      <w:lvlJc w:val="left"/>
      <w:pPr>
        <w:ind w:left="720" w:hanging="360"/>
      </w:pPr>
      <w:rPr>
        <w:rFonts w:ascii="標楷體" w:eastAsia="標楷體" w:hAnsi="標楷體"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20CEC"/>
    <w:multiLevelType w:val="hybridMultilevel"/>
    <w:tmpl w:val="F128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57A5E"/>
    <w:multiLevelType w:val="hybridMultilevel"/>
    <w:tmpl w:val="39A2456E"/>
    <w:lvl w:ilvl="0" w:tplc="0409000F">
      <w:start w:val="1"/>
      <w:numFmt w:val="decimal"/>
      <w:lvlText w:val="%1."/>
      <w:lvlJc w:val="left"/>
      <w:pPr>
        <w:ind w:left="720" w:hanging="360"/>
      </w:pPr>
    </w:lvl>
    <w:lvl w:ilvl="1" w:tplc="E460EFEE">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614C6"/>
    <w:multiLevelType w:val="hybridMultilevel"/>
    <w:tmpl w:val="379C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62C4A"/>
    <w:multiLevelType w:val="hybridMultilevel"/>
    <w:tmpl w:val="9304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4582C"/>
    <w:multiLevelType w:val="hybridMultilevel"/>
    <w:tmpl w:val="A27A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B1BA0"/>
    <w:multiLevelType w:val="hybridMultilevel"/>
    <w:tmpl w:val="510CB6EC"/>
    <w:lvl w:ilvl="0" w:tplc="0409000F">
      <w:start w:val="1"/>
      <w:numFmt w:val="decimal"/>
      <w:lvlText w:val="%1."/>
      <w:lvlJc w:val="left"/>
      <w:pPr>
        <w:ind w:left="720" w:hanging="360"/>
      </w:pPr>
    </w:lvl>
    <w:lvl w:ilvl="1" w:tplc="2A86A726">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41C0B"/>
    <w:multiLevelType w:val="hybridMultilevel"/>
    <w:tmpl w:val="A58689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301A0A"/>
    <w:multiLevelType w:val="hybridMultilevel"/>
    <w:tmpl w:val="EAE28CB6"/>
    <w:lvl w:ilvl="0" w:tplc="0409000F">
      <w:start w:val="1"/>
      <w:numFmt w:val="decimal"/>
      <w:lvlText w:val="%1."/>
      <w:lvlJc w:val="left"/>
      <w:pPr>
        <w:ind w:left="720" w:hanging="360"/>
      </w:pPr>
    </w:lvl>
    <w:lvl w:ilvl="1" w:tplc="8E1C39F2">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9761D8"/>
    <w:multiLevelType w:val="hybridMultilevel"/>
    <w:tmpl w:val="E3DC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32299"/>
    <w:multiLevelType w:val="hybridMultilevel"/>
    <w:tmpl w:val="7D2A42F8"/>
    <w:lvl w:ilvl="0" w:tplc="E31E7C14">
      <w:start w:val="5"/>
      <w:numFmt w:val="decimal"/>
      <w:lvlText w:val="%1."/>
      <w:lvlJc w:val="left"/>
      <w:pPr>
        <w:ind w:left="720" w:hanging="360"/>
      </w:pPr>
      <w:rPr>
        <w:rFonts w:hint="eastAsia"/>
      </w:rPr>
    </w:lvl>
    <w:lvl w:ilvl="1" w:tplc="ABA6987C">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43325"/>
    <w:multiLevelType w:val="hybridMultilevel"/>
    <w:tmpl w:val="8B7218D6"/>
    <w:lvl w:ilvl="0" w:tplc="0409000F">
      <w:start w:val="1"/>
      <w:numFmt w:val="decimal"/>
      <w:lvlText w:val="%1."/>
      <w:lvlJc w:val="left"/>
      <w:pPr>
        <w:ind w:left="720" w:hanging="360"/>
      </w:pPr>
      <w:rPr>
        <w:rFonts w:hint="eastAsia"/>
      </w:rPr>
    </w:lvl>
    <w:lvl w:ilvl="1" w:tplc="ABA6987C">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787718"/>
    <w:multiLevelType w:val="hybridMultilevel"/>
    <w:tmpl w:val="31E0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C01AB3"/>
    <w:multiLevelType w:val="hybridMultilevel"/>
    <w:tmpl w:val="EBD024EE"/>
    <w:lvl w:ilvl="0" w:tplc="33EA13AE">
      <w:start w:val="5"/>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82A33"/>
    <w:multiLevelType w:val="hybridMultilevel"/>
    <w:tmpl w:val="67BE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52659"/>
    <w:multiLevelType w:val="hybridMultilevel"/>
    <w:tmpl w:val="AF8625EA"/>
    <w:lvl w:ilvl="0" w:tplc="0409000F">
      <w:start w:val="1"/>
      <w:numFmt w:val="decimal"/>
      <w:lvlText w:val="%1."/>
      <w:lvlJc w:val="left"/>
      <w:pPr>
        <w:ind w:left="720" w:hanging="360"/>
      </w:pPr>
    </w:lvl>
    <w:lvl w:ilvl="1" w:tplc="E28E17AA">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40D35"/>
    <w:multiLevelType w:val="hybridMultilevel"/>
    <w:tmpl w:val="B0789326"/>
    <w:lvl w:ilvl="0" w:tplc="852A40E6">
      <w:start w:val="1"/>
      <w:numFmt w:val="ideographDigit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2B845A3"/>
    <w:multiLevelType w:val="hybridMultilevel"/>
    <w:tmpl w:val="C588A5C0"/>
    <w:lvl w:ilvl="0" w:tplc="0409000F">
      <w:start w:val="1"/>
      <w:numFmt w:val="decimal"/>
      <w:lvlText w:val="%1."/>
      <w:lvlJc w:val="left"/>
      <w:pPr>
        <w:ind w:left="720" w:hanging="360"/>
      </w:pPr>
    </w:lvl>
    <w:lvl w:ilvl="1" w:tplc="2E3613F4">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8F781D"/>
    <w:multiLevelType w:val="hybridMultilevel"/>
    <w:tmpl w:val="7454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864AAB"/>
    <w:multiLevelType w:val="hybridMultilevel"/>
    <w:tmpl w:val="AC10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252641"/>
    <w:multiLevelType w:val="hybridMultilevel"/>
    <w:tmpl w:val="0BD0A002"/>
    <w:lvl w:ilvl="0" w:tplc="0409000F">
      <w:start w:val="1"/>
      <w:numFmt w:val="decimal"/>
      <w:lvlText w:val="%1."/>
      <w:lvlJc w:val="left"/>
      <w:pPr>
        <w:ind w:left="720" w:hanging="360"/>
      </w:pPr>
      <w:rPr>
        <w:rFonts w:hint="eastAsia"/>
      </w:rPr>
    </w:lvl>
    <w:lvl w:ilvl="1" w:tplc="11ECD6D4">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B47241"/>
    <w:multiLevelType w:val="hybridMultilevel"/>
    <w:tmpl w:val="FA86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D60374"/>
    <w:multiLevelType w:val="hybridMultilevel"/>
    <w:tmpl w:val="4B4E500E"/>
    <w:lvl w:ilvl="0" w:tplc="852A40E6">
      <w:start w:val="1"/>
      <w:numFmt w:val="ideographDigit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737BF0"/>
    <w:multiLevelType w:val="hybridMultilevel"/>
    <w:tmpl w:val="AE9637A8"/>
    <w:lvl w:ilvl="0" w:tplc="0409000F">
      <w:start w:val="1"/>
      <w:numFmt w:val="decimal"/>
      <w:lvlText w:val="%1."/>
      <w:lvlJc w:val="left"/>
      <w:pPr>
        <w:ind w:left="720" w:hanging="360"/>
      </w:pPr>
    </w:lvl>
    <w:lvl w:ilvl="1" w:tplc="8BE2C58A">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46650C"/>
    <w:multiLevelType w:val="hybridMultilevel"/>
    <w:tmpl w:val="E3D64A1A"/>
    <w:lvl w:ilvl="0" w:tplc="0409000F">
      <w:start w:val="1"/>
      <w:numFmt w:val="decimal"/>
      <w:lvlText w:val="%1."/>
      <w:lvlJc w:val="left"/>
      <w:pPr>
        <w:ind w:left="720" w:hanging="360"/>
      </w:pPr>
    </w:lvl>
    <w:lvl w:ilvl="1" w:tplc="220C7D1A">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EB402D"/>
    <w:multiLevelType w:val="hybridMultilevel"/>
    <w:tmpl w:val="B4FCC400"/>
    <w:lvl w:ilvl="0" w:tplc="0409000F">
      <w:start w:val="1"/>
      <w:numFmt w:val="decimal"/>
      <w:lvlText w:val="%1."/>
      <w:lvlJc w:val="left"/>
      <w:pPr>
        <w:ind w:left="720" w:hanging="360"/>
      </w:pPr>
    </w:lvl>
    <w:lvl w:ilvl="1" w:tplc="C1207638">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230467"/>
    <w:multiLevelType w:val="hybridMultilevel"/>
    <w:tmpl w:val="36AE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A60A2"/>
    <w:multiLevelType w:val="hybridMultilevel"/>
    <w:tmpl w:val="6C4070C4"/>
    <w:lvl w:ilvl="0" w:tplc="0409000F">
      <w:start w:val="1"/>
      <w:numFmt w:val="decimal"/>
      <w:lvlText w:val="%1."/>
      <w:lvlJc w:val="left"/>
      <w:pPr>
        <w:ind w:left="720" w:hanging="360"/>
      </w:pPr>
    </w:lvl>
    <w:lvl w:ilvl="1" w:tplc="B0FEB80A">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569F2"/>
    <w:multiLevelType w:val="hybridMultilevel"/>
    <w:tmpl w:val="31285104"/>
    <w:lvl w:ilvl="0" w:tplc="0409000F">
      <w:start w:val="1"/>
      <w:numFmt w:val="decimal"/>
      <w:lvlText w:val="%1."/>
      <w:lvlJc w:val="left"/>
      <w:pPr>
        <w:ind w:left="720" w:hanging="360"/>
      </w:pPr>
    </w:lvl>
    <w:lvl w:ilvl="1" w:tplc="8A3CC172">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A3C46"/>
    <w:multiLevelType w:val="hybridMultilevel"/>
    <w:tmpl w:val="F47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474022"/>
    <w:multiLevelType w:val="hybridMultilevel"/>
    <w:tmpl w:val="83FA96CE"/>
    <w:lvl w:ilvl="0" w:tplc="0409000F">
      <w:start w:val="1"/>
      <w:numFmt w:val="decimal"/>
      <w:lvlText w:val="%1."/>
      <w:lvlJc w:val="left"/>
      <w:pPr>
        <w:ind w:left="720" w:hanging="360"/>
      </w:pPr>
    </w:lvl>
    <w:lvl w:ilvl="1" w:tplc="D08ADF12">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000686"/>
    <w:multiLevelType w:val="hybridMultilevel"/>
    <w:tmpl w:val="E58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720B9E"/>
    <w:multiLevelType w:val="hybridMultilevel"/>
    <w:tmpl w:val="DA52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0F53C8"/>
    <w:multiLevelType w:val="hybridMultilevel"/>
    <w:tmpl w:val="4A4C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1D0C98"/>
    <w:multiLevelType w:val="hybridMultilevel"/>
    <w:tmpl w:val="B2444F12"/>
    <w:lvl w:ilvl="0" w:tplc="0409000F">
      <w:start w:val="1"/>
      <w:numFmt w:val="decimal"/>
      <w:lvlText w:val="%1."/>
      <w:lvlJc w:val="left"/>
      <w:pPr>
        <w:ind w:left="720" w:hanging="360"/>
      </w:pPr>
    </w:lvl>
    <w:lvl w:ilvl="1" w:tplc="B694D444">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94403D"/>
    <w:multiLevelType w:val="hybridMultilevel"/>
    <w:tmpl w:val="34F6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280FC3"/>
    <w:multiLevelType w:val="hybridMultilevel"/>
    <w:tmpl w:val="AA48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715577"/>
    <w:multiLevelType w:val="hybridMultilevel"/>
    <w:tmpl w:val="ED5A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021954"/>
    <w:multiLevelType w:val="hybridMultilevel"/>
    <w:tmpl w:val="F1F6F460"/>
    <w:lvl w:ilvl="0" w:tplc="0409000F">
      <w:start w:val="1"/>
      <w:numFmt w:val="decimal"/>
      <w:lvlText w:val="%1."/>
      <w:lvlJc w:val="left"/>
      <w:pPr>
        <w:ind w:left="720" w:hanging="360"/>
      </w:pPr>
    </w:lvl>
    <w:lvl w:ilvl="1" w:tplc="B4B40E9A">
      <w:start w:val="1"/>
      <w:numFmt w:val="japaneseCounting"/>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14"/>
  </w:num>
  <w:num w:numId="5">
    <w:abstractNumId w:val="28"/>
  </w:num>
  <w:num w:numId="6">
    <w:abstractNumId w:val="5"/>
  </w:num>
  <w:num w:numId="7">
    <w:abstractNumId w:val="53"/>
  </w:num>
  <w:num w:numId="8">
    <w:abstractNumId w:val="42"/>
  </w:num>
  <w:num w:numId="9">
    <w:abstractNumId w:val="33"/>
  </w:num>
  <w:num w:numId="10">
    <w:abstractNumId w:val="26"/>
  </w:num>
  <w:num w:numId="11">
    <w:abstractNumId w:val="27"/>
  </w:num>
  <w:num w:numId="12">
    <w:abstractNumId w:val="1"/>
  </w:num>
  <w:num w:numId="13">
    <w:abstractNumId w:val="29"/>
  </w:num>
  <w:num w:numId="14">
    <w:abstractNumId w:val="36"/>
  </w:num>
  <w:num w:numId="15">
    <w:abstractNumId w:val="51"/>
  </w:num>
  <w:num w:numId="16">
    <w:abstractNumId w:val="22"/>
  </w:num>
  <w:num w:numId="17">
    <w:abstractNumId w:val="45"/>
  </w:num>
  <w:num w:numId="18">
    <w:abstractNumId w:val="20"/>
  </w:num>
  <w:num w:numId="19">
    <w:abstractNumId w:val="44"/>
  </w:num>
  <w:num w:numId="20">
    <w:abstractNumId w:val="52"/>
  </w:num>
  <w:num w:numId="21">
    <w:abstractNumId w:val="24"/>
  </w:num>
  <w:num w:numId="22">
    <w:abstractNumId w:val="48"/>
  </w:num>
  <w:num w:numId="23">
    <w:abstractNumId w:val="54"/>
  </w:num>
  <w:num w:numId="24">
    <w:abstractNumId w:val="30"/>
  </w:num>
  <w:num w:numId="25">
    <w:abstractNumId w:val="7"/>
  </w:num>
  <w:num w:numId="26">
    <w:abstractNumId w:val="40"/>
  </w:num>
  <w:num w:numId="27">
    <w:abstractNumId w:val="10"/>
  </w:num>
  <w:num w:numId="28">
    <w:abstractNumId w:val="31"/>
  </w:num>
  <w:num w:numId="29">
    <w:abstractNumId w:val="43"/>
  </w:num>
  <w:num w:numId="30">
    <w:abstractNumId w:val="17"/>
  </w:num>
  <w:num w:numId="31">
    <w:abstractNumId w:val="21"/>
  </w:num>
  <w:num w:numId="32">
    <w:abstractNumId w:val="25"/>
  </w:num>
  <w:num w:numId="33">
    <w:abstractNumId w:val="2"/>
  </w:num>
  <w:num w:numId="34">
    <w:abstractNumId w:val="4"/>
  </w:num>
  <w:num w:numId="35">
    <w:abstractNumId w:val="34"/>
  </w:num>
  <w:num w:numId="36">
    <w:abstractNumId w:val="3"/>
  </w:num>
  <w:num w:numId="37">
    <w:abstractNumId w:val="15"/>
  </w:num>
  <w:num w:numId="38">
    <w:abstractNumId w:val="46"/>
  </w:num>
  <w:num w:numId="39">
    <w:abstractNumId w:val="41"/>
  </w:num>
  <w:num w:numId="40">
    <w:abstractNumId w:val="37"/>
  </w:num>
  <w:num w:numId="41">
    <w:abstractNumId w:val="12"/>
  </w:num>
  <w:num w:numId="42">
    <w:abstractNumId w:val="19"/>
  </w:num>
  <w:num w:numId="43">
    <w:abstractNumId w:val="9"/>
  </w:num>
  <w:num w:numId="44">
    <w:abstractNumId w:val="16"/>
  </w:num>
  <w:num w:numId="45">
    <w:abstractNumId w:val="50"/>
  </w:num>
  <w:num w:numId="46">
    <w:abstractNumId w:val="32"/>
  </w:num>
  <w:num w:numId="47">
    <w:abstractNumId w:val="18"/>
  </w:num>
  <w:num w:numId="48">
    <w:abstractNumId w:val="38"/>
  </w:num>
  <w:num w:numId="49">
    <w:abstractNumId w:val="47"/>
  </w:num>
  <w:num w:numId="50">
    <w:abstractNumId w:val="49"/>
  </w:num>
  <w:num w:numId="51">
    <w:abstractNumId w:val="35"/>
  </w:num>
  <w:num w:numId="52">
    <w:abstractNumId w:val="8"/>
  </w:num>
  <w:num w:numId="53">
    <w:abstractNumId w:val="39"/>
  </w:num>
  <w:num w:numId="54">
    <w:abstractNumId w:val="13"/>
  </w:num>
  <w:num w:numId="55">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99D"/>
    <w:rsid w:val="00006105"/>
    <w:rsid w:val="000215AD"/>
    <w:rsid w:val="000638D1"/>
    <w:rsid w:val="00073DA8"/>
    <w:rsid w:val="00082DB2"/>
    <w:rsid w:val="000841E2"/>
    <w:rsid w:val="00084E21"/>
    <w:rsid w:val="00090323"/>
    <w:rsid w:val="00091C11"/>
    <w:rsid w:val="000B2F02"/>
    <w:rsid w:val="000C628F"/>
    <w:rsid w:val="000D59E3"/>
    <w:rsid w:val="000E0D6C"/>
    <w:rsid w:val="001413A8"/>
    <w:rsid w:val="00154319"/>
    <w:rsid w:val="00157B59"/>
    <w:rsid w:val="0016430C"/>
    <w:rsid w:val="00174530"/>
    <w:rsid w:val="00174657"/>
    <w:rsid w:val="0017476F"/>
    <w:rsid w:val="001927E1"/>
    <w:rsid w:val="001C125F"/>
    <w:rsid w:val="001C3009"/>
    <w:rsid w:val="001C75D8"/>
    <w:rsid w:val="001D758A"/>
    <w:rsid w:val="00222D53"/>
    <w:rsid w:val="00233129"/>
    <w:rsid w:val="0024283E"/>
    <w:rsid w:val="00271371"/>
    <w:rsid w:val="00274A92"/>
    <w:rsid w:val="002C1B01"/>
    <w:rsid w:val="002C34CA"/>
    <w:rsid w:val="002D3352"/>
    <w:rsid w:val="002E3A1C"/>
    <w:rsid w:val="002E3A44"/>
    <w:rsid w:val="00316A9D"/>
    <w:rsid w:val="00325E83"/>
    <w:rsid w:val="00327100"/>
    <w:rsid w:val="00356C95"/>
    <w:rsid w:val="0036107B"/>
    <w:rsid w:val="00387136"/>
    <w:rsid w:val="003968E4"/>
    <w:rsid w:val="003D043D"/>
    <w:rsid w:val="003F0890"/>
    <w:rsid w:val="004025DF"/>
    <w:rsid w:val="00426BDE"/>
    <w:rsid w:val="004410BE"/>
    <w:rsid w:val="00457ED7"/>
    <w:rsid w:val="00473528"/>
    <w:rsid w:val="00475492"/>
    <w:rsid w:val="00494271"/>
    <w:rsid w:val="004B6303"/>
    <w:rsid w:val="004C2F5E"/>
    <w:rsid w:val="004D1FD8"/>
    <w:rsid w:val="004E7ECB"/>
    <w:rsid w:val="004F7577"/>
    <w:rsid w:val="00500C76"/>
    <w:rsid w:val="00520082"/>
    <w:rsid w:val="00524138"/>
    <w:rsid w:val="005543B1"/>
    <w:rsid w:val="005579EB"/>
    <w:rsid w:val="00567D4F"/>
    <w:rsid w:val="0057208D"/>
    <w:rsid w:val="00577D0D"/>
    <w:rsid w:val="005871F1"/>
    <w:rsid w:val="005B4394"/>
    <w:rsid w:val="005C2C0E"/>
    <w:rsid w:val="005D136C"/>
    <w:rsid w:val="005D6656"/>
    <w:rsid w:val="005D6DD8"/>
    <w:rsid w:val="00603C68"/>
    <w:rsid w:val="00637DC4"/>
    <w:rsid w:val="00664C69"/>
    <w:rsid w:val="006B41E4"/>
    <w:rsid w:val="006D0374"/>
    <w:rsid w:val="006D6C21"/>
    <w:rsid w:val="006F18D3"/>
    <w:rsid w:val="006F66C8"/>
    <w:rsid w:val="007071A1"/>
    <w:rsid w:val="0071760E"/>
    <w:rsid w:val="007264F6"/>
    <w:rsid w:val="00752708"/>
    <w:rsid w:val="007A6210"/>
    <w:rsid w:val="007A6D3A"/>
    <w:rsid w:val="007B20F9"/>
    <w:rsid w:val="007B521A"/>
    <w:rsid w:val="007B66C1"/>
    <w:rsid w:val="007E7E3E"/>
    <w:rsid w:val="0080294B"/>
    <w:rsid w:val="00805CA8"/>
    <w:rsid w:val="00821BA8"/>
    <w:rsid w:val="00835AB9"/>
    <w:rsid w:val="008363BE"/>
    <w:rsid w:val="0083675A"/>
    <w:rsid w:val="0084547E"/>
    <w:rsid w:val="00846A44"/>
    <w:rsid w:val="00864478"/>
    <w:rsid w:val="008673A7"/>
    <w:rsid w:val="00884BCB"/>
    <w:rsid w:val="0088685B"/>
    <w:rsid w:val="008A21A2"/>
    <w:rsid w:val="008C3F1A"/>
    <w:rsid w:val="008C42CC"/>
    <w:rsid w:val="008E3AEC"/>
    <w:rsid w:val="009075F0"/>
    <w:rsid w:val="00926666"/>
    <w:rsid w:val="009362D6"/>
    <w:rsid w:val="00983824"/>
    <w:rsid w:val="00984138"/>
    <w:rsid w:val="00991F72"/>
    <w:rsid w:val="009C0DE9"/>
    <w:rsid w:val="009E233F"/>
    <w:rsid w:val="009E6426"/>
    <w:rsid w:val="00A03F3A"/>
    <w:rsid w:val="00A33622"/>
    <w:rsid w:val="00A36BF2"/>
    <w:rsid w:val="00A43EFC"/>
    <w:rsid w:val="00A55C93"/>
    <w:rsid w:val="00A62C6F"/>
    <w:rsid w:val="00AD4070"/>
    <w:rsid w:val="00AE599D"/>
    <w:rsid w:val="00AF7824"/>
    <w:rsid w:val="00B65052"/>
    <w:rsid w:val="00B87913"/>
    <w:rsid w:val="00B968C3"/>
    <w:rsid w:val="00BB79AB"/>
    <w:rsid w:val="00C12092"/>
    <w:rsid w:val="00C45BD3"/>
    <w:rsid w:val="00C85193"/>
    <w:rsid w:val="00C97CDD"/>
    <w:rsid w:val="00CA0344"/>
    <w:rsid w:val="00CA1EDB"/>
    <w:rsid w:val="00CB022D"/>
    <w:rsid w:val="00CE2869"/>
    <w:rsid w:val="00CE7455"/>
    <w:rsid w:val="00CF00A7"/>
    <w:rsid w:val="00CF1BBD"/>
    <w:rsid w:val="00D00DDC"/>
    <w:rsid w:val="00D06043"/>
    <w:rsid w:val="00D11ED1"/>
    <w:rsid w:val="00D21778"/>
    <w:rsid w:val="00D223C9"/>
    <w:rsid w:val="00D27152"/>
    <w:rsid w:val="00D348C9"/>
    <w:rsid w:val="00D36B56"/>
    <w:rsid w:val="00D457BE"/>
    <w:rsid w:val="00D52F31"/>
    <w:rsid w:val="00D73CCA"/>
    <w:rsid w:val="00DB1C6A"/>
    <w:rsid w:val="00DC6F3A"/>
    <w:rsid w:val="00E036FC"/>
    <w:rsid w:val="00E7004B"/>
    <w:rsid w:val="00E70466"/>
    <w:rsid w:val="00E73B14"/>
    <w:rsid w:val="00E772E1"/>
    <w:rsid w:val="00E920FA"/>
    <w:rsid w:val="00ED1BE7"/>
    <w:rsid w:val="00EF7046"/>
    <w:rsid w:val="00F1272F"/>
    <w:rsid w:val="00F230BC"/>
    <w:rsid w:val="00F23C37"/>
    <w:rsid w:val="00F31E60"/>
    <w:rsid w:val="00F44E6E"/>
    <w:rsid w:val="00F4600F"/>
    <w:rsid w:val="00F61632"/>
    <w:rsid w:val="00F618E1"/>
    <w:rsid w:val="00F92D62"/>
    <w:rsid w:val="00F94FF9"/>
    <w:rsid w:val="00FA62EC"/>
    <w:rsid w:val="00FB78CB"/>
    <w:rsid w:val="00FB7D42"/>
    <w:rsid w:val="00FC1C88"/>
    <w:rsid w:val="00FC3641"/>
    <w:rsid w:val="00FE1A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37DC4"/>
    <w:pPr>
      <w:widowControl w:val="0"/>
    </w:pPr>
    <w:rPr>
      <w:kern w:val="2"/>
      <w:sz w:val="24"/>
      <w:szCs w:val="24"/>
    </w:rPr>
  </w:style>
  <w:style w:type="paragraph" w:styleId="4">
    <w:name w:val="heading 4"/>
    <w:basedOn w:val="a0"/>
    <w:next w:val="a1"/>
    <w:link w:val="40"/>
    <w:qFormat/>
    <w:rsid w:val="00B87913"/>
    <w:pPr>
      <w:widowControl/>
      <w:spacing w:after="240"/>
      <w:outlineLvl w:val="3"/>
    </w:pPr>
    <w:rPr>
      <w:rFonts w:eastAsia="SimSun"/>
      <w:kern w:val="0"/>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rsid w:val="00637DC4"/>
    <w:pPr>
      <w:ind w:left="332" w:hanging="332"/>
      <w:jc w:val="both"/>
    </w:pPr>
    <w:rPr>
      <w:rFonts w:eastAsia="標楷體"/>
      <w:sz w:val="20"/>
      <w:szCs w:val="20"/>
    </w:rPr>
  </w:style>
  <w:style w:type="paragraph" w:styleId="a6">
    <w:name w:val="header"/>
    <w:basedOn w:val="a0"/>
    <w:rsid w:val="00637DC4"/>
    <w:pPr>
      <w:tabs>
        <w:tab w:val="center" w:pos="4153"/>
        <w:tab w:val="right" w:pos="8306"/>
      </w:tabs>
      <w:snapToGrid w:val="0"/>
    </w:pPr>
    <w:rPr>
      <w:sz w:val="20"/>
      <w:szCs w:val="20"/>
    </w:rPr>
  </w:style>
  <w:style w:type="paragraph" w:styleId="a7">
    <w:name w:val="footer"/>
    <w:basedOn w:val="a0"/>
    <w:link w:val="a8"/>
    <w:uiPriority w:val="99"/>
    <w:rsid w:val="00637DC4"/>
    <w:pPr>
      <w:tabs>
        <w:tab w:val="center" w:pos="4153"/>
        <w:tab w:val="right" w:pos="8306"/>
      </w:tabs>
      <w:snapToGrid w:val="0"/>
    </w:pPr>
    <w:rPr>
      <w:sz w:val="20"/>
      <w:szCs w:val="20"/>
    </w:rPr>
  </w:style>
  <w:style w:type="paragraph" w:styleId="2">
    <w:name w:val="Body Text Indent 2"/>
    <w:basedOn w:val="a0"/>
    <w:rsid w:val="00637DC4"/>
    <w:pPr>
      <w:spacing w:line="240" w:lineRule="exact"/>
      <w:ind w:left="637" w:hanging="637"/>
      <w:jc w:val="both"/>
    </w:pPr>
    <w:rPr>
      <w:rFonts w:eastAsia="標楷體"/>
      <w:sz w:val="20"/>
    </w:rPr>
  </w:style>
  <w:style w:type="paragraph" w:styleId="3">
    <w:name w:val="Body Text Indent 3"/>
    <w:basedOn w:val="a0"/>
    <w:rsid w:val="00637DC4"/>
    <w:pPr>
      <w:spacing w:line="240" w:lineRule="exact"/>
      <w:ind w:left="567" w:hanging="567"/>
      <w:jc w:val="both"/>
    </w:pPr>
    <w:rPr>
      <w:rFonts w:eastAsia="標楷體"/>
      <w:color w:val="000000"/>
      <w:sz w:val="20"/>
      <w:u w:val="single"/>
    </w:rPr>
  </w:style>
  <w:style w:type="paragraph" w:styleId="a9">
    <w:name w:val="Balloon Text"/>
    <w:basedOn w:val="a0"/>
    <w:semiHidden/>
    <w:rsid w:val="00637DC4"/>
    <w:rPr>
      <w:rFonts w:ascii="Arial" w:hAnsi="Arial"/>
      <w:sz w:val="18"/>
      <w:szCs w:val="18"/>
    </w:rPr>
  </w:style>
  <w:style w:type="paragraph" w:styleId="a">
    <w:name w:val="List Bullet"/>
    <w:basedOn w:val="a0"/>
    <w:rsid w:val="00F4600F"/>
    <w:pPr>
      <w:numPr>
        <w:numId w:val="1"/>
      </w:numPr>
      <w:contextualSpacing/>
    </w:pPr>
  </w:style>
  <w:style w:type="character" w:styleId="aa">
    <w:name w:val="page number"/>
    <w:rsid w:val="009362D6"/>
  </w:style>
  <w:style w:type="paragraph" w:styleId="ab">
    <w:name w:val="footnote text"/>
    <w:basedOn w:val="a0"/>
    <w:link w:val="ac"/>
    <w:rsid w:val="00603C68"/>
    <w:pPr>
      <w:widowControl/>
      <w:spacing w:after="120"/>
      <w:ind w:firstLine="720"/>
    </w:pPr>
    <w:rPr>
      <w:rFonts w:eastAsia="SimSun"/>
      <w:kern w:val="0"/>
      <w:sz w:val="20"/>
      <w:szCs w:val="20"/>
      <w:lang w:eastAsia="zh-CN"/>
    </w:rPr>
  </w:style>
  <w:style w:type="character" w:customStyle="1" w:styleId="ac">
    <w:name w:val="註腳文字 字元"/>
    <w:link w:val="ab"/>
    <w:rsid w:val="00603C68"/>
    <w:rPr>
      <w:rFonts w:eastAsia="SimSun"/>
      <w:lang w:eastAsia="zh-CN"/>
    </w:rPr>
  </w:style>
  <w:style w:type="character" w:styleId="ad">
    <w:name w:val="footnote reference"/>
    <w:rsid w:val="00603C68"/>
    <w:rPr>
      <w:rFonts w:ascii="Times New Roman" w:hAnsi="Times New Roman"/>
      <w:sz w:val="24"/>
      <w:vertAlign w:val="superscript"/>
    </w:rPr>
  </w:style>
  <w:style w:type="paragraph" w:styleId="ae">
    <w:name w:val="List Paragraph"/>
    <w:basedOn w:val="a0"/>
    <w:uiPriority w:val="99"/>
    <w:qFormat/>
    <w:rsid w:val="00603C68"/>
    <w:pPr>
      <w:widowControl/>
      <w:ind w:left="720"/>
      <w:contextualSpacing/>
    </w:pPr>
    <w:rPr>
      <w:rFonts w:eastAsia="SimSun"/>
      <w:kern w:val="0"/>
      <w:szCs w:val="20"/>
      <w:lang w:eastAsia="zh-CN"/>
    </w:rPr>
  </w:style>
  <w:style w:type="character" w:customStyle="1" w:styleId="a8">
    <w:name w:val="頁尾 字元"/>
    <w:link w:val="a7"/>
    <w:uiPriority w:val="99"/>
    <w:rsid w:val="00603C68"/>
    <w:rPr>
      <w:kern w:val="2"/>
    </w:rPr>
  </w:style>
  <w:style w:type="character" w:customStyle="1" w:styleId="40">
    <w:name w:val="標題 4 字元"/>
    <w:link w:val="4"/>
    <w:rsid w:val="00B87913"/>
    <w:rPr>
      <w:rFonts w:eastAsia="SimSun"/>
      <w:sz w:val="24"/>
      <w:lang w:eastAsia="zh-CN"/>
    </w:rPr>
  </w:style>
  <w:style w:type="paragraph" w:styleId="a1">
    <w:name w:val="Body Text"/>
    <w:basedOn w:val="a0"/>
    <w:link w:val="af"/>
    <w:rsid w:val="00B87913"/>
    <w:pPr>
      <w:spacing w:after="120"/>
    </w:pPr>
  </w:style>
  <w:style w:type="character" w:customStyle="1" w:styleId="af">
    <w:name w:val="本文 字元"/>
    <w:link w:val="a1"/>
    <w:rsid w:val="00B87913"/>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3495</Words>
  <Characters>19928</Characters>
  <Application>Microsoft Office Word</Application>
  <DocSecurity>0</DocSecurity>
  <Lines>166</Lines>
  <Paragraphs>46</Paragraphs>
  <ScaleCrop>false</ScaleCrop>
  <Company>台灣證券交易所</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股票上市申請書</dc:title>
  <dc:creator>證交所</dc:creator>
  <cp:lastModifiedBy>0495</cp:lastModifiedBy>
  <cp:revision>2</cp:revision>
  <cp:lastPrinted>2013-01-02T03:45:00Z</cp:lastPrinted>
  <dcterms:created xsi:type="dcterms:W3CDTF">2013-08-09T12:07:00Z</dcterms:created>
  <dcterms:modified xsi:type="dcterms:W3CDTF">2013-08-09T12:07:00Z</dcterms:modified>
</cp:coreProperties>
</file>