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FF" w:rsidRDefault="00A24CF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臺灣證券交易所股份有限公司　函</w:t>
      </w:r>
    </w:p>
    <w:p w:rsidR="00A24CFF" w:rsidRDefault="00A24CF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A24CFF" w:rsidRDefault="00A24CFF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地址：</w:t>
      </w:r>
      <w:r>
        <w:rPr>
          <w:rFonts w:ascii="標楷體" w:eastAsia="標楷體" w:cs="標楷體"/>
          <w:kern w:val="0"/>
          <w:szCs w:val="24"/>
          <w:lang w:val="zh-TW"/>
        </w:rPr>
        <w:t>11049</w:t>
      </w:r>
      <w:r>
        <w:rPr>
          <w:rFonts w:ascii="標楷體" w:eastAsia="標楷體" w:cs="標楷體" w:hint="eastAsia"/>
          <w:kern w:val="0"/>
          <w:szCs w:val="24"/>
          <w:lang w:val="zh-TW"/>
        </w:rPr>
        <w:t>臺北市信義路</w:t>
      </w:r>
      <w:r>
        <w:rPr>
          <w:rFonts w:ascii="標楷體" w:eastAsia="標楷體" w:cs="標楷體"/>
          <w:kern w:val="0"/>
          <w:szCs w:val="24"/>
          <w:lang w:val="zh-TW"/>
        </w:rPr>
        <w:t>5</w:t>
      </w:r>
      <w:r>
        <w:rPr>
          <w:rFonts w:ascii="標楷體" w:eastAsia="標楷體" w:cs="標楷體" w:hint="eastAsia"/>
          <w:kern w:val="0"/>
          <w:szCs w:val="24"/>
          <w:lang w:val="zh-TW"/>
        </w:rPr>
        <w:t>段</w:t>
      </w:r>
      <w:r>
        <w:rPr>
          <w:rFonts w:ascii="標楷體" w:eastAsia="標楷體" w:cs="標楷體"/>
          <w:kern w:val="0"/>
          <w:szCs w:val="24"/>
          <w:lang w:val="zh-TW"/>
        </w:rPr>
        <w:t>7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  <w:r>
        <w:rPr>
          <w:rFonts w:ascii="標楷體" w:eastAsia="標楷體" w:cs="標楷體"/>
          <w:kern w:val="0"/>
          <w:szCs w:val="24"/>
          <w:lang w:val="zh-TW"/>
        </w:rPr>
        <w:t>9</w:t>
      </w:r>
      <w:r>
        <w:rPr>
          <w:rFonts w:ascii="標楷體" w:eastAsia="標楷體" w:cs="標楷體" w:hint="eastAsia"/>
          <w:kern w:val="0"/>
          <w:szCs w:val="24"/>
          <w:lang w:val="zh-TW"/>
        </w:rPr>
        <w:t>樓</w:t>
      </w:r>
    </w:p>
    <w:p w:rsidR="00A24CFF" w:rsidRDefault="00A24CFF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承辦人：陳小姐</w:t>
      </w:r>
    </w:p>
    <w:p w:rsidR="00A24CFF" w:rsidRDefault="00A24CFF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電話：</w:t>
      </w:r>
      <w:r>
        <w:rPr>
          <w:rFonts w:ascii="標楷體" w:eastAsia="標楷體" w:cs="標楷體"/>
          <w:kern w:val="0"/>
          <w:szCs w:val="24"/>
          <w:lang w:val="zh-TW"/>
        </w:rPr>
        <w:t>8101-3596</w:t>
      </w:r>
    </w:p>
    <w:p w:rsidR="00A24CFF" w:rsidRDefault="00A24CF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107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9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17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A24CFF" w:rsidRDefault="00A24CF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文　號：臺證上一字第</w:t>
      </w:r>
      <w:r>
        <w:rPr>
          <w:rFonts w:ascii="標楷體" w:eastAsia="標楷體" w:cs="標楷體"/>
          <w:kern w:val="0"/>
          <w:szCs w:val="24"/>
          <w:lang w:val="zh-TW"/>
        </w:rPr>
        <w:t>1070018131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A24CFF" w:rsidRDefault="00A24CF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速別：最速件</w:t>
      </w:r>
    </w:p>
    <w:p w:rsidR="00A24CFF" w:rsidRDefault="00A24CF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密等及解密條件或保密期限：普通</w:t>
      </w:r>
    </w:p>
    <w:p w:rsidR="00A24CFF" w:rsidRDefault="00A24CFF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A24CFF" w:rsidRDefault="00A24CFF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主旨：修訂「金融業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會計項目及代碼」及「金融控股公司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會計項目及代碼」如附件，請查照。</w:t>
      </w:r>
    </w:p>
    <w:p w:rsidR="00A24CFF" w:rsidRDefault="00A24CFF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A24CFF" w:rsidRDefault="00A24CFF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一、案經報奉金融監督管理委員會銀行局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9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日銀局（法）字第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10702178340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號准予備查。</w:t>
      </w:r>
    </w:p>
    <w:p w:rsidR="00A24CFF" w:rsidRDefault="00A24CFF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二、為我國於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107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年起採用國際財務報導委員會發布之國際財務報導準則第九號「金融工具」，經參酌檢查局單一申報窗口之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AI201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AI210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CI201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CI210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報表，配合修改本公司之「金融業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會計項目及代碼」及「金融控股公司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會計項目及代碼」（附件）。前開附件亦置於本公司網站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http://www.twse.com.tw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「首頁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市場公告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公文查詢」供下載。</w:t>
      </w:r>
    </w:p>
    <w:p w:rsidR="00A24CFF" w:rsidRDefault="00A24CFF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A24CFF" w:rsidRDefault="00A24CFF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正本：國內各上市公司、各第一上市公司、各未上市（櫃）之公開發行公司</w:t>
      </w:r>
    </w:p>
    <w:p w:rsidR="00A24CFF" w:rsidRDefault="00A24CFF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副本：金融監督管理委員會證券期貨局、金融監督管理委員會銀行局、金融監督管理委員會保險局、財團法人中華民國證券櫃檯買賣中心、中華民國會計師公會全國聯合會、本公司上市二部、券商輔導部</w:t>
      </w:r>
    </w:p>
    <w:p w:rsidR="00A24CFF" w:rsidRDefault="00A24CFF">
      <w:pPr>
        <w:autoSpaceDE w:val="0"/>
        <w:autoSpaceDN w:val="0"/>
        <w:adjustRightInd w:val="0"/>
        <w:ind w:left="4800"/>
        <w:rPr>
          <w:rFonts w:ascii="標楷體" w:eastAsia="標楷體" w:cs="標楷體"/>
          <w:kern w:val="0"/>
          <w:szCs w:val="24"/>
          <w:lang w:val="zh-TW"/>
        </w:rPr>
      </w:pPr>
    </w:p>
    <w:p w:rsidR="00A24CFF" w:rsidRDefault="00A24CFF">
      <w:pPr>
        <w:autoSpaceDE w:val="0"/>
        <w:autoSpaceDN w:val="0"/>
        <w:adjustRightInd w:val="0"/>
        <w:ind w:left="480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本案依分層負責規定授權部室主管判發</w:t>
      </w:r>
    </w:p>
    <w:p w:rsidR="00316A63" w:rsidRDefault="00316A63" w:rsidP="00316A6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object w:dxaOrig="1501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51pt" o:ole="">
            <v:imagedata r:id="rId6" o:title=""/>
          </v:shape>
          <o:OLEObject Type="Embed" ProgID="Excel.Sheet.12" ShapeID="_x0000_i1025" DrawAspect="Icon" ObjectID="_1603692027" r:id="rId7"/>
        </w:object>
      </w:r>
      <w:r>
        <w:rPr>
          <w:rFonts w:ascii="標楷體" w:eastAsia="標楷體" w:cs="標楷體"/>
          <w:kern w:val="0"/>
          <w:szCs w:val="24"/>
          <w:lang w:val="zh-TW"/>
        </w:rPr>
        <w:object w:dxaOrig="1501" w:dyaOrig="1020">
          <v:shape id="_x0000_i1026" type="#_x0000_t75" style="width:75pt;height:51pt" o:ole="">
            <v:imagedata r:id="rId8" o:title=""/>
          </v:shape>
          <o:OLEObject Type="Embed" ProgID="Excel.Sheet.12" ShapeID="_x0000_i1026" DrawAspect="Icon" ObjectID="_1603692028" r:id="rId9"/>
        </w:object>
      </w:r>
    </w:p>
    <w:sectPr w:rsidR="00316A63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FA" w:rsidRDefault="002878FA" w:rsidP="00AD7A79">
      <w:r>
        <w:separator/>
      </w:r>
    </w:p>
  </w:endnote>
  <w:endnote w:type="continuationSeparator" w:id="0">
    <w:p w:rsidR="002878FA" w:rsidRDefault="002878FA" w:rsidP="00AD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FA" w:rsidRDefault="002878FA" w:rsidP="00AD7A79">
      <w:r>
        <w:separator/>
      </w:r>
    </w:p>
  </w:footnote>
  <w:footnote w:type="continuationSeparator" w:id="0">
    <w:p w:rsidR="002878FA" w:rsidRDefault="002878FA" w:rsidP="00AD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79"/>
    <w:rsid w:val="002878FA"/>
    <w:rsid w:val="00316A63"/>
    <w:rsid w:val="00A24CFF"/>
    <w:rsid w:val="00AD7A79"/>
    <w:rsid w:val="00E1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6ADD4E-9810-4D12-BA6C-05A5215D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D7A7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7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D7A7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1.xls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陳麗寧</dc:creator>
  <cp:keywords/>
  <dc:description/>
  <cp:lastModifiedBy>蔡宜廷</cp:lastModifiedBy>
  <cp:revision>2</cp:revision>
  <dcterms:created xsi:type="dcterms:W3CDTF">2018-11-14T01:14:00Z</dcterms:created>
  <dcterms:modified xsi:type="dcterms:W3CDTF">2018-11-14T01:14:00Z</dcterms:modified>
</cp:coreProperties>
</file>