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55" w:rsidRPr="00D241D5" w:rsidRDefault="00DB5155" w:rsidP="00DB5155">
      <w:pPr>
        <w:spacing w:line="500" w:lineRule="exact"/>
        <w:jc w:val="right"/>
        <w:rPr>
          <w:rFonts w:eastAsia="標楷體"/>
          <w:b/>
          <w:color w:val="0000FF"/>
          <w:sz w:val="28"/>
          <w:szCs w:val="28"/>
          <w:u w:val="single"/>
        </w:rPr>
      </w:pPr>
      <w:r w:rsidRPr="00D241D5">
        <w:rPr>
          <w:rFonts w:eastAsia="標楷體" w:hint="eastAsia"/>
          <w:b/>
          <w:color w:val="0000FF"/>
          <w:sz w:val="28"/>
          <w:szCs w:val="28"/>
          <w:u w:val="single"/>
        </w:rPr>
        <w:t>更新日期</w:t>
      </w:r>
      <w:r w:rsidRPr="00D241D5">
        <w:rPr>
          <w:rFonts w:eastAsia="標楷體" w:hint="eastAsia"/>
          <w:b/>
          <w:color w:val="0000FF"/>
          <w:sz w:val="28"/>
          <w:szCs w:val="28"/>
          <w:u w:val="single"/>
        </w:rPr>
        <w:t>:107.3.5</w:t>
      </w:r>
    </w:p>
    <w:p w:rsidR="000948F2" w:rsidRPr="000557F7" w:rsidRDefault="00B30E1C" w:rsidP="00DB5155">
      <w:pPr>
        <w:spacing w:line="500" w:lineRule="exact"/>
        <w:jc w:val="center"/>
        <w:rPr>
          <w:rFonts w:eastAsia="標楷體"/>
          <w:b/>
          <w:sz w:val="32"/>
          <w:szCs w:val="32"/>
        </w:rPr>
      </w:pPr>
      <w:r w:rsidRPr="000557F7">
        <w:rPr>
          <w:rFonts w:eastAsia="標楷體"/>
          <w:b/>
          <w:sz w:val="36"/>
          <w:szCs w:val="36"/>
        </w:rPr>
        <w:t>IFRS 9</w:t>
      </w:r>
      <w:r w:rsidRPr="000557F7">
        <w:rPr>
          <w:rFonts w:eastAsia="標楷體"/>
          <w:b/>
          <w:sz w:val="36"/>
          <w:szCs w:val="36"/>
        </w:rPr>
        <w:t>「金融工具」</w:t>
      </w:r>
      <w:r w:rsidRPr="000557F7">
        <w:rPr>
          <w:rFonts w:eastAsia="標楷體"/>
          <w:b/>
          <w:sz w:val="36"/>
          <w:szCs w:val="36"/>
        </w:rPr>
        <w:t>-</w:t>
      </w:r>
      <w:r w:rsidR="009B43D7" w:rsidRPr="009B43D7">
        <w:rPr>
          <w:rFonts w:eastAsia="標楷體" w:hint="eastAsia"/>
          <w:b/>
          <w:sz w:val="36"/>
          <w:szCs w:val="36"/>
        </w:rPr>
        <w:t>保險業適用覆蓋法之揭露釋例</w:t>
      </w:r>
    </w:p>
    <w:p w:rsidR="00CA749D" w:rsidRDefault="00CA749D" w:rsidP="000D0CF7">
      <w:pPr>
        <w:pStyle w:val="aff2"/>
        <w:spacing w:line="500" w:lineRule="exact"/>
        <w:ind w:left="487" w:hanging="487"/>
        <w:contextualSpacing w:val="0"/>
        <w:rPr>
          <w:rFonts w:eastAsia="標楷體"/>
          <w:b/>
          <w:sz w:val="32"/>
          <w:szCs w:val="32"/>
        </w:rPr>
      </w:pPr>
      <w:bookmarkStart w:id="0" w:name="_GoBack"/>
      <w:bookmarkEnd w:id="0"/>
    </w:p>
    <w:p w:rsidR="006F520F" w:rsidRPr="000557F7" w:rsidRDefault="006F520F" w:rsidP="000D0CF7">
      <w:pPr>
        <w:pStyle w:val="aff2"/>
        <w:spacing w:line="500" w:lineRule="exact"/>
        <w:ind w:left="487" w:hanging="487"/>
        <w:contextualSpacing w:val="0"/>
        <w:rPr>
          <w:rFonts w:eastAsia="標楷體"/>
          <w:b/>
          <w:sz w:val="32"/>
          <w:szCs w:val="32"/>
        </w:rPr>
      </w:pPr>
      <w:r w:rsidRPr="000557F7">
        <w:rPr>
          <w:rFonts w:eastAsia="標楷體"/>
          <w:b/>
          <w:sz w:val="32"/>
          <w:szCs w:val="32"/>
        </w:rPr>
        <w:t>一、前言</w:t>
      </w:r>
    </w:p>
    <w:p w:rsidR="00C64C09" w:rsidRPr="000557F7" w:rsidRDefault="00C64C09" w:rsidP="000D0CF7">
      <w:pPr>
        <w:pStyle w:val="aff2"/>
        <w:spacing w:line="500" w:lineRule="exact"/>
        <w:ind w:left="487" w:hanging="487"/>
        <w:contextualSpacing w:val="0"/>
        <w:rPr>
          <w:rFonts w:eastAsia="標楷體"/>
          <w:b/>
          <w:sz w:val="32"/>
          <w:szCs w:val="32"/>
        </w:rPr>
      </w:pPr>
    </w:p>
    <w:p w:rsidR="00C901D3" w:rsidRDefault="006F520F" w:rsidP="005E3EEC">
      <w:pPr>
        <w:spacing w:line="500" w:lineRule="exact"/>
        <w:ind w:firstLineChars="200" w:firstLine="560"/>
        <w:jc w:val="both"/>
        <w:rPr>
          <w:rFonts w:eastAsia="標楷體"/>
          <w:sz w:val="28"/>
          <w:szCs w:val="28"/>
        </w:rPr>
      </w:pPr>
      <w:r w:rsidRPr="000557F7">
        <w:rPr>
          <w:rFonts w:eastAsia="標楷體"/>
          <w:sz w:val="28"/>
          <w:szCs w:val="28"/>
        </w:rPr>
        <w:t>國際財務報導準則第九號「金融工具」</w:t>
      </w:r>
      <w:r w:rsidRPr="000557F7">
        <w:rPr>
          <w:rFonts w:eastAsia="標楷體"/>
          <w:sz w:val="28"/>
          <w:szCs w:val="28"/>
        </w:rPr>
        <w:t>(</w:t>
      </w:r>
      <w:r w:rsidRPr="000557F7">
        <w:rPr>
          <w:rFonts w:eastAsia="標楷體"/>
          <w:sz w:val="28"/>
          <w:szCs w:val="28"/>
        </w:rPr>
        <w:t>以下簡稱</w:t>
      </w:r>
      <w:r w:rsidRPr="000557F7">
        <w:rPr>
          <w:rFonts w:eastAsia="標楷體"/>
          <w:sz w:val="28"/>
          <w:szCs w:val="28"/>
        </w:rPr>
        <w:t>IFRS 9)</w:t>
      </w:r>
      <w:r w:rsidR="0061442A">
        <w:rPr>
          <w:rFonts w:eastAsia="標楷體" w:hint="eastAsia"/>
          <w:sz w:val="28"/>
          <w:szCs w:val="28"/>
        </w:rPr>
        <w:t>大幅修改</w:t>
      </w:r>
      <w:r w:rsidR="0061442A">
        <w:rPr>
          <w:rFonts w:eastAsia="標楷體"/>
          <w:sz w:val="28"/>
          <w:szCs w:val="28"/>
        </w:rPr>
        <w:t>金融資產之分類與衡量方式，對持有金融資產部位</w:t>
      </w:r>
      <w:r w:rsidR="0061442A">
        <w:rPr>
          <w:rFonts w:eastAsia="標楷體" w:hint="eastAsia"/>
          <w:sz w:val="28"/>
          <w:szCs w:val="28"/>
        </w:rPr>
        <w:t>較</w:t>
      </w:r>
      <w:r w:rsidR="0061442A">
        <w:rPr>
          <w:rFonts w:eastAsia="標楷體"/>
          <w:sz w:val="28"/>
          <w:szCs w:val="28"/>
        </w:rPr>
        <w:t>大之保險公司</w:t>
      </w:r>
      <w:r w:rsidR="00FC2103">
        <w:rPr>
          <w:rFonts w:eastAsia="標楷體" w:hint="eastAsia"/>
          <w:sz w:val="28"/>
          <w:szCs w:val="28"/>
        </w:rPr>
        <w:t>帶來</w:t>
      </w:r>
      <w:r w:rsidR="0061442A">
        <w:rPr>
          <w:rFonts w:eastAsia="標楷體"/>
          <w:sz w:val="28"/>
          <w:szCs w:val="28"/>
        </w:rPr>
        <w:t>重大影響</w:t>
      </w:r>
      <w:r w:rsidR="0090737F" w:rsidRPr="000557F7">
        <w:rPr>
          <w:rFonts w:eastAsia="標楷體"/>
          <w:sz w:val="28"/>
          <w:szCs w:val="28"/>
        </w:rPr>
        <w:t>。</w:t>
      </w:r>
      <w:r w:rsidR="0061442A">
        <w:rPr>
          <w:rFonts w:eastAsia="標楷體" w:hint="eastAsia"/>
          <w:sz w:val="28"/>
          <w:szCs w:val="28"/>
        </w:rPr>
        <w:t>另考量</w:t>
      </w:r>
      <w:r w:rsidR="005D2C26">
        <w:rPr>
          <w:rFonts w:eastAsia="標楷體" w:hint="eastAsia"/>
          <w:sz w:val="28"/>
          <w:szCs w:val="28"/>
        </w:rPr>
        <w:t>影響保險公司負債面之新保險合約準則無法與</w:t>
      </w:r>
      <w:r w:rsidR="005D2C26">
        <w:rPr>
          <w:rFonts w:eastAsia="標楷體"/>
          <w:sz w:val="28"/>
          <w:szCs w:val="28"/>
        </w:rPr>
        <w:t>IFRS 9</w:t>
      </w:r>
      <w:r w:rsidR="005D2C26">
        <w:rPr>
          <w:rFonts w:eastAsia="標楷體" w:hint="eastAsia"/>
          <w:sz w:val="28"/>
          <w:szCs w:val="28"/>
        </w:rPr>
        <w:t>同時生效，故</w:t>
      </w:r>
      <w:r w:rsidR="005D2C26">
        <w:rPr>
          <w:rFonts w:eastAsia="標楷體"/>
          <w:sz w:val="28"/>
          <w:szCs w:val="28"/>
        </w:rPr>
        <w:t>IASB</w:t>
      </w:r>
      <w:r w:rsidR="005D2C26">
        <w:rPr>
          <w:rFonts w:eastAsia="標楷體"/>
          <w:sz w:val="28"/>
          <w:szCs w:val="28"/>
        </w:rPr>
        <w:t>另提出</w:t>
      </w:r>
      <w:r w:rsidR="005D2C26" w:rsidRPr="005D2C26">
        <w:rPr>
          <w:rFonts w:eastAsia="標楷體" w:hint="eastAsia"/>
          <w:sz w:val="28"/>
          <w:szCs w:val="28"/>
        </w:rPr>
        <w:t>覆蓋法</w:t>
      </w:r>
      <w:r w:rsidR="005D2C26" w:rsidRPr="005D2C26">
        <w:rPr>
          <w:rFonts w:eastAsia="標楷體" w:hint="eastAsia"/>
          <w:sz w:val="28"/>
          <w:szCs w:val="28"/>
        </w:rPr>
        <w:t>(overlay approach)</w:t>
      </w:r>
      <w:r w:rsidR="005D2C26">
        <w:rPr>
          <w:rFonts w:eastAsia="標楷體" w:hint="eastAsia"/>
          <w:sz w:val="28"/>
          <w:szCs w:val="28"/>
        </w:rPr>
        <w:t>供保險公司自願性採用，</w:t>
      </w:r>
      <w:r w:rsidR="005D2C26" w:rsidRPr="005D2C26">
        <w:rPr>
          <w:rFonts w:eastAsia="標楷體" w:hint="eastAsia"/>
          <w:sz w:val="28"/>
          <w:szCs w:val="28"/>
        </w:rPr>
        <w:t>以減少其因</w:t>
      </w:r>
      <w:r w:rsidR="005D2C26" w:rsidRPr="005D2C26">
        <w:rPr>
          <w:rFonts w:eastAsia="標楷體" w:hint="eastAsia"/>
          <w:sz w:val="28"/>
          <w:szCs w:val="28"/>
        </w:rPr>
        <w:t>IFRS 9</w:t>
      </w:r>
      <w:r w:rsidR="005D2C26">
        <w:rPr>
          <w:rFonts w:eastAsia="標楷體" w:hint="eastAsia"/>
          <w:sz w:val="28"/>
          <w:szCs w:val="28"/>
        </w:rPr>
        <w:t>之適用日早於新保險合約準則所產生之</w:t>
      </w:r>
      <w:r w:rsidR="00985F0F">
        <w:rPr>
          <w:rFonts w:eastAsia="標楷體" w:hint="eastAsia"/>
          <w:sz w:val="28"/>
          <w:szCs w:val="28"/>
        </w:rPr>
        <w:t>衝擊及</w:t>
      </w:r>
      <w:r w:rsidR="005D2C26">
        <w:rPr>
          <w:rFonts w:eastAsia="標楷體" w:hint="eastAsia"/>
          <w:sz w:val="28"/>
          <w:szCs w:val="28"/>
        </w:rPr>
        <w:t>差異</w:t>
      </w:r>
      <w:r w:rsidR="005D2C26" w:rsidRPr="005D2C26">
        <w:rPr>
          <w:rFonts w:eastAsia="標楷體" w:hint="eastAsia"/>
          <w:sz w:val="28"/>
          <w:szCs w:val="28"/>
        </w:rPr>
        <w:t>。</w:t>
      </w:r>
    </w:p>
    <w:p w:rsidR="00CA749D" w:rsidRDefault="00A02811" w:rsidP="00CA749D">
      <w:pPr>
        <w:spacing w:line="500" w:lineRule="exact"/>
        <w:ind w:firstLineChars="200" w:firstLine="560"/>
        <w:jc w:val="both"/>
        <w:rPr>
          <w:rFonts w:eastAsia="標楷體"/>
          <w:sz w:val="28"/>
          <w:szCs w:val="28"/>
        </w:rPr>
      </w:pPr>
      <w:r w:rsidRPr="00A02811">
        <w:rPr>
          <w:rFonts w:eastAsia="標楷體" w:hint="eastAsia"/>
          <w:sz w:val="28"/>
          <w:szCs w:val="28"/>
        </w:rPr>
        <w:t>覆蓋法</w:t>
      </w:r>
      <w:r w:rsidR="00CA749D">
        <w:rPr>
          <w:rFonts w:eastAsia="標楷體" w:hint="eastAsia"/>
          <w:sz w:val="28"/>
          <w:szCs w:val="28"/>
        </w:rPr>
        <w:t>允許</w:t>
      </w:r>
      <w:r>
        <w:rPr>
          <w:rFonts w:eastAsia="標楷體" w:hint="eastAsia"/>
          <w:sz w:val="28"/>
          <w:szCs w:val="28"/>
        </w:rPr>
        <w:t>保險公司</w:t>
      </w:r>
      <w:r w:rsidRPr="00A02811">
        <w:rPr>
          <w:rFonts w:eastAsia="標楷體" w:hint="eastAsia"/>
          <w:sz w:val="28"/>
          <w:szCs w:val="28"/>
        </w:rPr>
        <w:t>可將指定之合格金融資產之公允價值變動從損益中移除，改而表達於其他綜合損益</w:t>
      </w:r>
      <w:r w:rsidR="00CA749D">
        <w:rPr>
          <w:rFonts w:eastAsia="標楷體" w:hint="eastAsia"/>
          <w:sz w:val="28"/>
          <w:szCs w:val="28"/>
        </w:rPr>
        <w:t>，</w:t>
      </w:r>
      <w:r w:rsidR="00CA749D">
        <w:rPr>
          <w:rFonts w:eastAsia="標楷體"/>
          <w:sz w:val="28"/>
          <w:szCs w:val="28"/>
        </w:rPr>
        <w:t>導致保險公司之財務報表與其他企業不同</w:t>
      </w:r>
      <w:r w:rsidR="00CA749D">
        <w:rPr>
          <w:rFonts w:eastAsia="標楷體" w:hint="eastAsia"/>
          <w:sz w:val="28"/>
          <w:szCs w:val="28"/>
        </w:rPr>
        <w:t>。為使</w:t>
      </w:r>
      <w:r w:rsidR="00CA749D" w:rsidRPr="00CA749D">
        <w:rPr>
          <w:rFonts w:eastAsia="標楷體" w:hint="eastAsia"/>
          <w:sz w:val="28"/>
          <w:szCs w:val="28"/>
        </w:rPr>
        <w:t>財務報表使用者能了解</w:t>
      </w:r>
      <w:r w:rsidR="00CA749D">
        <w:rPr>
          <w:rFonts w:eastAsia="標楷體" w:hint="eastAsia"/>
          <w:sz w:val="28"/>
          <w:szCs w:val="28"/>
        </w:rPr>
        <w:t>保險公司</w:t>
      </w:r>
      <w:r w:rsidR="00CA749D" w:rsidRPr="00CA749D">
        <w:rPr>
          <w:rFonts w:eastAsia="標楷體" w:hint="eastAsia"/>
          <w:sz w:val="28"/>
          <w:szCs w:val="28"/>
        </w:rPr>
        <w:t>如何計算報導期間內於損益與其他綜合損益間重分類之總金額及該重分類對財務報表之影響</w:t>
      </w:r>
      <w:r w:rsidR="00CA749D">
        <w:rPr>
          <w:rFonts w:eastAsia="標楷體" w:hint="eastAsia"/>
          <w:sz w:val="28"/>
          <w:szCs w:val="28"/>
        </w:rPr>
        <w:t>，</w:t>
      </w:r>
      <w:r w:rsidR="00CA749D">
        <w:rPr>
          <w:rFonts w:eastAsia="標楷體"/>
          <w:sz w:val="28"/>
          <w:szCs w:val="28"/>
        </w:rPr>
        <w:t>保險公司應揭露下列資訊：</w:t>
      </w:r>
    </w:p>
    <w:p w:rsidR="00CA749D" w:rsidRPr="00CA749D" w:rsidRDefault="00CA749D" w:rsidP="00CA749D">
      <w:pPr>
        <w:pStyle w:val="aff2"/>
        <w:numPr>
          <w:ilvl w:val="0"/>
          <w:numId w:val="4"/>
        </w:numPr>
        <w:spacing w:line="500" w:lineRule="exact"/>
        <w:jc w:val="both"/>
        <w:rPr>
          <w:rFonts w:eastAsia="標楷體"/>
          <w:sz w:val="28"/>
          <w:szCs w:val="28"/>
        </w:rPr>
      </w:pPr>
      <w:r w:rsidRPr="00CA749D">
        <w:rPr>
          <w:rFonts w:eastAsia="標楷體" w:hint="eastAsia"/>
          <w:sz w:val="28"/>
          <w:szCs w:val="28"/>
        </w:rPr>
        <w:t>適用覆蓋法之事實；</w:t>
      </w:r>
      <w:r w:rsidRPr="00CA749D">
        <w:rPr>
          <w:rFonts w:eastAsia="標楷體" w:hint="eastAsia"/>
          <w:sz w:val="28"/>
          <w:szCs w:val="28"/>
        </w:rPr>
        <w:t xml:space="preserve"> </w:t>
      </w:r>
    </w:p>
    <w:p w:rsidR="00CA749D" w:rsidRPr="00CA749D" w:rsidRDefault="00CA749D" w:rsidP="00CA749D">
      <w:pPr>
        <w:pStyle w:val="aff2"/>
        <w:numPr>
          <w:ilvl w:val="0"/>
          <w:numId w:val="4"/>
        </w:numPr>
        <w:spacing w:line="500" w:lineRule="exact"/>
        <w:jc w:val="both"/>
        <w:rPr>
          <w:rFonts w:eastAsia="標楷體"/>
          <w:sz w:val="28"/>
          <w:szCs w:val="28"/>
        </w:rPr>
      </w:pPr>
      <w:r w:rsidRPr="00CA749D">
        <w:rPr>
          <w:rFonts w:eastAsia="標楷體" w:hint="eastAsia"/>
          <w:sz w:val="28"/>
          <w:szCs w:val="28"/>
        </w:rPr>
        <w:t>保險人適用覆蓋法之金融資產於報導期間結束日之帳面金額（依金融資產之類別）；</w:t>
      </w:r>
      <w:r w:rsidRPr="00CA749D">
        <w:rPr>
          <w:rFonts w:eastAsia="標楷體" w:hint="eastAsia"/>
          <w:sz w:val="28"/>
          <w:szCs w:val="28"/>
        </w:rPr>
        <w:t xml:space="preserve"> </w:t>
      </w:r>
    </w:p>
    <w:p w:rsidR="00CA749D" w:rsidRPr="00CA749D" w:rsidRDefault="00CA749D" w:rsidP="00CA749D">
      <w:pPr>
        <w:pStyle w:val="aff2"/>
        <w:numPr>
          <w:ilvl w:val="0"/>
          <w:numId w:val="4"/>
        </w:numPr>
        <w:spacing w:line="500" w:lineRule="exact"/>
        <w:jc w:val="both"/>
        <w:rPr>
          <w:rFonts w:eastAsia="標楷體"/>
          <w:sz w:val="28"/>
          <w:szCs w:val="28"/>
        </w:rPr>
      </w:pPr>
      <w:r w:rsidRPr="00CA749D">
        <w:rPr>
          <w:rFonts w:eastAsia="標楷體" w:hint="eastAsia"/>
          <w:sz w:val="28"/>
          <w:szCs w:val="28"/>
        </w:rPr>
        <w:t>指定適用覆蓋法之金融資產之基礎，包括對發行</w:t>
      </w:r>
      <w:r w:rsidR="004F5515">
        <w:rPr>
          <w:rFonts w:eastAsia="標楷體" w:hint="eastAsia"/>
          <w:sz w:val="28"/>
          <w:szCs w:val="28"/>
        </w:rPr>
        <w:t xml:space="preserve">IFRS </w:t>
      </w:r>
      <w:r w:rsidR="004F5515">
        <w:rPr>
          <w:rFonts w:eastAsia="標楷體"/>
          <w:sz w:val="28"/>
          <w:szCs w:val="28"/>
        </w:rPr>
        <w:t>4</w:t>
      </w:r>
      <w:r w:rsidRPr="00CA749D">
        <w:rPr>
          <w:rFonts w:eastAsia="標楷體" w:hint="eastAsia"/>
          <w:sz w:val="28"/>
          <w:szCs w:val="28"/>
        </w:rPr>
        <w:t>範圍內之合約之法律個體外之個體所持有之任何被指定金融資產之說明；</w:t>
      </w:r>
      <w:r w:rsidRPr="00CA749D">
        <w:rPr>
          <w:rFonts w:eastAsia="標楷體" w:hint="eastAsia"/>
          <w:sz w:val="28"/>
          <w:szCs w:val="28"/>
        </w:rPr>
        <w:t xml:space="preserve">   </w:t>
      </w:r>
    </w:p>
    <w:p w:rsidR="00CA749D" w:rsidRPr="00CA749D" w:rsidRDefault="00CA749D" w:rsidP="00CA749D">
      <w:pPr>
        <w:pStyle w:val="aff2"/>
        <w:numPr>
          <w:ilvl w:val="0"/>
          <w:numId w:val="4"/>
        </w:numPr>
        <w:spacing w:line="500" w:lineRule="exact"/>
        <w:jc w:val="both"/>
        <w:rPr>
          <w:rFonts w:eastAsia="標楷體"/>
          <w:sz w:val="28"/>
          <w:szCs w:val="28"/>
        </w:rPr>
      </w:pPr>
      <w:r w:rsidRPr="00CA749D">
        <w:rPr>
          <w:rFonts w:eastAsia="標楷體" w:hint="eastAsia"/>
          <w:sz w:val="28"/>
          <w:szCs w:val="28"/>
        </w:rPr>
        <w:t>如何導出報導期間內於損益與其他綜合損益間重分類之總金額之說明（以使財務報表使用者能了解之方式），包括：</w:t>
      </w:r>
      <w:r w:rsidRPr="00CA749D">
        <w:rPr>
          <w:rFonts w:eastAsia="標楷體" w:hint="eastAsia"/>
          <w:sz w:val="28"/>
          <w:szCs w:val="28"/>
        </w:rPr>
        <w:t xml:space="preserve"> </w:t>
      </w:r>
    </w:p>
    <w:p w:rsidR="00CA749D" w:rsidRDefault="00CA749D" w:rsidP="00CA749D">
      <w:pPr>
        <w:pStyle w:val="aff2"/>
        <w:numPr>
          <w:ilvl w:val="3"/>
          <w:numId w:val="4"/>
        </w:numPr>
        <w:spacing w:line="500" w:lineRule="exact"/>
        <w:ind w:left="1418" w:hanging="142"/>
        <w:jc w:val="both"/>
        <w:rPr>
          <w:rFonts w:eastAsia="標楷體"/>
          <w:sz w:val="28"/>
          <w:szCs w:val="28"/>
        </w:rPr>
      </w:pPr>
      <w:r w:rsidRPr="00CA749D">
        <w:rPr>
          <w:rFonts w:eastAsia="標楷體" w:hint="eastAsia"/>
          <w:sz w:val="28"/>
          <w:szCs w:val="28"/>
        </w:rPr>
        <w:t>對被指定金融資產適用</w:t>
      </w:r>
      <w:r>
        <w:rPr>
          <w:rFonts w:eastAsia="標楷體" w:hint="eastAsia"/>
          <w:sz w:val="28"/>
          <w:szCs w:val="28"/>
        </w:rPr>
        <w:t>I</w:t>
      </w:r>
      <w:r>
        <w:rPr>
          <w:rFonts w:eastAsia="標楷體"/>
          <w:sz w:val="28"/>
          <w:szCs w:val="28"/>
        </w:rPr>
        <w:t>FRS 9</w:t>
      </w:r>
      <w:r w:rsidRPr="00CA749D">
        <w:rPr>
          <w:rFonts w:eastAsia="標楷體" w:hint="eastAsia"/>
          <w:sz w:val="28"/>
          <w:szCs w:val="28"/>
        </w:rPr>
        <w:t>時報導於損益之金額；及</w:t>
      </w:r>
    </w:p>
    <w:p w:rsidR="00CA749D" w:rsidRPr="00CA749D" w:rsidRDefault="00CA749D" w:rsidP="00CA749D">
      <w:pPr>
        <w:pStyle w:val="aff2"/>
        <w:numPr>
          <w:ilvl w:val="3"/>
          <w:numId w:val="4"/>
        </w:numPr>
        <w:spacing w:line="500" w:lineRule="exact"/>
        <w:ind w:left="1418" w:hanging="142"/>
        <w:jc w:val="both"/>
        <w:rPr>
          <w:rFonts w:eastAsia="標楷體"/>
          <w:sz w:val="28"/>
          <w:szCs w:val="28"/>
        </w:rPr>
      </w:pPr>
      <w:r w:rsidRPr="00CA749D">
        <w:rPr>
          <w:rFonts w:eastAsia="標楷體" w:hint="eastAsia"/>
          <w:sz w:val="28"/>
          <w:szCs w:val="28"/>
        </w:rPr>
        <w:t>倘若保險人對被指定金融資產適用</w:t>
      </w:r>
      <w:r>
        <w:rPr>
          <w:rFonts w:eastAsia="標楷體" w:hint="eastAsia"/>
          <w:sz w:val="28"/>
          <w:szCs w:val="28"/>
        </w:rPr>
        <w:t>I</w:t>
      </w:r>
      <w:r>
        <w:rPr>
          <w:rFonts w:eastAsia="標楷體"/>
          <w:sz w:val="28"/>
          <w:szCs w:val="28"/>
        </w:rPr>
        <w:t>AS 39</w:t>
      </w:r>
      <w:r w:rsidRPr="00CA749D">
        <w:rPr>
          <w:rFonts w:eastAsia="標楷體" w:hint="eastAsia"/>
          <w:sz w:val="28"/>
          <w:szCs w:val="28"/>
        </w:rPr>
        <w:t>時將報導於損益之金額。</w:t>
      </w:r>
      <w:r w:rsidRPr="00CA749D">
        <w:rPr>
          <w:rFonts w:eastAsia="標楷體" w:hint="eastAsia"/>
          <w:sz w:val="28"/>
          <w:szCs w:val="28"/>
        </w:rPr>
        <w:t xml:space="preserve"> </w:t>
      </w:r>
    </w:p>
    <w:p w:rsidR="00CA749D" w:rsidRPr="00CA749D" w:rsidRDefault="00CA749D" w:rsidP="00CA749D">
      <w:pPr>
        <w:pStyle w:val="aff2"/>
        <w:numPr>
          <w:ilvl w:val="0"/>
          <w:numId w:val="4"/>
        </w:numPr>
        <w:spacing w:line="500" w:lineRule="exact"/>
        <w:jc w:val="both"/>
        <w:rPr>
          <w:rFonts w:eastAsia="標楷體"/>
          <w:sz w:val="28"/>
          <w:szCs w:val="28"/>
        </w:rPr>
      </w:pPr>
      <w:r w:rsidRPr="00CA749D">
        <w:rPr>
          <w:rFonts w:eastAsia="標楷體" w:hint="eastAsia"/>
          <w:sz w:val="28"/>
          <w:szCs w:val="28"/>
        </w:rPr>
        <w:lastRenderedPageBreak/>
        <w:t>重分類對損益中每一受影響之單行項目之影響；及</w:t>
      </w:r>
      <w:r w:rsidRPr="00CA749D">
        <w:rPr>
          <w:rFonts w:eastAsia="標楷體" w:hint="eastAsia"/>
          <w:sz w:val="28"/>
          <w:szCs w:val="28"/>
        </w:rPr>
        <w:t xml:space="preserve"> </w:t>
      </w:r>
    </w:p>
    <w:p w:rsidR="00CA749D" w:rsidRPr="00CA749D" w:rsidRDefault="00CA749D" w:rsidP="00CA749D">
      <w:pPr>
        <w:pStyle w:val="aff2"/>
        <w:numPr>
          <w:ilvl w:val="0"/>
          <w:numId w:val="4"/>
        </w:numPr>
        <w:spacing w:line="500" w:lineRule="exact"/>
        <w:jc w:val="both"/>
        <w:rPr>
          <w:rFonts w:eastAsia="標楷體"/>
          <w:sz w:val="28"/>
          <w:szCs w:val="28"/>
        </w:rPr>
      </w:pPr>
      <w:r w:rsidRPr="00CA749D">
        <w:rPr>
          <w:rFonts w:eastAsia="標楷體" w:hint="eastAsia"/>
          <w:sz w:val="28"/>
          <w:szCs w:val="28"/>
        </w:rPr>
        <w:t>若於報導期間內保險人改變金融資產之指定：</w:t>
      </w:r>
      <w:r w:rsidRPr="00CA749D">
        <w:rPr>
          <w:rFonts w:eastAsia="標楷體" w:hint="eastAsia"/>
          <w:sz w:val="28"/>
          <w:szCs w:val="28"/>
        </w:rPr>
        <w:t xml:space="preserve"> </w:t>
      </w:r>
    </w:p>
    <w:p w:rsidR="00CA749D" w:rsidRDefault="00CA749D" w:rsidP="00CA749D">
      <w:pPr>
        <w:pStyle w:val="aff2"/>
        <w:numPr>
          <w:ilvl w:val="3"/>
          <w:numId w:val="4"/>
        </w:numPr>
        <w:spacing w:line="500" w:lineRule="exact"/>
        <w:ind w:left="1418" w:hanging="142"/>
        <w:jc w:val="both"/>
        <w:rPr>
          <w:rFonts w:eastAsia="標楷體"/>
          <w:sz w:val="28"/>
          <w:szCs w:val="28"/>
        </w:rPr>
      </w:pPr>
      <w:r w:rsidRPr="00CA749D">
        <w:rPr>
          <w:rFonts w:eastAsia="標楷體" w:hint="eastAsia"/>
          <w:sz w:val="28"/>
          <w:szCs w:val="28"/>
        </w:rPr>
        <w:t>與適用覆蓋法之新被指定金融資產相關之報導期間內於損益與其他綜合損益間重分類之金額；</w:t>
      </w:r>
    </w:p>
    <w:p w:rsidR="00CA749D" w:rsidRDefault="00CA749D" w:rsidP="00CA749D">
      <w:pPr>
        <w:pStyle w:val="aff2"/>
        <w:numPr>
          <w:ilvl w:val="3"/>
          <w:numId w:val="4"/>
        </w:numPr>
        <w:spacing w:line="500" w:lineRule="exact"/>
        <w:ind w:left="1418" w:hanging="142"/>
        <w:jc w:val="both"/>
        <w:rPr>
          <w:rFonts w:eastAsia="標楷體"/>
          <w:sz w:val="28"/>
          <w:szCs w:val="28"/>
        </w:rPr>
      </w:pPr>
      <w:r w:rsidRPr="00CA749D">
        <w:rPr>
          <w:rFonts w:eastAsia="標楷體" w:hint="eastAsia"/>
          <w:sz w:val="28"/>
          <w:szCs w:val="28"/>
        </w:rPr>
        <w:t>倘若報導期間內金融資產未被解除指定，將於損益與其他綜合損益間重分類之金額；及</w:t>
      </w:r>
    </w:p>
    <w:p w:rsidR="00CA749D" w:rsidRPr="00CA749D" w:rsidRDefault="00CA749D" w:rsidP="00CA749D">
      <w:pPr>
        <w:pStyle w:val="aff2"/>
        <w:numPr>
          <w:ilvl w:val="3"/>
          <w:numId w:val="4"/>
        </w:numPr>
        <w:spacing w:line="500" w:lineRule="exact"/>
        <w:ind w:left="1418" w:hanging="142"/>
        <w:jc w:val="both"/>
        <w:rPr>
          <w:rFonts w:eastAsia="標楷體"/>
          <w:sz w:val="28"/>
          <w:szCs w:val="28"/>
        </w:rPr>
      </w:pPr>
      <w:r w:rsidRPr="00CA749D">
        <w:rPr>
          <w:rFonts w:eastAsia="標楷體" w:hint="eastAsia"/>
          <w:sz w:val="28"/>
          <w:szCs w:val="28"/>
        </w:rPr>
        <w:t>被解除指定之金融資產之報導期間內自累計其他綜合損益間重分類至損益之金額。</w:t>
      </w:r>
    </w:p>
    <w:p w:rsidR="00035AFB" w:rsidRPr="000557F7" w:rsidRDefault="00035AFB" w:rsidP="00035AFB">
      <w:pPr>
        <w:spacing w:line="500" w:lineRule="exact"/>
        <w:ind w:firstLineChars="200" w:firstLine="560"/>
        <w:jc w:val="both"/>
        <w:rPr>
          <w:rFonts w:eastAsia="標楷體"/>
          <w:sz w:val="28"/>
          <w:szCs w:val="28"/>
        </w:rPr>
      </w:pPr>
    </w:p>
    <w:p w:rsidR="00CC7F3F" w:rsidRDefault="00CC7F3F" w:rsidP="000D0CF7">
      <w:pPr>
        <w:pStyle w:val="aff2"/>
        <w:spacing w:line="500" w:lineRule="exact"/>
        <w:ind w:left="487" w:hanging="487"/>
        <w:contextualSpacing w:val="0"/>
        <w:rPr>
          <w:rFonts w:eastAsia="標楷體"/>
          <w:b/>
          <w:sz w:val="32"/>
          <w:szCs w:val="32"/>
        </w:rPr>
      </w:pPr>
      <w:r w:rsidRPr="000557F7">
        <w:rPr>
          <w:rFonts w:eastAsia="標楷體"/>
          <w:b/>
          <w:sz w:val="32"/>
          <w:szCs w:val="32"/>
        </w:rPr>
        <w:t>二、</w:t>
      </w:r>
      <w:r w:rsidR="00BC734F">
        <w:rPr>
          <w:rFonts w:eastAsia="標楷體" w:hint="eastAsia"/>
          <w:b/>
          <w:sz w:val="32"/>
          <w:szCs w:val="32"/>
        </w:rPr>
        <w:t>揭露</w:t>
      </w:r>
      <w:r w:rsidR="00CA42B7" w:rsidRPr="00CA42B7">
        <w:rPr>
          <w:rFonts w:eastAsia="標楷體" w:hint="eastAsia"/>
          <w:b/>
          <w:sz w:val="32"/>
          <w:szCs w:val="32"/>
        </w:rPr>
        <w:t>釋例</w:t>
      </w:r>
    </w:p>
    <w:p w:rsidR="007F4E41" w:rsidRDefault="006D6784" w:rsidP="007F4E41">
      <w:pPr>
        <w:spacing w:line="500" w:lineRule="exact"/>
        <w:jc w:val="both"/>
        <w:rPr>
          <w:rFonts w:eastAsia="標楷體"/>
          <w:sz w:val="28"/>
          <w:szCs w:val="28"/>
        </w:rPr>
      </w:pPr>
      <w:r>
        <w:rPr>
          <w:rFonts w:eastAsia="標楷體"/>
          <w:sz w:val="28"/>
          <w:szCs w:val="28"/>
        </w:rPr>
        <w:t>A</w:t>
      </w:r>
      <w:r w:rsidR="007F4E41">
        <w:rPr>
          <w:rFonts w:eastAsia="標楷體"/>
          <w:sz w:val="28"/>
          <w:szCs w:val="28"/>
        </w:rPr>
        <w:t>公司</w:t>
      </w:r>
      <w:r w:rsidR="007F4E41">
        <w:rPr>
          <w:rFonts w:eastAsia="標楷體"/>
          <w:sz w:val="28"/>
          <w:szCs w:val="28"/>
        </w:rPr>
        <w:t>10X</w:t>
      </w:r>
      <w:r w:rsidR="007F4E41">
        <w:rPr>
          <w:rFonts w:eastAsia="標楷體"/>
          <w:sz w:val="28"/>
          <w:szCs w:val="28"/>
        </w:rPr>
        <w:t>年度財務報告</w:t>
      </w:r>
    </w:p>
    <w:p w:rsidR="007F4E41" w:rsidRPr="007F4E41" w:rsidRDefault="007F4E41" w:rsidP="007F4E41">
      <w:pPr>
        <w:spacing w:line="500" w:lineRule="exact"/>
        <w:jc w:val="both"/>
        <w:rPr>
          <w:rFonts w:eastAsia="標楷體"/>
          <w:sz w:val="28"/>
          <w:szCs w:val="28"/>
          <w:u w:val="single"/>
        </w:rPr>
      </w:pPr>
      <w:r w:rsidRPr="007F4E41">
        <w:rPr>
          <w:rFonts w:eastAsia="標楷體" w:hint="eastAsia"/>
          <w:sz w:val="28"/>
          <w:szCs w:val="28"/>
          <w:u w:val="single"/>
        </w:rPr>
        <w:t>附註</w:t>
      </w:r>
      <w:r w:rsidRPr="007F4E41">
        <w:rPr>
          <w:rFonts w:eastAsia="標楷體" w:hint="eastAsia"/>
          <w:sz w:val="28"/>
          <w:szCs w:val="28"/>
          <w:u w:val="single"/>
        </w:rPr>
        <w:t>X</w:t>
      </w:r>
    </w:p>
    <w:p w:rsidR="007F4E41" w:rsidRPr="007F4E41" w:rsidRDefault="007F4E41" w:rsidP="007F4E41">
      <w:pPr>
        <w:spacing w:line="500" w:lineRule="exact"/>
        <w:ind w:firstLineChars="200" w:firstLine="560"/>
        <w:jc w:val="both"/>
        <w:rPr>
          <w:rFonts w:eastAsia="標楷體"/>
          <w:sz w:val="28"/>
          <w:szCs w:val="28"/>
        </w:rPr>
      </w:pPr>
      <w:r w:rsidRPr="007F4E41">
        <w:rPr>
          <w:rFonts w:eastAsia="標楷體"/>
          <w:sz w:val="28"/>
          <w:szCs w:val="28"/>
        </w:rPr>
        <w:t>本公司自</w:t>
      </w:r>
      <w:r w:rsidRPr="007F4E41">
        <w:rPr>
          <w:rFonts w:eastAsia="標楷體"/>
          <w:sz w:val="28"/>
          <w:szCs w:val="28"/>
        </w:rPr>
        <w:t>107</w:t>
      </w:r>
      <w:r w:rsidRPr="007F4E41">
        <w:rPr>
          <w:rFonts w:eastAsia="標楷體"/>
          <w:sz w:val="28"/>
          <w:szCs w:val="28"/>
        </w:rPr>
        <w:t>年適用</w:t>
      </w:r>
      <w:r w:rsidRPr="007F4E41">
        <w:rPr>
          <w:rFonts w:eastAsia="標楷體"/>
          <w:sz w:val="28"/>
          <w:szCs w:val="28"/>
        </w:rPr>
        <w:t>IFRS 9</w:t>
      </w:r>
      <w:r w:rsidRPr="007F4E41">
        <w:rPr>
          <w:rFonts w:eastAsia="標楷體"/>
          <w:sz w:val="28"/>
          <w:szCs w:val="28"/>
        </w:rPr>
        <w:t>起，同時選擇採</w:t>
      </w:r>
      <w:r w:rsidRPr="007F4E41">
        <w:rPr>
          <w:rFonts w:eastAsia="標楷體"/>
          <w:sz w:val="28"/>
          <w:szCs w:val="28"/>
        </w:rPr>
        <w:t>IFRS 4</w:t>
      </w:r>
      <w:r w:rsidRPr="007F4E41">
        <w:rPr>
          <w:rFonts w:eastAsia="標楷體"/>
          <w:sz w:val="28"/>
          <w:szCs w:val="28"/>
        </w:rPr>
        <w:t>「保險合約」之覆蓋法表達指定金融資產之損益。本公司就所發行保險合約相關之投資活動所投資之金融資產中，指定適用覆蓋法</w:t>
      </w:r>
      <w:r w:rsidRPr="007F4E41">
        <w:rPr>
          <w:rFonts w:eastAsia="標楷體" w:hint="eastAsia"/>
          <w:sz w:val="28"/>
          <w:szCs w:val="28"/>
        </w:rPr>
        <w:t>之</w:t>
      </w:r>
      <w:r w:rsidRPr="007F4E41">
        <w:rPr>
          <w:rFonts w:eastAsia="標楷體"/>
          <w:sz w:val="28"/>
          <w:szCs w:val="28"/>
        </w:rPr>
        <w:t>金融資產</w:t>
      </w:r>
      <w:r w:rsidRPr="007F4E41">
        <w:rPr>
          <w:rFonts w:eastAsia="標楷體" w:hint="eastAsia"/>
          <w:sz w:val="28"/>
          <w:szCs w:val="28"/>
        </w:rPr>
        <w:t>如下</w:t>
      </w:r>
      <w:r w:rsidRPr="007F4E41">
        <w:rPr>
          <w:rFonts w:eastAsia="標楷體"/>
          <w:sz w:val="28"/>
          <w:szCs w:val="28"/>
        </w:rPr>
        <w:t>：</w:t>
      </w:r>
    </w:p>
    <w:tbl>
      <w:tblPr>
        <w:tblStyle w:val="af0"/>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197"/>
        <w:gridCol w:w="2198"/>
      </w:tblGrid>
      <w:tr w:rsidR="007F4E41" w:rsidRPr="00D516CB" w:rsidTr="002B2CC8">
        <w:tc>
          <w:tcPr>
            <w:tcW w:w="4077" w:type="dxa"/>
          </w:tcPr>
          <w:p w:rsidR="007F4E41" w:rsidRPr="00D516CB" w:rsidRDefault="007F4E41" w:rsidP="002B2CC8">
            <w:pPr>
              <w:rPr>
                <w:rFonts w:eastAsia="標楷體" w:cstheme="minorHAnsi"/>
              </w:rPr>
            </w:pPr>
          </w:p>
        </w:tc>
        <w:tc>
          <w:tcPr>
            <w:tcW w:w="2197" w:type="dxa"/>
            <w:vAlign w:val="center"/>
          </w:tcPr>
          <w:p w:rsidR="007F4E41" w:rsidRPr="0007442D" w:rsidRDefault="007F4E41" w:rsidP="002B2CC8">
            <w:pPr>
              <w:jc w:val="center"/>
              <w:rPr>
                <w:rFonts w:eastAsia="標楷體" w:cstheme="minorHAnsi"/>
                <w:u w:val="single"/>
              </w:rPr>
            </w:pPr>
            <w:r w:rsidRPr="0007442D">
              <w:rPr>
                <w:rFonts w:eastAsia="標楷體" w:cstheme="minorHAnsi"/>
                <w:u w:val="single"/>
              </w:rPr>
              <w:t>10X</w:t>
            </w:r>
            <w:r w:rsidRPr="0007442D">
              <w:rPr>
                <w:rFonts w:eastAsia="標楷體" w:cstheme="minorHAnsi" w:hint="eastAsia"/>
                <w:u w:val="single"/>
              </w:rPr>
              <w:t>年</w:t>
            </w:r>
            <w:r w:rsidRPr="0007442D">
              <w:rPr>
                <w:rFonts w:eastAsia="標楷體" w:cstheme="minorHAnsi"/>
                <w:u w:val="single"/>
              </w:rPr>
              <w:t>12</w:t>
            </w:r>
            <w:r w:rsidRPr="0007442D">
              <w:rPr>
                <w:rFonts w:eastAsia="標楷體" w:cstheme="minorHAnsi" w:hint="eastAsia"/>
                <w:u w:val="single"/>
              </w:rPr>
              <w:t>月</w:t>
            </w:r>
            <w:r w:rsidRPr="0007442D">
              <w:rPr>
                <w:rFonts w:eastAsia="標楷體" w:cstheme="minorHAnsi"/>
                <w:u w:val="single"/>
              </w:rPr>
              <w:t>31</w:t>
            </w:r>
            <w:r w:rsidRPr="0007442D">
              <w:rPr>
                <w:rFonts w:eastAsia="標楷體" w:cstheme="minorHAnsi" w:hint="eastAsia"/>
                <w:u w:val="single"/>
              </w:rPr>
              <w:t>日</w:t>
            </w:r>
          </w:p>
        </w:tc>
        <w:tc>
          <w:tcPr>
            <w:tcW w:w="2198" w:type="dxa"/>
            <w:vAlign w:val="center"/>
          </w:tcPr>
          <w:p w:rsidR="007F4E41" w:rsidRPr="0007442D" w:rsidRDefault="007F4E41" w:rsidP="002B2CC8">
            <w:pPr>
              <w:jc w:val="center"/>
              <w:rPr>
                <w:rFonts w:eastAsia="標楷體" w:cstheme="minorHAnsi"/>
                <w:u w:val="single"/>
              </w:rPr>
            </w:pPr>
            <w:r>
              <w:rPr>
                <w:rFonts w:eastAsia="標楷體" w:cstheme="minorHAnsi"/>
                <w:u w:val="single"/>
              </w:rPr>
              <w:t>10</w:t>
            </w:r>
            <w:r>
              <w:rPr>
                <w:rFonts w:eastAsia="標楷體" w:cstheme="minorHAnsi" w:hint="eastAsia"/>
                <w:u w:val="single"/>
              </w:rPr>
              <w:t>Y</w:t>
            </w:r>
            <w:r w:rsidRPr="0007442D">
              <w:rPr>
                <w:rFonts w:eastAsia="標楷體" w:cstheme="minorHAnsi" w:hint="eastAsia"/>
                <w:u w:val="single"/>
              </w:rPr>
              <w:t>年</w:t>
            </w:r>
            <w:r w:rsidRPr="0007442D">
              <w:rPr>
                <w:rFonts w:eastAsia="標楷體" w:cstheme="minorHAnsi"/>
                <w:u w:val="single"/>
              </w:rPr>
              <w:t>12</w:t>
            </w:r>
            <w:r w:rsidRPr="0007442D">
              <w:rPr>
                <w:rFonts w:eastAsia="標楷體" w:cstheme="minorHAnsi" w:hint="eastAsia"/>
                <w:u w:val="single"/>
              </w:rPr>
              <w:t>月</w:t>
            </w:r>
            <w:r w:rsidRPr="0007442D">
              <w:rPr>
                <w:rFonts w:eastAsia="標楷體" w:cstheme="minorHAnsi"/>
                <w:u w:val="single"/>
              </w:rPr>
              <w:t>31</w:t>
            </w:r>
            <w:r w:rsidRPr="0007442D">
              <w:rPr>
                <w:rFonts w:eastAsia="標楷體" w:cstheme="minorHAnsi" w:hint="eastAsia"/>
                <w:u w:val="single"/>
              </w:rPr>
              <w:t>日</w:t>
            </w:r>
          </w:p>
        </w:tc>
      </w:tr>
      <w:tr w:rsidR="007F4E41" w:rsidRPr="00D516CB" w:rsidTr="002B2CC8">
        <w:tc>
          <w:tcPr>
            <w:tcW w:w="4077" w:type="dxa"/>
          </w:tcPr>
          <w:p w:rsidR="007F4E41" w:rsidRPr="0007442D" w:rsidRDefault="007F4E41" w:rsidP="002B2CC8">
            <w:pPr>
              <w:rPr>
                <w:rFonts w:eastAsia="標楷體" w:cstheme="minorHAnsi"/>
                <w:u w:val="single"/>
              </w:rPr>
            </w:pPr>
            <w:r w:rsidRPr="0007442D">
              <w:rPr>
                <w:rFonts w:eastAsia="標楷體" w:cstheme="minorHAnsi"/>
                <w:u w:val="single"/>
              </w:rPr>
              <w:t>透過損益按公允價值衡量之金融資產</w:t>
            </w:r>
          </w:p>
        </w:tc>
        <w:tc>
          <w:tcPr>
            <w:tcW w:w="2197" w:type="dxa"/>
            <w:vAlign w:val="center"/>
          </w:tcPr>
          <w:p w:rsidR="007F4E41" w:rsidRPr="00D516CB" w:rsidRDefault="007F4E41" w:rsidP="002B2CC8">
            <w:pPr>
              <w:ind w:leftChars="-44" w:left="-106"/>
              <w:jc w:val="center"/>
              <w:rPr>
                <w:rFonts w:eastAsia="標楷體" w:cstheme="minorHAnsi"/>
              </w:rPr>
            </w:pPr>
          </w:p>
        </w:tc>
        <w:tc>
          <w:tcPr>
            <w:tcW w:w="2198" w:type="dxa"/>
            <w:vAlign w:val="center"/>
          </w:tcPr>
          <w:p w:rsidR="007F4E41" w:rsidRPr="00D516CB" w:rsidRDefault="007F4E41" w:rsidP="002B2CC8">
            <w:pPr>
              <w:jc w:val="center"/>
              <w:rPr>
                <w:rFonts w:eastAsia="標楷體" w:cstheme="minorHAnsi"/>
              </w:rPr>
            </w:pPr>
          </w:p>
        </w:tc>
      </w:tr>
      <w:tr w:rsidR="007F4E41" w:rsidRPr="00D516CB" w:rsidTr="002B2CC8">
        <w:tc>
          <w:tcPr>
            <w:tcW w:w="4077" w:type="dxa"/>
          </w:tcPr>
          <w:p w:rsidR="007F4E41" w:rsidRPr="00D516CB" w:rsidRDefault="007F4E41" w:rsidP="002B2CC8">
            <w:pPr>
              <w:rPr>
                <w:rFonts w:eastAsia="標楷體" w:cstheme="minorHAnsi"/>
              </w:rPr>
            </w:pPr>
            <w:r w:rsidRPr="00D516CB">
              <w:rPr>
                <w:rFonts w:eastAsia="標楷體" w:cstheme="minorHAnsi"/>
              </w:rPr>
              <w:t>上市（櫃）及興櫃股票</w:t>
            </w:r>
          </w:p>
        </w:tc>
        <w:tc>
          <w:tcPr>
            <w:tcW w:w="2197" w:type="dxa"/>
            <w:vAlign w:val="center"/>
          </w:tcPr>
          <w:p w:rsidR="007F4E41" w:rsidRPr="00D516CB" w:rsidRDefault="007F4E41" w:rsidP="002B2CC8">
            <w:pPr>
              <w:ind w:rightChars="350" w:right="840"/>
              <w:jc w:val="right"/>
              <w:rPr>
                <w:rFonts w:eastAsia="標楷體" w:cstheme="minorHAnsi"/>
              </w:rPr>
            </w:pPr>
            <w:r>
              <w:rPr>
                <w:rFonts w:eastAsia="標楷體" w:cstheme="minorHAnsi" w:hint="eastAsia"/>
              </w:rPr>
              <w:t xml:space="preserve">$ </w:t>
            </w:r>
            <w:r w:rsidRPr="00D516CB">
              <w:rPr>
                <w:rFonts w:eastAsia="標楷體" w:cstheme="minorHAnsi"/>
              </w:rPr>
              <w:t>XXX</w:t>
            </w:r>
          </w:p>
        </w:tc>
        <w:tc>
          <w:tcPr>
            <w:tcW w:w="2198" w:type="dxa"/>
            <w:vAlign w:val="center"/>
          </w:tcPr>
          <w:p w:rsidR="007F4E41" w:rsidRPr="00D516CB" w:rsidRDefault="007F4E41" w:rsidP="002B2CC8">
            <w:pPr>
              <w:ind w:rightChars="350" w:right="840"/>
              <w:jc w:val="right"/>
              <w:rPr>
                <w:rFonts w:eastAsia="標楷體" w:cstheme="minorHAnsi"/>
              </w:rPr>
            </w:pPr>
            <w:r>
              <w:rPr>
                <w:rFonts w:eastAsia="標楷體" w:cstheme="minorHAnsi" w:hint="eastAsia"/>
              </w:rPr>
              <w:t xml:space="preserve">$ </w:t>
            </w:r>
            <w:r w:rsidRPr="00D516CB">
              <w:rPr>
                <w:rFonts w:eastAsia="標楷體" w:cstheme="minorHAnsi"/>
              </w:rPr>
              <w:t>XXX</w:t>
            </w:r>
          </w:p>
        </w:tc>
      </w:tr>
      <w:tr w:rsidR="007F4E41" w:rsidRPr="00D516CB" w:rsidTr="002B2CC8">
        <w:tc>
          <w:tcPr>
            <w:tcW w:w="4077" w:type="dxa"/>
          </w:tcPr>
          <w:p w:rsidR="007F4E41" w:rsidRPr="00D516CB" w:rsidRDefault="007F4E41" w:rsidP="002B2CC8">
            <w:pPr>
              <w:rPr>
                <w:rFonts w:eastAsia="標楷體" w:cstheme="minorHAnsi"/>
              </w:rPr>
            </w:pPr>
            <w:r w:rsidRPr="00D516CB">
              <w:rPr>
                <w:rFonts w:eastAsia="標楷體" w:cstheme="minorHAnsi"/>
              </w:rPr>
              <w:t>基金受益憑證</w:t>
            </w:r>
          </w:p>
        </w:tc>
        <w:tc>
          <w:tcPr>
            <w:tcW w:w="2197" w:type="dxa"/>
            <w:vAlign w:val="center"/>
          </w:tcPr>
          <w:p w:rsidR="007F4E41" w:rsidRPr="00D516CB" w:rsidRDefault="007F4E41" w:rsidP="002B2CC8">
            <w:pPr>
              <w:ind w:rightChars="350" w:right="840"/>
              <w:jc w:val="right"/>
              <w:rPr>
                <w:rFonts w:eastAsia="標楷體" w:cstheme="minorHAnsi"/>
              </w:rPr>
            </w:pPr>
            <w:r>
              <w:rPr>
                <w:rFonts w:eastAsia="標楷體" w:cstheme="minorHAnsi" w:hint="eastAsia"/>
              </w:rPr>
              <w:t>XXX</w:t>
            </w:r>
          </w:p>
        </w:tc>
        <w:tc>
          <w:tcPr>
            <w:tcW w:w="2198" w:type="dxa"/>
            <w:vAlign w:val="center"/>
          </w:tcPr>
          <w:p w:rsidR="007F4E41" w:rsidRPr="00D516CB" w:rsidRDefault="007F4E41" w:rsidP="002B2CC8">
            <w:pPr>
              <w:ind w:rightChars="350" w:right="840"/>
              <w:jc w:val="right"/>
              <w:rPr>
                <w:rFonts w:eastAsia="標楷體" w:cstheme="minorHAnsi"/>
              </w:rPr>
            </w:pPr>
            <w:r>
              <w:rPr>
                <w:rFonts w:eastAsia="標楷體" w:cstheme="minorHAnsi" w:hint="eastAsia"/>
              </w:rPr>
              <w:t>XXX</w:t>
            </w:r>
          </w:p>
        </w:tc>
      </w:tr>
      <w:tr w:rsidR="007F4E41" w:rsidRPr="00D516CB" w:rsidTr="002B2CC8">
        <w:tc>
          <w:tcPr>
            <w:tcW w:w="4077" w:type="dxa"/>
          </w:tcPr>
          <w:p w:rsidR="007F4E41" w:rsidRPr="00D516CB" w:rsidRDefault="007F4E41" w:rsidP="002B2CC8">
            <w:pPr>
              <w:rPr>
                <w:rFonts w:eastAsia="標楷體" w:cstheme="minorHAnsi"/>
              </w:rPr>
            </w:pPr>
            <w:r w:rsidRPr="00D516CB">
              <w:rPr>
                <w:rFonts w:eastAsia="標楷體" w:cstheme="minorHAnsi"/>
              </w:rPr>
              <w:t>政府公債</w:t>
            </w:r>
          </w:p>
        </w:tc>
        <w:tc>
          <w:tcPr>
            <w:tcW w:w="2197" w:type="dxa"/>
            <w:vAlign w:val="center"/>
          </w:tcPr>
          <w:p w:rsidR="007F4E41" w:rsidRPr="00D516CB" w:rsidRDefault="007F4E41" w:rsidP="002B2CC8">
            <w:pPr>
              <w:ind w:rightChars="350" w:right="840"/>
              <w:jc w:val="right"/>
              <w:rPr>
                <w:rFonts w:eastAsia="標楷體" w:cstheme="minorHAnsi"/>
              </w:rPr>
            </w:pPr>
            <w:r w:rsidRPr="00D516CB">
              <w:rPr>
                <w:rFonts w:eastAsia="標楷體" w:cstheme="minorHAnsi"/>
              </w:rPr>
              <w:t>XXX</w:t>
            </w:r>
          </w:p>
        </w:tc>
        <w:tc>
          <w:tcPr>
            <w:tcW w:w="2198" w:type="dxa"/>
            <w:vAlign w:val="center"/>
          </w:tcPr>
          <w:p w:rsidR="007F4E41" w:rsidRPr="00D516CB" w:rsidRDefault="007F4E41" w:rsidP="002B2CC8">
            <w:pPr>
              <w:ind w:rightChars="350" w:right="840"/>
              <w:jc w:val="right"/>
              <w:rPr>
                <w:rFonts w:eastAsia="標楷體" w:cstheme="minorHAnsi"/>
              </w:rPr>
            </w:pPr>
            <w:r w:rsidRPr="00D516CB">
              <w:rPr>
                <w:rFonts w:eastAsia="標楷體" w:cstheme="minorHAnsi"/>
              </w:rPr>
              <w:t>XXX</w:t>
            </w:r>
          </w:p>
        </w:tc>
      </w:tr>
      <w:tr w:rsidR="007F4E41" w:rsidRPr="00D516CB" w:rsidTr="002B2CC8">
        <w:tc>
          <w:tcPr>
            <w:tcW w:w="4077" w:type="dxa"/>
          </w:tcPr>
          <w:p w:rsidR="007F4E41" w:rsidRPr="00D516CB" w:rsidRDefault="007F4E41" w:rsidP="002B2CC8">
            <w:pPr>
              <w:rPr>
                <w:rFonts w:eastAsia="標楷體" w:cstheme="minorHAnsi"/>
              </w:rPr>
            </w:pPr>
            <w:r w:rsidRPr="00D516CB">
              <w:rPr>
                <w:rFonts w:eastAsia="標楷體" w:cstheme="minorHAnsi"/>
              </w:rPr>
              <w:t>公司債</w:t>
            </w:r>
          </w:p>
        </w:tc>
        <w:tc>
          <w:tcPr>
            <w:tcW w:w="2197" w:type="dxa"/>
            <w:vAlign w:val="center"/>
          </w:tcPr>
          <w:p w:rsidR="007F4E41" w:rsidRPr="00D516CB" w:rsidRDefault="007F4E41" w:rsidP="002B2CC8">
            <w:pPr>
              <w:ind w:rightChars="350" w:right="840"/>
              <w:jc w:val="right"/>
              <w:rPr>
                <w:rFonts w:eastAsia="標楷體" w:cstheme="minorHAnsi"/>
              </w:rPr>
            </w:pPr>
            <w:r>
              <w:rPr>
                <w:rFonts w:eastAsia="標楷體" w:cstheme="minorHAnsi" w:hint="eastAsia"/>
              </w:rPr>
              <w:t>XXX</w:t>
            </w:r>
          </w:p>
        </w:tc>
        <w:tc>
          <w:tcPr>
            <w:tcW w:w="2198" w:type="dxa"/>
            <w:vAlign w:val="center"/>
          </w:tcPr>
          <w:p w:rsidR="007F4E41" w:rsidRPr="00D516CB" w:rsidRDefault="007F4E41" w:rsidP="002B2CC8">
            <w:pPr>
              <w:ind w:rightChars="350" w:right="840"/>
              <w:jc w:val="right"/>
              <w:rPr>
                <w:rFonts w:eastAsia="標楷體" w:cstheme="minorHAnsi"/>
              </w:rPr>
            </w:pPr>
            <w:r>
              <w:rPr>
                <w:rFonts w:eastAsia="標楷體" w:cstheme="minorHAnsi" w:hint="eastAsia"/>
              </w:rPr>
              <w:t>XXX</w:t>
            </w:r>
          </w:p>
        </w:tc>
      </w:tr>
    </w:tbl>
    <w:p w:rsidR="007F4E41" w:rsidRDefault="007F4E41" w:rsidP="007F4E41">
      <w:pPr>
        <w:rPr>
          <w:rFonts w:eastAsia="標楷體" w:cstheme="minorHAnsi"/>
        </w:rPr>
      </w:pPr>
    </w:p>
    <w:p w:rsidR="006047FB" w:rsidRPr="00B2456A" w:rsidRDefault="006047FB" w:rsidP="006047FB">
      <w:pPr>
        <w:spacing w:line="500" w:lineRule="exact"/>
        <w:ind w:firstLineChars="200" w:firstLine="560"/>
        <w:jc w:val="both"/>
        <w:rPr>
          <w:rFonts w:eastAsia="標楷體"/>
          <w:sz w:val="28"/>
          <w:szCs w:val="28"/>
        </w:rPr>
      </w:pPr>
      <w:r w:rsidRPr="00B2456A">
        <w:rPr>
          <w:rFonts w:eastAsia="標楷體" w:hint="eastAsia"/>
          <w:sz w:val="28"/>
          <w:szCs w:val="28"/>
        </w:rPr>
        <w:t>於</w:t>
      </w:r>
      <w:r w:rsidRPr="00B2456A">
        <w:rPr>
          <w:rFonts w:eastAsia="標楷體"/>
          <w:sz w:val="28"/>
          <w:szCs w:val="28"/>
        </w:rPr>
        <w:t>10X</w:t>
      </w:r>
      <w:r w:rsidRPr="00B2456A">
        <w:rPr>
          <w:rFonts w:eastAsia="標楷體" w:hint="eastAsia"/>
          <w:sz w:val="28"/>
          <w:szCs w:val="28"/>
        </w:rPr>
        <w:t>及</w:t>
      </w:r>
      <w:r w:rsidRPr="00B2456A">
        <w:rPr>
          <w:rFonts w:eastAsia="標楷體"/>
          <w:sz w:val="28"/>
          <w:szCs w:val="28"/>
        </w:rPr>
        <w:t>10Y</w:t>
      </w:r>
      <w:r w:rsidRPr="00B2456A">
        <w:rPr>
          <w:rFonts w:eastAsia="標楷體" w:hint="eastAsia"/>
          <w:sz w:val="28"/>
          <w:szCs w:val="28"/>
        </w:rPr>
        <w:t>年度，</w:t>
      </w:r>
      <w:r>
        <w:rPr>
          <w:rFonts w:eastAsia="標楷體" w:hint="eastAsia"/>
          <w:sz w:val="28"/>
          <w:szCs w:val="28"/>
        </w:rPr>
        <w:t>該等</w:t>
      </w:r>
      <w:r w:rsidRPr="00B2456A">
        <w:rPr>
          <w:rFonts w:eastAsia="標楷體" w:hint="eastAsia"/>
          <w:sz w:val="28"/>
          <w:szCs w:val="28"/>
        </w:rPr>
        <w:t>指定適用覆蓋法之金融資產，</w:t>
      </w:r>
      <w:r w:rsidRPr="007A13E8">
        <w:rPr>
          <w:rFonts w:eastAsia="標楷體" w:hint="eastAsia"/>
          <w:sz w:val="28"/>
          <w:szCs w:val="28"/>
        </w:rPr>
        <w:t>於損益與其他綜合損益間重分類之</w:t>
      </w:r>
      <w:r w:rsidRPr="00B2456A">
        <w:rPr>
          <w:rFonts w:eastAsia="標楷體" w:hint="eastAsia"/>
          <w:sz w:val="28"/>
          <w:szCs w:val="28"/>
        </w:rPr>
        <w:t>金額</w:t>
      </w:r>
      <w:r>
        <w:rPr>
          <w:rFonts w:eastAsia="標楷體" w:hint="eastAsia"/>
          <w:sz w:val="28"/>
          <w:szCs w:val="28"/>
        </w:rPr>
        <w:t>說明如下</w:t>
      </w:r>
      <w:r>
        <w:rPr>
          <w:rFonts w:eastAsia="標楷體" w:hint="eastAsia"/>
          <w:sz w:val="28"/>
          <w:szCs w:val="28"/>
        </w:rPr>
        <w:t>:</w:t>
      </w:r>
    </w:p>
    <w:tbl>
      <w:tblPr>
        <w:tblStyle w:val="af0"/>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984"/>
        <w:gridCol w:w="1985"/>
      </w:tblGrid>
      <w:tr w:rsidR="00A52434" w:rsidRPr="00A52434" w:rsidTr="00A52434">
        <w:tc>
          <w:tcPr>
            <w:tcW w:w="4928" w:type="dxa"/>
          </w:tcPr>
          <w:p w:rsidR="00A52434" w:rsidRPr="00A52434" w:rsidRDefault="00A52434" w:rsidP="00B2456A">
            <w:pPr>
              <w:rPr>
                <w:rFonts w:eastAsia="標楷體" w:cstheme="minorHAnsi"/>
                <w:sz w:val="22"/>
              </w:rPr>
            </w:pPr>
          </w:p>
        </w:tc>
        <w:tc>
          <w:tcPr>
            <w:tcW w:w="1984" w:type="dxa"/>
            <w:vAlign w:val="center"/>
          </w:tcPr>
          <w:p w:rsidR="00A52434" w:rsidRPr="00A52434" w:rsidRDefault="00A52434" w:rsidP="00B2456A">
            <w:pPr>
              <w:jc w:val="center"/>
              <w:rPr>
                <w:rFonts w:eastAsia="標楷體" w:cstheme="minorHAnsi"/>
                <w:sz w:val="22"/>
                <w:u w:val="single"/>
              </w:rPr>
            </w:pPr>
            <w:r w:rsidRPr="00A52434">
              <w:rPr>
                <w:rFonts w:eastAsia="標楷體" w:cstheme="minorHAnsi"/>
                <w:sz w:val="22"/>
                <w:u w:val="single"/>
              </w:rPr>
              <w:t>10X</w:t>
            </w:r>
            <w:r w:rsidRPr="00A52434">
              <w:rPr>
                <w:rFonts w:eastAsia="標楷體" w:cstheme="minorHAnsi" w:hint="eastAsia"/>
                <w:sz w:val="22"/>
                <w:u w:val="single"/>
              </w:rPr>
              <w:t>年</w:t>
            </w:r>
            <w:r w:rsidRPr="00A52434">
              <w:rPr>
                <w:rFonts w:eastAsia="標楷體" w:cstheme="minorHAnsi"/>
                <w:sz w:val="22"/>
                <w:u w:val="single"/>
              </w:rPr>
              <w:t>12</w:t>
            </w:r>
            <w:r w:rsidRPr="00A52434">
              <w:rPr>
                <w:rFonts w:eastAsia="標楷體" w:cstheme="minorHAnsi" w:hint="eastAsia"/>
                <w:sz w:val="22"/>
                <w:u w:val="single"/>
              </w:rPr>
              <w:t>月</w:t>
            </w:r>
            <w:r w:rsidRPr="00A52434">
              <w:rPr>
                <w:rFonts w:eastAsia="標楷體" w:cstheme="minorHAnsi"/>
                <w:sz w:val="22"/>
                <w:u w:val="single"/>
              </w:rPr>
              <w:t>31</w:t>
            </w:r>
            <w:r w:rsidRPr="00A52434">
              <w:rPr>
                <w:rFonts w:eastAsia="標楷體" w:cstheme="minorHAnsi" w:hint="eastAsia"/>
                <w:sz w:val="22"/>
                <w:u w:val="single"/>
              </w:rPr>
              <w:t>日</w:t>
            </w:r>
          </w:p>
        </w:tc>
        <w:tc>
          <w:tcPr>
            <w:tcW w:w="1985" w:type="dxa"/>
            <w:vAlign w:val="center"/>
          </w:tcPr>
          <w:p w:rsidR="00A52434" w:rsidRPr="00A52434" w:rsidRDefault="00A52434" w:rsidP="00B2456A">
            <w:pPr>
              <w:jc w:val="center"/>
              <w:rPr>
                <w:rFonts w:eastAsia="標楷體" w:cstheme="minorHAnsi"/>
                <w:sz w:val="22"/>
                <w:u w:val="single"/>
              </w:rPr>
            </w:pPr>
            <w:r w:rsidRPr="00A52434">
              <w:rPr>
                <w:rFonts w:eastAsia="標楷體" w:cstheme="minorHAnsi"/>
                <w:sz w:val="22"/>
                <w:u w:val="single"/>
              </w:rPr>
              <w:t>10</w:t>
            </w:r>
            <w:r w:rsidRPr="00A52434">
              <w:rPr>
                <w:rFonts w:eastAsia="標楷體" w:cstheme="minorHAnsi" w:hint="eastAsia"/>
                <w:sz w:val="22"/>
                <w:u w:val="single"/>
              </w:rPr>
              <w:t>Y</w:t>
            </w:r>
            <w:r w:rsidRPr="00A52434">
              <w:rPr>
                <w:rFonts w:eastAsia="標楷體" w:cstheme="minorHAnsi" w:hint="eastAsia"/>
                <w:sz w:val="22"/>
                <w:u w:val="single"/>
              </w:rPr>
              <w:t>年</w:t>
            </w:r>
            <w:r w:rsidRPr="00A52434">
              <w:rPr>
                <w:rFonts w:eastAsia="標楷體" w:cstheme="minorHAnsi"/>
                <w:sz w:val="22"/>
                <w:u w:val="single"/>
              </w:rPr>
              <w:t>12</w:t>
            </w:r>
            <w:r w:rsidRPr="00A52434">
              <w:rPr>
                <w:rFonts w:eastAsia="標楷體" w:cstheme="minorHAnsi" w:hint="eastAsia"/>
                <w:sz w:val="22"/>
                <w:u w:val="single"/>
              </w:rPr>
              <w:t>月</w:t>
            </w:r>
            <w:r w:rsidRPr="00A52434">
              <w:rPr>
                <w:rFonts w:eastAsia="標楷體" w:cstheme="minorHAnsi"/>
                <w:sz w:val="22"/>
                <w:u w:val="single"/>
              </w:rPr>
              <w:t>31</w:t>
            </w:r>
            <w:r w:rsidRPr="00A52434">
              <w:rPr>
                <w:rFonts w:eastAsia="標楷體" w:cstheme="minorHAnsi" w:hint="eastAsia"/>
                <w:sz w:val="22"/>
                <w:u w:val="single"/>
              </w:rPr>
              <w:t>日</w:t>
            </w:r>
          </w:p>
        </w:tc>
      </w:tr>
      <w:tr w:rsidR="00A52434" w:rsidRPr="00A52434" w:rsidTr="00A52434">
        <w:tc>
          <w:tcPr>
            <w:tcW w:w="4928" w:type="dxa"/>
          </w:tcPr>
          <w:p w:rsidR="00A52434" w:rsidRPr="00A52434" w:rsidRDefault="00A52434" w:rsidP="00B2456A">
            <w:pPr>
              <w:rPr>
                <w:rFonts w:eastAsia="標楷體" w:cstheme="minorHAnsi"/>
                <w:sz w:val="22"/>
              </w:rPr>
            </w:pPr>
            <w:r w:rsidRPr="00A52434">
              <w:rPr>
                <w:rFonts w:eastAsia="標楷體" w:cstheme="minorHAnsi" w:hint="eastAsia"/>
                <w:sz w:val="22"/>
              </w:rPr>
              <w:t>適用</w:t>
            </w:r>
            <w:r w:rsidRPr="00A52434">
              <w:rPr>
                <w:rFonts w:eastAsia="標楷體" w:cstheme="minorHAnsi" w:hint="eastAsia"/>
                <w:sz w:val="22"/>
              </w:rPr>
              <w:t>IFRS 9</w:t>
            </w:r>
            <w:r w:rsidRPr="00A52434">
              <w:rPr>
                <w:rFonts w:eastAsia="標楷體" w:cstheme="minorHAnsi" w:hint="eastAsia"/>
                <w:sz w:val="22"/>
              </w:rPr>
              <w:t>報導於損益之</w:t>
            </w:r>
            <w:r w:rsidRPr="00A52434">
              <w:rPr>
                <w:rFonts w:eastAsia="標楷體" w:cstheme="minorHAnsi"/>
                <w:sz w:val="22"/>
              </w:rPr>
              <w:t>利益（損失）</w:t>
            </w:r>
          </w:p>
        </w:tc>
        <w:tc>
          <w:tcPr>
            <w:tcW w:w="1984" w:type="dxa"/>
            <w:vAlign w:val="center"/>
          </w:tcPr>
          <w:p w:rsidR="00A52434" w:rsidRPr="00A52434" w:rsidRDefault="00A52434" w:rsidP="00A52434">
            <w:pPr>
              <w:ind w:rightChars="250" w:right="600"/>
              <w:jc w:val="right"/>
              <w:rPr>
                <w:rFonts w:eastAsia="標楷體" w:cstheme="minorHAnsi"/>
                <w:sz w:val="22"/>
              </w:rPr>
            </w:pPr>
            <w:r w:rsidRPr="00A52434">
              <w:rPr>
                <w:rFonts w:eastAsia="標楷體" w:cstheme="minorHAnsi" w:hint="eastAsia"/>
                <w:sz w:val="22"/>
              </w:rPr>
              <w:t xml:space="preserve">$ </w:t>
            </w:r>
            <w:r w:rsidRPr="00A52434">
              <w:rPr>
                <w:rFonts w:eastAsia="標楷體" w:cstheme="minorHAnsi"/>
                <w:sz w:val="22"/>
              </w:rPr>
              <w:t>XXX</w:t>
            </w:r>
          </w:p>
        </w:tc>
        <w:tc>
          <w:tcPr>
            <w:tcW w:w="1985" w:type="dxa"/>
            <w:vAlign w:val="center"/>
          </w:tcPr>
          <w:p w:rsidR="00A52434" w:rsidRPr="00A52434" w:rsidRDefault="00A52434" w:rsidP="00A52434">
            <w:pPr>
              <w:ind w:rightChars="250" w:right="600"/>
              <w:jc w:val="right"/>
              <w:rPr>
                <w:rFonts w:eastAsia="標楷體" w:cstheme="minorHAnsi"/>
                <w:sz w:val="22"/>
              </w:rPr>
            </w:pPr>
            <w:r w:rsidRPr="00A52434">
              <w:rPr>
                <w:rFonts w:eastAsia="標楷體" w:cstheme="minorHAnsi" w:hint="eastAsia"/>
                <w:sz w:val="22"/>
              </w:rPr>
              <w:t xml:space="preserve">$ </w:t>
            </w:r>
            <w:r w:rsidRPr="00A52434">
              <w:rPr>
                <w:rFonts w:eastAsia="標楷體" w:cstheme="minorHAnsi"/>
                <w:sz w:val="22"/>
              </w:rPr>
              <w:t>XXX</w:t>
            </w:r>
          </w:p>
        </w:tc>
      </w:tr>
      <w:tr w:rsidR="00A52434" w:rsidRPr="00A52434" w:rsidTr="00A52434">
        <w:tc>
          <w:tcPr>
            <w:tcW w:w="4928" w:type="dxa"/>
          </w:tcPr>
          <w:p w:rsidR="00A52434" w:rsidRPr="00A52434" w:rsidRDefault="00A52434" w:rsidP="00AB53A0">
            <w:pPr>
              <w:rPr>
                <w:rFonts w:eastAsia="標楷體" w:cstheme="minorHAnsi"/>
                <w:sz w:val="22"/>
              </w:rPr>
            </w:pPr>
            <w:r w:rsidRPr="00A52434">
              <w:rPr>
                <w:rFonts w:eastAsia="標楷體" w:cstheme="minorHAnsi" w:hint="eastAsia"/>
                <w:sz w:val="22"/>
              </w:rPr>
              <w:t>減：</w:t>
            </w:r>
            <w:r w:rsidR="00AB53A0">
              <w:rPr>
                <w:rFonts w:eastAsia="標楷體" w:cstheme="minorHAnsi" w:hint="eastAsia"/>
                <w:sz w:val="22"/>
              </w:rPr>
              <w:t>倘</w:t>
            </w:r>
            <w:r w:rsidRPr="00A52434">
              <w:rPr>
                <w:rFonts w:eastAsia="標楷體" w:cstheme="minorHAnsi" w:hint="eastAsia"/>
                <w:sz w:val="22"/>
              </w:rPr>
              <w:t>若適用</w:t>
            </w:r>
            <w:r w:rsidRPr="00A52434">
              <w:rPr>
                <w:rFonts w:eastAsia="標楷體" w:cstheme="minorHAnsi" w:hint="eastAsia"/>
                <w:sz w:val="22"/>
              </w:rPr>
              <w:t>I</w:t>
            </w:r>
            <w:r w:rsidRPr="00A52434">
              <w:rPr>
                <w:rFonts w:eastAsia="標楷體" w:cstheme="minorHAnsi"/>
                <w:sz w:val="22"/>
              </w:rPr>
              <w:t>A</w:t>
            </w:r>
            <w:r w:rsidRPr="00A52434">
              <w:rPr>
                <w:rFonts w:eastAsia="標楷體" w:cstheme="minorHAnsi" w:hint="eastAsia"/>
                <w:sz w:val="22"/>
              </w:rPr>
              <w:t xml:space="preserve">S </w:t>
            </w:r>
            <w:r w:rsidRPr="00A52434">
              <w:rPr>
                <w:rFonts w:eastAsia="標楷體" w:cstheme="minorHAnsi"/>
                <w:sz w:val="22"/>
              </w:rPr>
              <w:t>3</w:t>
            </w:r>
            <w:r w:rsidRPr="00A52434">
              <w:rPr>
                <w:rFonts w:eastAsia="標楷體" w:cstheme="minorHAnsi" w:hint="eastAsia"/>
                <w:sz w:val="22"/>
              </w:rPr>
              <w:t>9</w:t>
            </w:r>
            <w:r w:rsidRPr="00A52434">
              <w:rPr>
                <w:rFonts w:eastAsia="標楷體" w:cstheme="minorHAnsi" w:hint="eastAsia"/>
                <w:sz w:val="22"/>
              </w:rPr>
              <w:t>報導於損益之（</w:t>
            </w:r>
            <w:r w:rsidRPr="00A52434">
              <w:rPr>
                <w:rFonts w:eastAsia="標楷體" w:cstheme="minorHAnsi"/>
                <w:sz w:val="22"/>
              </w:rPr>
              <w:t>利益</w:t>
            </w:r>
            <w:r w:rsidRPr="00A52434">
              <w:rPr>
                <w:rFonts w:eastAsia="標楷體" w:cstheme="minorHAnsi" w:hint="eastAsia"/>
                <w:sz w:val="22"/>
              </w:rPr>
              <w:t>）</w:t>
            </w:r>
            <w:r w:rsidRPr="00A52434">
              <w:rPr>
                <w:rFonts w:eastAsia="標楷體" w:cstheme="minorHAnsi"/>
                <w:sz w:val="22"/>
              </w:rPr>
              <w:t>損失</w:t>
            </w:r>
          </w:p>
        </w:tc>
        <w:tc>
          <w:tcPr>
            <w:tcW w:w="1984" w:type="dxa"/>
            <w:vAlign w:val="center"/>
          </w:tcPr>
          <w:p w:rsidR="00A52434" w:rsidRPr="00A52434" w:rsidRDefault="00A52434" w:rsidP="00A52434">
            <w:pPr>
              <w:ind w:rightChars="250" w:right="600"/>
              <w:jc w:val="right"/>
              <w:rPr>
                <w:rFonts w:eastAsia="標楷體" w:cstheme="minorHAnsi"/>
                <w:sz w:val="22"/>
                <w:u w:val="single"/>
              </w:rPr>
            </w:pPr>
            <w:r w:rsidRPr="00A52434">
              <w:rPr>
                <w:rFonts w:eastAsia="標楷體" w:cstheme="minorHAnsi"/>
                <w:sz w:val="22"/>
                <w:u w:val="single"/>
              </w:rPr>
              <w:t>(</w:t>
            </w:r>
            <w:r w:rsidRPr="00A52434">
              <w:rPr>
                <w:rFonts w:eastAsia="標楷體" w:cstheme="minorHAnsi" w:hint="eastAsia"/>
                <w:sz w:val="22"/>
                <w:u w:val="single"/>
              </w:rPr>
              <w:t>XXX</w:t>
            </w:r>
            <w:r w:rsidRPr="00A52434">
              <w:rPr>
                <w:rFonts w:eastAsia="標楷體" w:cstheme="minorHAnsi"/>
                <w:sz w:val="22"/>
                <w:u w:val="single"/>
              </w:rPr>
              <w:t>)</w:t>
            </w:r>
          </w:p>
        </w:tc>
        <w:tc>
          <w:tcPr>
            <w:tcW w:w="1985" w:type="dxa"/>
            <w:vAlign w:val="center"/>
          </w:tcPr>
          <w:p w:rsidR="00A52434" w:rsidRPr="00A52434" w:rsidRDefault="00A52434" w:rsidP="00A52434">
            <w:pPr>
              <w:ind w:rightChars="250" w:right="600"/>
              <w:jc w:val="right"/>
              <w:rPr>
                <w:rFonts w:eastAsia="標楷體" w:cstheme="minorHAnsi"/>
                <w:sz w:val="22"/>
                <w:u w:val="single"/>
              </w:rPr>
            </w:pPr>
            <w:r w:rsidRPr="00A52434">
              <w:rPr>
                <w:rFonts w:eastAsia="標楷體" w:cstheme="minorHAnsi"/>
                <w:sz w:val="22"/>
                <w:u w:val="single"/>
              </w:rPr>
              <w:t>(</w:t>
            </w:r>
            <w:r w:rsidRPr="00A52434">
              <w:rPr>
                <w:rFonts w:eastAsia="標楷體" w:cstheme="minorHAnsi" w:hint="eastAsia"/>
                <w:sz w:val="22"/>
                <w:u w:val="single"/>
              </w:rPr>
              <w:t>XXX</w:t>
            </w:r>
            <w:r w:rsidRPr="00A52434">
              <w:rPr>
                <w:rFonts w:eastAsia="標楷體" w:cstheme="minorHAnsi"/>
                <w:sz w:val="22"/>
                <w:u w:val="single"/>
              </w:rPr>
              <w:t>)</w:t>
            </w:r>
          </w:p>
        </w:tc>
      </w:tr>
      <w:tr w:rsidR="00A52434" w:rsidRPr="00A52434" w:rsidTr="00A52434">
        <w:tc>
          <w:tcPr>
            <w:tcW w:w="4928" w:type="dxa"/>
          </w:tcPr>
          <w:p w:rsidR="00A52434" w:rsidRPr="00A52434" w:rsidRDefault="00D439BD" w:rsidP="00340C0F">
            <w:pPr>
              <w:rPr>
                <w:rFonts w:eastAsia="標楷體" w:cstheme="minorHAnsi"/>
                <w:sz w:val="22"/>
              </w:rPr>
            </w:pPr>
            <w:r w:rsidRPr="00D439BD">
              <w:rPr>
                <w:rFonts w:eastAsia="標楷體" w:cstheme="minorHAnsi" w:hint="eastAsia"/>
                <w:sz w:val="22"/>
              </w:rPr>
              <w:t>採用覆蓋法重分類</w:t>
            </w:r>
            <w:r w:rsidR="00A52434" w:rsidRPr="00A52434">
              <w:rPr>
                <w:rFonts w:eastAsia="標楷體" w:cstheme="minorHAnsi" w:hint="eastAsia"/>
                <w:sz w:val="22"/>
              </w:rPr>
              <w:t>之</w:t>
            </w:r>
            <w:r w:rsidR="00340C0F" w:rsidRPr="00A52434">
              <w:rPr>
                <w:rFonts w:eastAsia="標楷體" w:cstheme="minorHAnsi"/>
                <w:sz w:val="22"/>
              </w:rPr>
              <w:t>利益（損失）</w:t>
            </w:r>
          </w:p>
        </w:tc>
        <w:tc>
          <w:tcPr>
            <w:tcW w:w="1984" w:type="dxa"/>
            <w:vAlign w:val="center"/>
          </w:tcPr>
          <w:p w:rsidR="00A52434" w:rsidRPr="00A52434" w:rsidRDefault="00A52434" w:rsidP="00A52434">
            <w:pPr>
              <w:ind w:rightChars="250" w:right="600"/>
              <w:jc w:val="right"/>
              <w:rPr>
                <w:rFonts w:eastAsia="標楷體" w:cstheme="minorHAnsi"/>
                <w:sz w:val="22"/>
                <w:u w:val="double"/>
              </w:rPr>
            </w:pPr>
            <w:r w:rsidRPr="00A52434">
              <w:rPr>
                <w:rFonts w:eastAsia="標楷體" w:cstheme="minorHAnsi"/>
                <w:sz w:val="22"/>
                <w:u w:val="double"/>
              </w:rPr>
              <w:t>XXX</w:t>
            </w:r>
          </w:p>
        </w:tc>
        <w:tc>
          <w:tcPr>
            <w:tcW w:w="1985" w:type="dxa"/>
            <w:vAlign w:val="center"/>
          </w:tcPr>
          <w:p w:rsidR="00A52434" w:rsidRPr="00A52434" w:rsidRDefault="00A52434" w:rsidP="00A52434">
            <w:pPr>
              <w:ind w:rightChars="250" w:right="600"/>
              <w:jc w:val="right"/>
              <w:rPr>
                <w:rFonts w:eastAsia="標楷體" w:cstheme="minorHAnsi"/>
                <w:sz w:val="22"/>
                <w:u w:val="double"/>
              </w:rPr>
            </w:pPr>
            <w:r w:rsidRPr="00A52434">
              <w:rPr>
                <w:rFonts w:eastAsia="標楷體" w:cstheme="minorHAnsi"/>
                <w:sz w:val="22"/>
                <w:u w:val="double"/>
              </w:rPr>
              <w:t>XXX</w:t>
            </w:r>
          </w:p>
        </w:tc>
      </w:tr>
    </w:tbl>
    <w:p w:rsidR="006047FB" w:rsidRDefault="006047FB" w:rsidP="007F4E41">
      <w:pPr>
        <w:spacing w:line="500" w:lineRule="exact"/>
        <w:ind w:firstLineChars="200" w:firstLine="560"/>
        <w:jc w:val="both"/>
        <w:rPr>
          <w:rFonts w:eastAsia="標楷體"/>
          <w:sz w:val="28"/>
          <w:szCs w:val="28"/>
        </w:rPr>
      </w:pPr>
    </w:p>
    <w:p w:rsidR="007F4E41" w:rsidRPr="007F4E41" w:rsidRDefault="007F4E41" w:rsidP="007F4E41">
      <w:pPr>
        <w:spacing w:line="500" w:lineRule="exact"/>
        <w:ind w:firstLineChars="200" w:firstLine="560"/>
        <w:jc w:val="both"/>
        <w:rPr>
          <w:rFonts w:eastAsia="標楷體"/>
          <w:sz w:val="28"/>
          <w:szCs w:val="28"/>
        </w:rPr>
      </w:pPr>
      <w:r w:rsidRPr="007F4E41">
        <w:rPr>
          <w:rFonts w:eastAsia="標楷體"/>
          <w:sz w:val="28"/>
          <w:szCs w:val="28"/>
        </w:rPr>
        <w:t>因</w:t>
      </w:r>
      <w:r w:rsidR="00B4026D">
        <w:rPr>
          <w:rFonts w:eastAsia="標楷體" w:hint="eastAsia"/>
          <w:sz w:val="28"/>
          <w:szCs w:val="28"/>
        </w:rPr>
        <w:t>覆蓋法之</w:t>
      </w:r>
      <w:r w:rsidRPr="007F4E41">
        <w:rPr>
          <w:rFonts w:eastAsia="標楷體"/>
          <w:sz w:val="28"/>
          <w:szCs w:val="28"/>
        </w:rPr>
        <w:t>調整，</w:t>
      </w:r>
      <w:r w:rsidRPr="007F4E41">
        <w:rPr>
          <w:rFonts w:eastAsia="標楷體" w:hint="eastAsia"/>
          <w:sz w:val="28"/>
          <w:szCs w:val="28"/>
        </w:rPr>
        <w:t>10X</w:t>
      </w:r>
      <w:r w:rsidRPr="007F4E41">
        <w:rPr>
          <w:rFonts w:eastAsia="標楷體" w:hint="eastAsia"/>
          <w:sz w:val="28"/>
          <w:szCs w:val="28"/>
        </w:rPr>
        <w:t>年度</w:t>
      </w:r>
      <w:r w:rsidRPr="007F4E41">
        <w:rPr>
          <w:rFonts w:eastAsia="標楷體"/>
          <w:sz w:val="28"/>
          <w:szCs w:val="28"/>
        </w:rPr>
        <w:t>透過損益按公允價值衡量之金融資產</w:t>
      </w:r>
      <w:r w:rsidRPr="007F4E41">
        <w:rPr>
          <w:rFonts w:eastAsia="標楷體"/>
          <w:sz w:val="28"/>
          <w:szCs w:val="28"/>
        </w:rPr>
        <w:lastRenderedPageBreak/>
        <w:t>損失由</w:t>
      </w:r>
      <w:r w:rsidRPr="007F4E41">
        <w:rPr>
          <w:rFonts w:eastAsia="標楷體"/>
          <w:sz w:val="28"/>
          <w:szCs w:val="28"/>
        </w:rPr>
        <w:t>X</w:t>
      </w:r>
      <w:r w:rsidRPr="007F4E41">
        <w:rPr>
          <w:rFonts w:eastAsia="標楷體" w:hint="eastAsia"/>
          <w:sz w:val="28"/>
          <w:szCs w:val="28"/>
        </w:rPr>
        <w:t>仟元</w:t>
      </w:r>
      <w:r w:rsidRPr="007F4E41">
        <w:rPr>
          <w:rFonts w:eastAsia="標楷體"/>
          <w:sz w:val="28"/>
          <w:szCs w:val="28"/>
        </w:rPr>
        <w:t>減少為</w:t>
      </w:r>
      <w:r w:rsidRPr="007F4E41">
        <w:rPr>
          <w:rFonts w:eastAsia="標楷體"/>
          <w:sz w:val="28"/>
          <w:szCs w:val="28"/>
        </w:rPr>
        <w:t>X</w:t>
      </w:r>
      <w:r w:rsidRPr="007F4E41">
        <w:rPr>
          <w:rFonts w:eastAsia="標楷體" w:hint="eastAsia"/>
          <w:sz w:val="28"/>
          <w:szCs w:val="28"/>
        </w:rPr>
        <w:t>仟元</w:t>
      </w:r>
      <w:r>
        <w:rPr>
          <w:rFonts w:eastAsia="標楷體" w:hint="eastAsia"/>
          <w:sz w:val="28"/>
          <w:szCs w:val="28"/>
        </w:rPr>
        <w:t>，</w:t>
      </w:r>
      <w:r w:rsidRPr="007F4E41">
        <w:rPr>
          <w:rFonts w:eastAsia="標楷體" w:hint="eastAsia"/>
          <w:sz w:val="28"/>
          <w:szCs w:val="28"/>
        </w:rPr>
        <w:t>10Y</w:t>
      </w:r>
      <w:r w:rsidRPr="007F4E41">
        <w:rPr>
          <w:rFonts w:eastAsia="標楷體" w:hint="eastAsia"/>
          <w:sz w:val="28"/>
          <w:szCs w:val="28"/>
        </w:rPr>
        <w:t>年度</w:t>
      </w:r>
      <w:r w:rsidRPr="007F4E41">
        <w:rPr>
          <w:rFonts w:eastAsia="標楷體"/>
          <w:sz w:val="28"/>
          <w:szCs w:val="28"/>
        </w:rPr>
        <w:t>透過損益按公允價值衡量之金融資產</w:t>
      </w:r>
      <w:r w:rsidRPr="007F4E41">
        <w:rPr>
          <w:rFonts w:eastAsia="標楷體" w:hint="eastAsia"/>
          <w:sz w:val="28"/>
          <w:szCs w:val="28"/>
        </w:rPr>
        <w:t>利益</w:t>
      </w:r>
      <w:r w:rsidRPr="007F4E41">
        <w:rPr>
          <w:rFonts w:eastAsia="標楷體"/>
          <w:sz w:val="28"/>
          <w:szCs w:val="28"/>
        </w:rPr>
        <w:t>由</w:t>
      </w:r>
      <w:r w:rsidRPr="007F4E41">
        <w:rPr>
          <w:rFonts w:eastAsia="標楷體"/>
          <w:sz w:val="28"/>
          <w:szCs w:val="28"/>
        </w:rPr>
        <w:t>X</w:t>
      </w:r>
      <w:r w:rsidRPr="007F4E41">
        <w:rPr>
          <w:rFonts w:eastAsia="標楷體" w:hint="eastAsia"/>
          <w:sz w:val="28"/>
          <w:szCs w:val="28"/>
        </w:rPr>
        <w:t>仟元</w:t>
      </w:r>
      <w:r w:rsidRPr="007F4E41">
        <w:rPr>
          <w:rFonts w:eastAsia="標楷體"/>
          <w:sz w:val="28"/>
          <w:szCs w:val="28"/>
        </w:rPr>
        <w:t>減少為</w:t>
      </w:r>
      <w:r w:rsidRPr="007F4E41">
        <w:rPr>
          <w:rFonts w:eastAsia="標楷體"/>
          <w:sz w:val="28"/>
          <w:szCs w:val="28"/>
        </w:rPr>
        <w:t>X</w:t>
      </w:r>
      <w:r w:rsidRPr="007F4E41">
        <w:rPr>
          <w:rFonts w:eastAsia="標楷體" w:hint="eastAsia"/>
          <w:sz w:val="28"/>
          <w:szCs w:val="28"/>
        </w:rPr>
        <w:t>仟元</w:t>
      </w:r>
      <w:r w:rsidRPr="007F4E41">
        <w:rPr>
          <w:rFonts w:eastAsia="標楷體"/>
          <w:sz w:val="28"/>
          <w:szCs w:val="28"/>
        </w:rPr>
        <w:t>。</w:t>
      </w:r>
    </w:p>
    <w:p w:rsidR="007F4E41" w:rsidRPr="00D516CB" w:rsidRDefault="007F4E41" w:rsidP="007F4E41">
      <w:pPr>
        <w:rPr>
          <w:rFonts w:eastAsia="標楷體" w:cstheme="minorHAnsi"/>
        </w:rPr>
      </w:pPr>
    </w:p>
    <w:p w:rsidR="007F4E41" w:rsidRPr="007F4E41" w:rsidRDefault="00E261BD" w:rsidP="007F4E41">
      <w:pPr>
        <w:spacing w:line="500" w:lineRule="exact"/>
        <w:ind w:firstLineChars="200" w:firstLine="560"/>
        <w:jc w:val="both"/>
        <w:rPr>
          <w:rFonts w:eastAsia="標楷體"/>
          <w:sz w:val="28"/>
          <w:szCs w:val="28"/>
        </w:rPr>
      </w:pPr>
      <w:r>
        <w:rPr>
          <w:rFonts w:eastAsia="標楷體" w:hint="eastAsia"/>
          <w:sz w:val="28"/>
          <w:szCs w:val="28"/>
        </w:rPr>
        <w:t>部分</w:t>
      </w:r>
      <w:r w:rsidRPr="007F4E41">
        <w:rPr>
          <w:rFonts w:eastAsia="標楷體"/>
          <w:sz w:val="28"/>
          <w:szCs w:val="28"/>
        </w:rPr>
        <w:t>公司債於</w:t>
      </w:r>
      <w:r w:rsidRPr="007F4E41">
        <w:rPr>
          <w:rFonts w:eastAsia="標楷體"/>
          <w:sz w:val="28"/>
          <w:szCs w:val="28"/>
        </w:rPr>
        <w:t>10X</w:t>
      </w:r>
      <w:r w:rsidRPr="007F4E41">
        <w:rPr>
          <w:rFonts w:eastAsia="標楷體"/>
          <w:sz w:val="28"/>
          <w:szCs w:val="28"/>
        </w:rPr>
        <w:t>年度</w:t>
      </w:r>
      <w:r>
        <w:rPr>
          <w:rFonts w:eastAsia="標楷體" w:hint="eastAsia"/>
          <w:sz w:val="28"/>
          <w:szCs w:val="28"/>
        </w:rPr>
        <w:t>變更為因</w:t>
      </w:r>
      <w:r w:rsidRPr="00E261BD">
        <w:rPr>
          <w:rFonts w:eastAsia="標楷體" w:hint="eastAsia"/>
          <w:sz w:val="28"/>
          <w:szCs w:val="28"/>
        </w:rPr>
        <w:t>所發行保險合約相關之投資活動</w:t>
      </w:r>
      <w:r>
        <w:rPr>
          <w:rFonts w:eastAsia="標楷體" w:hint="eastAsia"/>
          <w:sz w:val="28"/>
          <w:szCs w:val="28"/>
        </w:rPr>
        <w:t>而持有，故</w:t>
      </w:r>
      <w:r w:rsidR="007F4E41" w:rsidRPr="007F4E41">
        <w:rPr>
          <w:rFonts w:eastAsia="標楷體"/>
          <w:sz w:val="28"/>
          <w:szCs w:val="28"/>
        </w:rPr>
        <w:t>本公司將</w:t>
      </w:r>
      <w:r>
        <w:rPr>
          <w:rFonts w:eastAsia="標楷體" w:hint="eastAsia"/>
          <w:sz w:val="28"/>
          <w:szCs w:val="28"/>
        </w:rPr>
        <w:t>該等</w:t>
      </w:r>
      <w:r w:rsidR="007F4E41" w:rsidRPr="007F4E41">
        <w:rPr>
          <w:rFonts w:eastAsia="標楷體"/>
          <w:sz w:val="28"/>
          <w:szCs w:val="28"/>
        </w:rPr>
        <w:t>公司債</w:t>
      </w:r>
      <w:r>
        <w:rPr>
          <w:rFonts w:eastAsia="標楷體" w:hint="eastAsia"/>
          <w:sz w:val="28"/>
          <w:szCs w:val="28"/>
        </w:rPr>
        <w:t>新</w:t>
      </w:r>
      <w:r w:rsidR="007F4E41" w:rsidRPr="007F4E41">
        <w:rPr>
          <w:rFonts w:eastAsia="標楷體"/>
          <w:sz w:val="28"/>
          <w:szCs w:val="28"/>
        </w:rPr>
        <w:t>指定適用覆蓋法，</w:t>
      </w:r>
      <w:r w:rsidR="006D6784">
        <w:rPr>
          <w:rFonts w:eastAsia="標楷體" w:hint="eastAsia"/>
          <w:sz w:val="28"/>
          <w:szCs w:val="28"/>
        </w:rPr>
        <w:t>並</w:t>
      </w:r>
      <w:r w:rsidR="007F4E41" w:rsidRPr="007F4E41">
        <w:rPr>
          <w:rFonts w:eastAsia="標楷體"/>
          <w:sz w:val="28"/>
          <w:szCs w:val="28"/>
        </w:rPr>
        <w:t>將</w:t>
      </w:r>
      <w:r>
        <w:rPr>
          <w:rFonts w:eastAsia="標楷體" w:hint="eastAsia"/>
          <w:sz w:val="28"/>
          <w:szCs w:val="28"/>
        </w:rPr>
        <w:t>相關</w:t>
      </w:r>
      <w:r w:rsidR="007F4E41" w:rsidRPr="007F4E41">
        <w:rPr>
          <w:rFonts w:eastAsia="標楷體"/>
          <w:sz w:val="28"/>
          <w:szCs w:val="28"/>
        </w:rPr>
        <w:t>本期</w:t>
      </w:r>
      <w:r w:rsidR="007F4E41" w:rsidRPr="007F4E41">
        <w:rPr>
          <w:rFonts w:eastAsia="標楷體" w:hint="eastAsia"/>
          <w:sz w:val="28"/>
          <w:szCs w:val="28"/>
        </w:rPr>
        <w:t>產生之</w:t>
      </w:r>
      <w:r w:rsidR="007F4E41" w:rsidRPr="007F4E41">
        <w:rPr>
          <w:rFonts w:eastAsia="標楷體"/>
          <w:sz w:val="28"/>
          <w:szCs w:val="28"/>
        </w:rPr>
        <w:t>損益中</w:t>
      </w:r>
      <w:r w:rsidR="007F4E41" w:rsidRPr="007F4E41">
        <w:rPr>
          <w:rFonts w:eastAsia="標楷體"/>
          <w:sz w:val="28"/>
          <w:szCs w:val="28"/>
        </w:rPr>
        <w:t>X</w:t>
      </w:r>
      <w:r w:rsidR="007F4E41" w:rsidRPr="007F4E41">
        <w:rPr>
          <w:rFonts w:eastAsia="標楷體" w:hint="eastAsia"/>
          <w:sz w:val="28"/>
          <w:szCs w:val="28"/>
        </w:rPr>
        <w:t>仟元</w:t>
      </w:r>
      <w:r w:rsidR="007F4E41" w:rsidRPr="007F4E41">
        <w:rPr>
          <w:rFonts w:eastAsia="標楷體"/>
          <w:sz w:val="28"/>
          <w:szCs w:val="28"/>
        </w:rPr>
        <w:t>重分類至其他綜合損益。</w:t>
      </w:r>
    </w:p>
    <w:p w:rsidR="007F4E41" w:rsidRDefault="007F4E41" w:rsidP="00B64A6D">
      <w:pPr>
        <w:spacing w:line="500" w:lineRule="exact"/>
        <w:ind w:firstLineChars="200" w:firstLine="560"/>
        <w:jc w:val="both"/>
        <w:rPr>
          <w:rFonts w:eastAsia="標楷體"/>
          <w:sz w:val="28"/>
          <w:szCs w:val="28"/>
        </w:rPr>
      </w:pPr>
      <w:r w:rsidRPr="007F4E41">
        <w:rPr>
          <w:rFonts w:eastAsia="標楷體"/>
          <w:sz w:val="28"/>
          <w:szCs w:val="28"/>
        </w:rPr>
        <w:t>因部分政府公債投資自</w:t>
      </w:r>
      <w:r w:rsidRPr="007F4E41">
        <w:rPr>
          <w:rFonts w:eastAsia="標楷體"/>
          <w:sz w:val="28"/>
          <w:szCs w:val="28"/>
        </w:rPr>
        <w:t>10X</w:t>
      </w:r>
      <w:r w:rsidRPr="007F4E41">
        <w:rPr>
          <w:rFonts w:eastAsia="標楷體"/>
          <w:sz w:val="28"/>
          <w:szCs w:val="28"/>
        </w:rPr>
        <w:t>年</w:t>
      </w:r>
      <w:r w:rsidRPr="007F4E41">
        <w:rPr>
          <w:rFonts w:eastAsia="標楷體"/>
          <w:sz w:val="28"/>
          <w:szCs w:val="28"/>
        </w:rPr>
        <w:t>X</w:t>
      </w:r>
      <w:r w:rsidRPr="007F4E41">
        <w:rPr>
          <w:rFonts w:eastAsia="標楷體"/>
          <w:sz w:val="28"/>
          <w:szCs w:val="28"/>
        </w:rPr>
        <w:t>月起不再符合適用覆蓋法之條件，本公司解除指定該等政府公債適用覆蓋法，相關其他權益</w:t>
      </w:r>
      <w:r w:rsidRPr="007F4E41">
        <w:rPr>
          <w:rFonts w:eastAsia="標楷體"/>
          <w:sz w:val="28"/>
          <w:szCs w:val="28"/>
        </w:rPr>
        <w:t>—</w:t>
      </w:r>
      <w:r w:rsidR="00D439BD" w:rsidRPr="00D439BD">
        <w:rPr>
          <w:rFonts w:eastAsia="標楷體" w:hint="eastAsia"/>
          <w:sz w:val="28"/>
          <w:szCs w:val="28"/>
        </w:rPr>
        <w:t>採用覆蓋法重分類之其他綜合損益累積數</w:t>
      </w:r>
      <w:r w:rsidRPr="007F4E41">
        <w:rPr>
          <w:rFonts w:eastAsia="標楷體"/>
          <w:sz w:val="28"/>
          <w:szCs w:val="28"/>
        </w:rPr>
        <w:t>X</w:t>
      </w:r>
      <w:r w:rsidRPr="007F4E41">
        <w:rPr>
          <w:rFonts w:eastAsia="標楷體" w:hint="eastAsia"/>
          <w:sz w:val="28"/>
          <w:szCs w:val="28"/>
        </w:rPr>
        <w:t>仟元</w:t>
      </w:r>
      <w:r w:rsidRPr="007F4E41">
        <w:rPr>
          <w:rFonts w:eastAsia="標楷體"/>
          <w:sz w:val="28"/>
          <w:szCs w:val="28"/>
        </w:rPr>
        <w:t>立即重分類至損益。若該等政府公債未被解除指定，於</w:t>
      </w:r>
      <w:r w:rsidRPr="007F4E41">
        <w:rPr>
          <w:rFonts w:eastAsia="標楷體"/>
          <w:sz w:val="28"/>
          <w:szCs w:val="28"/>
        </w:rPr>
        <w:t>10X</w:t>
      </w:r>
      <w:r w:rsidRPr="007F4E41">
        <w:rPr>
          <w:rFonts w:eastAsia="標楷體"/>
          <w:sz w:val="28"/>
          <w:szCs w:val="28"/>
        </w:rPr>
        <w:t>年度尚應將</w:t>
      </w:r>
      <w:r w:rsidR="00FD68E9">
        <w:rPr>
          <w:rFonts w:eastAsia="標楷體" w:hint="eastAsia"/>
          <w:sz w:val="28"/>
          <w:szCs w:val="28"/>
        </w:rPr>
        <w:t>相關</w:t>
      </w:r>
      <w:r w:rsidRPr="007F4E41">
        <w:rPr>
          <w:rFonts w:eastAsia="標楷體"/>
          <w:sz w:val="28"/>
          <w:szCs w:val="28"/>
        </w:rPr>
        <w:t>損失</w:t>
      </w:r>
      <w:r w:rsidRPr="007F4E41">
        <w:rPr>
          <w:rFonts w:eastAsia="標楷體"/>
          <w:sz w:val="28"/>
          <w:szCs w:val="28"/>
        </w:rPr>
        <w:t>X</w:t>
      </w:r>
      <w:r w:rsidRPr="007F4E41">
        <w:rPr>
          <w:rFonts w:eastAsia="標楷體" w:hint="eastAsia"/>
          <w:sz w:val="28"/>
          <w:szCs w:val="28"/>
        </w:rPr>
        <w:t>仟元</w:t>
      </w:r>
      <w:r w:rsidRPr="007F4E41">
        <w:rPr>
          <w:rFonts w:eastAsia="標楷體"/>
          <w:sz w:val="28"/>
          <w:szCs w:val="28"/>
        </w:rPr>
        <w:t>重分類至其他綜合損益。</w:t>
      </w:r>
    </w:p>
    <w:p w:rsidR="005142ED" w:rsidRPr="009A02FD" w:rsidRDefault="005142ED" w:rsidP="00B64A6D">
      <w:pPr>
        <w:spacing w:line="500" w:lineRule="exact"/>
        <w:ind w:firstLineChars="200" w:firstLine="560"/>
        <w:jc w:val="both"/>
        <w:rPr>
          <w:rFonts w:eastAsia="標楷體"/>
          <w:sz w:val="28"/>
          <w:szCs w:val="28"/>
        </w:rPr>
      </w:pPr>
    </w:p>
    <w:p w:rsidR="005752AF" w:rsidRPr="009B3EB1" w:rsidRDefault="005752AF" w:rsidP="005752AF">
      <w:pPr>
        <w:pStyle w:val="aff2"/>
        <w:spacing w:line="500" w:lineRule="exact"/>
        <w:ind w:left="487" w:hanging="487"/>
        <w:contextualSpacing w:val="0"/>
        <w:rPr>
          <w:rFonts w:eastAsia="標楷體"/>
          <w:b/>
          <w:sz w:val="32"/>
          <w:szCs w:val="32"/>
        </w:rPr>
      </w:pPr>
      <w:r w:rsidRPr="009B3EB1">
        <w:rPr>
          <w:rFonts w:eastAsia="標楷體"/>
          <w:b/>
          <w:sz w:val="32"/>
          <w:szCs w:val="32"/>
        </w:rPr>
        <w:t>三、</w:t>
      </w:r>
      <w:r w:rsidR="00CA42B7" w:rsidRPr="00CA42B7">
        <w:rPr>
          <w:rFonts w:eastAsia="標楷體" w:hint="eastAsia"/>
          <w:b/>
          <w:sz w:val="32"/>
          <w:szCs w:val="32"/>
        </w:rPr>
        <w:t>結論及實務提醒事項</w:t>
      </w:r>
    </w:p>
    <w:p w:rsidR="009B6441" w:rsidRPr="009B3EB1" w:rsidRDefault="004E6B14" w:rsidP="00B64A6D">
      <w:pPr>
        <w:spacing w:line="500" w:lineRule="exact"/>
        <w:ind w:firstLineChars="200" w:firstLine="560"/>
        <w:jc w:val="both"/>
        <w:rPr>
          <w:rFonts w:eastAsia="標楷體"/>
          <w:sz w:val="28"/>
          <w:szCs w:val="28"/>
        </w:rPr>
      </w:pPr>
      <w:r>
        <w:rPr>
          <w:rFonts w:eastAsia="標楷體" w:hint="eastAsia"/>
          <w:sz w:val="28"/>
          <w:szCs w:val="28"/>
        </w:rPr>
        <w:t>本</w:t>
      </w:r>
      <w:r>
        <w:rPr>
          <w:rFonts w:eastAsia="標楷體"/>
          <w:sz w:val="28"/>
          <w:szCs w:val="28"/>
        </w:rPr>
        <w:t>揭露釋例為舉例性質，適用覆蓋法之保險公司</w:t>
      </w:r>
      <w:r>
        <w:rPr>
          <w:rFonts w:eastAsia="標楷體" w:hint="eastAsia"/>
          <w:sz w:val="28"/>
          <w:szCs w:val="28"/>
        </w:rPr>
        <w:t>應</w:t>
      </w:r>
      <w:r>
        <w:rPr>
          <w:rFonts w:eastAsia="標楷體"/>
          <w:sz w:val="28"/>
          <w:szCs w:val="28"/>
        </w:rPr>
        <w:t>依據公司自身情況，</w:t>
      </w:r>
      <w:r>
        <w:rPr>
          <w:rFonts w:eastAsia="標楷體" w:hint="eastAsia"/>
          <w:sz w:val="28"/>
          <w:szCs w:val="28"/>
        </w:rPr>
        <w:t>適當</w:t>
      </w:r>
      <w:r>
        <w:rPr>
          <w:rFonts w:eastAsia="標楷體"/>
          <w:sz w:val="28"/>
          <w:szCs w:val="28"/>
        </w:rPr>
        <w:t>揭露其適用覆蓋法之相關資訊，以提昇財務報告之可比性。</w:t>
      </w:r>
      <w:r w:rsidR="00F97486">
        <w:rPr>
          <w:rFonts w:eastAsia="標楷體" w:hint="eastAsia"/>
          <w:sz w:val="28"/>
          <w:szCs w:val="28"/>
        </w:rPr>
        <w:t>本釋例所採用會計科目屬暫定，正式科目尚待主管機關</w:t>
      </w:r>
      <w:r w:rsidR="00F97486" w:rsidRPr="00F97486">
        <w:rPr>
          <w:rFonts w:eastAsia="標楷體" w:hint="eastAsia"/>
          <w:sz w:val="28"/>
          <w:szCs w:val="28"/>
        </w:rPr>
        <w:t>公布。</w:t>
      </w:r>
    </w:p>
    <w:p w:rsidR="007D64FF" w:rsidRPr="009B3EB1" w:rsidRDefault="007D64FF" w:rsidP="007D64FF">
      <w:pPr>
        <w:spacing w:line="500" w:lineRule="exact"/>
        <w:ind w:firstLineChars="200" w:firstLine="560"/>
        <w:jc w:val="both"/>
        <w:rPr>
          <w:rFonts w:eastAsia="標楷體"/>
          <w:sz w:val="28"/>
          <w:szCs w:val="28"/>
        </w:rPr>
      </w:pPr>
    </w:p>
    <w:p w:rsidR="007D599F" w:rsidRPr="009B3EB1" w:rsidRDefault="005752AF" w:rsidP="000D0CF7">
      <w:pPr>
        <w:pStyle w:val="aff2"/>
        <w:spacing w:line="500" w:lineRule="exact"/>
        <w:ind w:left="487" w:hanging="487"/>
        <w:contextualSpacing w:val="0"/>
        <w:rPr>
          <w:rFonts w:eastAsia="標楷體"/>
          <w:b/>
          <w:sz w:val="32"/>
          <w:szCs w:val="32"/>
        </w:rPr>
      </w:pPr>
      <w:r w:rsidRPr="009B3EB1">
        <w:rPr>
          <w:rFonts w:eastAsia="標楷體"/>
          <w:b/>
          <w:sz w:val="32"/>
          <w:szCs w:val="32"/>
        </w:rPr>
        <w:t>四</w:t>
      </w:r>
      <w:r w:rsidR="007D599F" w:rsidRPr="009B3EB1">
        <w:rPr>
          <w:rFonts w:eastAsia="標楷體"/>
          <w:b/>
          <w:sz w:val="32"/>
          <w:szCs w:val="32"/>
        </w:rPr>
        <w:t>、資料來源</w:t>
      </w:r>
    </w:p>
    <w:p w:rsidR="00AF174D" w:rsidRPr="00A875F8" w:rsidRDefault="00A875F8" w:rsidP="00E6774B">
      <w:pPr>
        <w:pStyle w:val="aff2"/>
        <w:spacing w:line="500" w:lineRule="exact"/>
        <w:ind w:left="396"/>
        <w:jc w:val="both"/>
        <w:rPr>
          <w:rFonts w:eastAsia="標楷體"/>
          <w:sz w:val="28"/>
          <w:szCs w:val="28"/>
        </w:rPr>
      </w:pPr>
      <w:r w:rsidRPr="00A875F8">
        <w:rPr>
          <w:rFonts w:eastAsia="標楷體" w:hint="eastAsia"/>
          <w:sz w:val="28"/>
          <w:szCs w:val="28"/>
        </w:rPr>
        <w:t>「於國際財務報導準則第</w:t>
      </w:r>
      <w:r w:rsidRPr="00A875F8">
        <w:rPr>
          <w:rFonts w:eastAsia="標楷體" w:hint="eastAsia"/>
          <w:sz w:val="28"/>
          <w:szCs w:val="28"/>
        </w:rPr>
        <w:t>4</w:t>
      </w:r>
      <w:r w:rsidRPr="00A875F8">
        <w:rPr>
          <w:rFonts w:eastAsia="標楷體" w:hint="eastAsia"/>
          <w:sz w:val="28"/>
          <w:szCs w:val="28"/>
        </w:rPr>
        <w:t>號『保險合約』下國際財務報導準則第</w:t>
      </w:r>
      <w:r w:rsidRPr="00A875F8">
        <w:rPr>
          <w:rFonts w:eastAsia="標楷體" w:hint="eastAsia"/>
          <w:sz w:val="28"/>
          <w:szCs w:val="28"/>
        </w:rPr>
        <w:t>9</w:t>
      </w:r>
      <w:r w:rsidRPr="00A875F8">
        <w:rPr>
          <w:rFonts w:eastAsia="標楷體" w:hint="eastAsia"/>
          <w:sz w:val="28"/>
          <w:szCs w:val="28"/>
        </w:rPr>
        <w:t>號『金融工具』之適用」（國際財務報導準則第</w:t>
      </w:r>
      <w:r w:rsidRPr="00A875F8">
        <w:rPr>
          <w:rFonts w:eastAsia="標楷體" w:hint="eastAsia"/>
          <w:sz w:val="28"/>
          <w:szCs w:val="28"/>
        </w:rPr>
        <w:t>4</w:t>
      </w:r>
      <w:r w:rsidRPr="00A875F8">
        <w:rPr>
          <w:rFonts w:eastAsia="標楷體" w:hint="eastAsia"/>
          <w:sz w:val="28"/>
          <w:szCs w:val="28"/>
        </w:rPr>
        <w:t>號之修正）正體中文版草案</w:t>
      </w:r>
    </w:p>
    <w:p w:rsidR="00CA42B7" w:rsidRDefault="00CA42B7">
      <w:pPr>
        <w:widowControl/>
        <w:rPr>
          <w:rFonts w:eastAsia="標楷體"/>
          <w:sz w:val="28"/>
          <w:szCs w:val="28"/>
        </w:rPr>
      </w:pPr>
    </w:p>
    <w:sectPr w:rsidR="00CA42B7" w:rsidSect="002A4528">
      <w:footerReference w:type="default" r:id="rId8"/>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C0" w:rsidRDefault="00F44CC0"/>
  </w:endnote>
  <w:endnote w:type="continuationSeparator" w:id="0">
    <w:p w:rsidR="00F44CC0" w:rsidRDefault="00F44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超研澤粗明">
    <w:charset w:val="88"/>
    <w:family w:val="modern"/>
    <w:pitch w:val="fixed"/>
    <w:sig w:usb0="00000001"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全真楷書">
    <w:altName w:val="細明體"/>
    <w:charset w:val="88"/>
    <w:family w:val="modern"/>
    <w:pitch w:val="fixed"/>
    <w:sig w:usb0="00000000" w:usb1="08080000" w:usb2="00000010" w:usb3="00000000" w:csb0="00100000" w:csb1="00000000"/>
  </w:font>
  <w:font w:name="全真中明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6060"/>
      <w:docPartObj>
        <w:docPartGallery w:val="Page Numbers (Bottom of Page)"/>
        <w:docPartUnique/>
      </w:docPartObj>
    </w:sdtPr>
    <w:sdtEndPr/>
    <w:sdtContent>
      <w:p w:rsidR="003F515D" w:rsidRDefault="008B338E">
        <w:pPr>
          <w:pStyle w:val="ad"/>
          <w:jc w:val="center"/>
        </w:pPr>
        <w:r>
          <w:fldChar w:fldCharType="begin"/>
        </w:r>
        <w:r w:rsidR="007B625D">
          <w:instrText xml:space="preserve"> PAGE   \* MERGEFORMAT </w:instrText>
        </w:r>
        <w:r>
          <w:fldChar w:fldCharType="separate"/>
        </w:r>
        <w:r w:rsidR="00D241D5" w:rsidRPr="00D241D5">
          <w:rPr>
            <w:noProof/>
            <w:lang w:val="zh-TW"/>
          </w:rPr>
          <w:t>1</w:t>
        </w:r>
        <w:r>
          <w:rPr>
            <w:noProof/>
            <w:lang w:val="zh-TW"/>
          </w:rPr>
          <w:fldChar w:fldCharType="end"/>
        </w:r>
      </w:p>
    </w:sdtContent>
  </w:sdt>
  <w:p w:rsidR="003F515D" w:rsidRDefault="003F515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C0" w:rsidRDefault="00F44CC0"/>
  </w:footnote>
  <w:footnote w:type="continuationSeparator" w:id="0">
    <w:p w:rsidR="00F44CC0" w:rsidRDefault="00F44CC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27E2"/>
    <w:multiLevelType w:val="hybridMultilevel"/>
    <w:tmpl w:val="2A80DF6C"/>
    <w:lvl w:ilvl="0" w:tplc="0409000F">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4A75E2"/>
    <w:multiLevelType w:val="hybridMultilevel"/>
    <w:tmpl w:val="CA849ED6"/>
    <w:lvl w:ilvl="0" w:tplc="D7846DBC">
      <w:start w:val="1"/>
      <w:numFmt w:val="lowerLetter"/>
      <w:lvlText w:val="(%1)"/>
      <w:lvlJc w:val="left"/>
      <w:pPr>
        <w:ind w:left="1040" w:hanging="480"/>
      </w:pPr>
      <w:rPr>
        <w:rFonts w:hint="eastAsia"/>
      </w:rPr>
    </w:lvl>
    <w:lvl w:ilvl="1" w:tplc="0409001B">
      <w:start w:val="1"/>
      <w:numFmt w:val="lowerRoman"/>
      <w:lvlText w:val="%2."/>
      <w:lvlJc w:val="right"/>
      <w:pPr>
        <w:ind w:left="960" w:hanging="480"/>
      </w:pPr>
    </w:lvl>
    <w:lvl w:ilvl="2" w:tplc="0409001B">
      <w:start w:val="1"/>
      <w:numFmt w:val="lowerRoman"/>
      <w:lvlText w:val="%3."/>
      <w:lvlJc w:val="right"/>
      <w:pPr>
        <w:ind w:left="1440" w:hanging="480"/>
      </w:pPr>
    </w:lvl>
    <w:lvl w:ilvl="3" w:tplc="1C6EF716">
      <w:start w:val="1"/>
      <w:numFmt w:val="lowerRoman"/>
      <w:lvlText w:val="(%4)"/>
      <w:lvlJc w:val="righ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87130D"/>
    <w:multiLevelType w:val="hybridMultilevel"/>
    <w:tmpl w:val="3FA2773E"/>
    <w:lvl w:ilvl="0" w:tplc="B49C73A6">
      <w:start w:val="1"/>
      <w:numFmt w:val="lowerRoman"/>
      <w:lvlText w:val="(%1)"/>
      <w:lvlJc w:val="left"/>
      <w:pPr>
        <w:ind w:left="1399" w:hanging="839"/>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43C518F4"/>
    <w:multiLevelType w:val="hybridMultilevel"/>
    <w:tmpl w:val="21169E86"/>
    <w:lvl w:ilvl="0" w:tplc="8B4445DC">
      <w:start w:val="1"/>
      <w:numFmt w:val="bullet"/>
      <w:pStyle w:val="abgguidancebulletedlis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1608B1"/>
    <w:multiLevelType w:val="hybridMultilevel"/>
    <w:tmpl w:val="C20612BA"/>
    <w:lvl w:ilvl="0" w:tplc="6A8E602A">
      <w:start w:val="1"/>
      <w:numFmt w:val="lowerRoman"/>
      <w:lvlText w:val="(%1)"/>
      <w:lvlJc w:val="left"/>
      <w:pPr>
        <w:ind w:left="1399" w:hanging="839"/>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61764098"/>
    <w:multiLevelType w:val="hybridMultilevel"/>
    <w:tmpl w:val="073C09AA"/>
    <w:lvl w:ilvl="0" w:tplc="3E72EC84">
      <w:start w:val="1"/>
      <w:numFmt w:val="bullet"/>
      <w:pStyle w:val="abgbulletedlist"/>
      <w:lvlText w:val=""/>
      <w:lvlJc w:val="left"/>
      <w:pPr>
        <w:tabs>
          <w:tab w:val="num" w:pos="567"/>
        </w:tabs>
        <w:ind w:left="567" w:hanging="567"/>
      </w:pPr>
      <w:rPr>
        <w:rFonts w:ascii="Symbol" w:hAnsi="Symbol" w:hint="default"/>
        <w:color w:val="auto"/>
      </w:rPr>
    </w:lvl>
    <w:lvl w:ilvl="1" w:tplc="2F7AAFA6">
      <w:start w:val="1"/>
      <w:numFmt w:val="bullet"/>
      <w:lvlText w:val="。"/>
      <w:lvlJc w:val="left"/>
      <w:pPr>
        <w:tabs>
          <w:tab w:val="num" w:pos="1584"/>
        </w:tabs>
        <w:ind w:left="1584" w:hanging="720"/>
      </w:pPr>
      <w:rPr>
        <w:rFonts w:ascii="標楷體" w:eastAsia="標楷體" w:hAnsi="標楷體" w:hint="eastAsia"/>
        <w:sz w:val="22"/>
        <w:szCs w:val="22"/>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5"/>
  </w:num>
  <w:num w:numId="2">
    <w:abstractNumId w:val="3"/>
  </w:num>
  <w:num w:numId="3">
    <w:abstractNumId w:val="0"/>
  </w:num>
  <w:num w:numId="4">
    <w:abstractNumId w:val="1"/>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27"/>
    <w:rsid w:val="0000033C"/>
    <w:rsid w:val="00001211"/>
    <w:rsid w:val="0000126E"/>
    <w:rsid w:val="00003704"/>
    <w:rsid w:val="00003F50"/>
    <w:rsid w:val="00004443"/>
    <w:rsid w:val="00006D31"/>
    <w:rsid w:val="000070DE"/>
    <w:rsid w:val="000108DA"/>
    <w:rsid w:val="0001162E"/>
    <w:rsid w:val="00011BD1"/>
    <w:rsid w:val="0001203A"/>
    <w:rsid w:val="00013DAA"/>
    <w:rsid w:val="00016294"/>
    <w:rsid w:val="00017200"/>
    <w:rsid w:val="00017555"/>
    <w:rsid w:val="00020D4B"/>
    <w:rsid w:val="00021438"/>
    <w:rsid w:val="00022017"/>
    <w:rsid w:val="00022100"/>
    <w:rsid w:val="00023376"/>
    <w:rsid w:val="00023751"/>
    <w:rsid w:val="00023A91"/>
    <w:rsid w:val="000245BA"/>
    <w:rsid w:val="0002592F"/>
    <w:rsid w:val="00026992"/>
    <w:rsid w:val="000274F6"/>
    <w:rsid w:val="00027A34"/>
    <w:rsid w:val="00027ECF"/>
    <w:rsid w:val="00030E93"/>
    <w:rsid w:val="00031373"/>
    <w:rsid w:val="00032DE4"/>
    <w:rsid w:val="0003516B"/>
    <w:rsid w:val="00035660"/>
    <w:rsid w:val="00035AFB"/>
    <w:rsid w:val="00036CBF"/>
    <w:rsid w:val="00040BD2"/>
    <w:rsid w:val="000410E9"/>
    <w:rsid w:val="000418DD"/>
    <w:rsid w:val="00041F61"/>
    <w:rsid w:val="00041FD9"/>
    <w:rsid w:val="000424CE"/>
    <w:rsid w:val="00042A2A"/>
    <w:rsid w:val="000456D1"/>
    <w:rsid w:val="00046457"/>
    <w:rsid w:val="00047B1F"/>
    <w:rsid w:val="00047C48"/>
    <w:rsid w:val="0005093F"/>
    <w:rsid w:val="00051FFA"/>
    <w:rsid w:val="0005215D"/>
    <w:rsid w:val="00052AF4"/>
    <w:rsid w:val="00052D33"/>
    <w:rsid w:val="000538CE"/>
    <w:rsid w:val="00053B43"/>
    <w:rsid w:val="0005420C"/>
    <w:rsid w:val="00055315"/>
    <w:rsid w:val="000557F7"/>
    <w:rsid w:val="000569B6"/>
    <w:rsid w:val="00056EA4"/>
    <w:rsid w:val="000575A3"/>
    <w:rsid w:val="00057766"/>
    <w:rsid w:val="00057800"/>
    <w:rsid w:val="00060D9C"/>
    <w:rsid w:val="0006122B"/>
    <w:rsid w:val="0006172D"/>
    <w:rsid w:val="00062CF4"/>
    <w:rsid w:val="00063AB1"/>
    <w:rsid w:val="00063FC9"/>
    <w:rsid w:val="000646EC"/>
    <w:rsid w:val="000647F1"/>
    <w:rsid w:val="00065B7A"/>
    <w:rsid w:val="000669A7"/>
    <w:rsid w:val="00067D33"/>
    <w:rsid w:val="00070103"/>
    <w:rsid w:val="0007075C"/>
    <w:rsid w:val="00072392"/>
    <w:rsid w:val="00072847"/>
    <w:rsid w:val="0007344D"/>
    <w:rsid w:val="00074E8A"/>
    <w:rsid w:val="000756C1"/>
    <w:rsid w:val="00075A75"/>
    <w:rsid w:val="0007761C"/>
    <w:rsid w:val="00080A3D"/>
    <w:rsid w:val="0008103F"/>
    <w:rsid w:val="0008126B"/>
    <w:rsid w:val="00081A00"/>
    <w:rsid w:val="00081AE0"/>
    <w:rsid w:val="00083664"/>
    <w:rsid w:val="000848A5"/>
    <w:rsid w:val="00084950"/>
    <w:rsid w:val="00085008"/>
    <w:rsid w:val="00086836"/>
    <w:rsid w:val="00090B5B"/>
    <w:rsid w:val="0009308D"/>
    <w:rsid w:val="0009311A"/>
    <w:rsid w:val="000948F2"/>
    <w:rsid w:val="00094B98"/>
    <w:rsid w:val="00096201"/>
    <w:rsid w:val="00097C67"/>
    <w:rsid w:val="00097DE2"/>
    <w:rsid w:val="000A0E3E"/>
    <w:rsid w:val="000A285A"/>
    <w:rsid w:val="000A2D0B"/>
    <w:rsid w:val="000A3906"/>
    <w:rsid w:val="000A3923"/>
    <w:rsid w:val="000A513D"/>
    <w:rsid w:val="000A6C2C"/>
    <w:rsid w:val="000A6D76"/>
    <w:rsid w:val="000A7391"/>
    <w:rsid w:val="000A7CEF"/>
    <w:rsid w:val="000A7D30"/>
    <w:rsid w:val="000B001B"/>
    <w:rsid w:val="000B0183"/>
    <w:rsid w:val="000B019A"/>
    <w:rsid w:val="000B11F3"/>
    <w:rsid w:val="000B2E30"/>
    <w:rsid w:val="000B335B"/>
    <w:rsid w:val="000B38CC"/>
    <w:rsid w:val="000B413A"/>
    <w:rsid w:val="000B53E4"/>
    <w:rsid w:val="000B7AF7"/>
    <w:rsid w:val="000C17A0"/>
    <w:rsid w:val="000C19BB"/>
    <w:rsid w:val="000C1EF8"/>
    <w:rsid w:val="000C4A39"/>
    <w:rsid w:val="000C4A41"/>
    <w:rsid w:val="000C4B4D"/>
    <w:rsid w:val="000C5BA2"/>
    <w:rsid w:val="000C5C30"/>
    <w:rsid w:val="000D0CF7"/>
    <w:rsid w:val="000D1EED"/>
    <w:rsid w:val="000D20FB"/>
    <w:rsid w:val="000D2606"/>
    <w:rsid w:val="000D3E57"/>
    <w:rsid w:val="000D5919"/>
    <w:rsid w:val="000D5A49"/>
    <w:rsid w:val="000D6D6A"/>
    <w:rsid w:val="000D6DEF"/>
    <w:rsid w:val="000D6EB1"/>
    <w:rsid w:val="000D6F43"/>
    <w:rsid w:val="000E0F83"/>
    <w:rsid w:val="000E11DF"/>
    <w:rsid w:val="000E13C4"/>
    <w:rsid w:val="000E190F"/>
    <w:rsid w:val="000E51D5"/>
    <w:rsid w:val="000E6276"/>
    <w:rsid w:val="000E6414"/>
    <w:rsid w:val="000E68C8"/>
    <w:rsid w:val="000E78BB"/>
    <w:rsid w:val="000F0873"/>
    <w:rsid w:val="000F168D"/>
    <w:rsid w:val="000F1953"/>
    <w:rsid w:val="000F3E74"/>
    <w:rsid w:val="000F43A1"/>
    <w:rsid w:val="000F5035"/>
    <w:rsid w:val="000F5292"/>
    <w:rsid w:val="000F5929"/>
    <w:rsid w:val="000F62DD"/>
    <w:rsid w:val="000F6909"/>
    <w:rsid w:val="000F6ABC"/>
    <w:rsid w:val="000F7215"/>
    <w:rsid w:val="000F7C02"/>
    <w:rsid w:val="0010096A"/>
    <w:rsid w:val="001019AA"/>
    <w:rsid w:val="00105621"/>
    <w:rsid w:val="00107F8A"/>
    <w:rsid w:val="00110C88"/>
    <w:rsid w:val="00112CA7"/>
    <w:rsid w:val="00113C07"/>
    <w:rsid w:val="00114229"/>
    <w:rsid w:val="00114661"/>
    <w:rsid w:val="00114CCD"/>
    <w:rsid w:val="00115CF7"/>
    <w:rsid w:val="00115EDD"/>
    <w:rsid w:val="00117D5B"/>
    <w:rsid w:val="001219F0"/>
    <w:rsid w:val="00122AE2"/>
    <w:rsid w:val="0012331C"/>
    <w:rsid w:val="001234E1"/>
    <w:rsid w:val="001242EB"/>
    <w:rsid w:val="00125C1E"/>
    <w:rsid w:val="00126421"/>
    <w:rsid w:val="00126A38"/>
    <w:rsid w:val="00131AEF"/>
    <w:rsid w:val="00132015"/>
    <w:rsid w:val="00133CF8"/>
    <w:rsid w:val="00133F2E"/>
    <w:rsid w:val="001347BB"/>
    <w:rsid w:val="00135456"/>
    <w:rsid w:val="00135519"/>
    <w:rsid w:val="001361D3"/>
    <w:rsid w:val="00136706"/>
    <w:rsid w:val="00137443"/>
    <w:rsid w:val="001404AA"/>
    <w:rsid w:val="001432A5"/>
    <w:rsid w:val="00143F2E"/>
    <w:rsid w:val="0014696C"/>
    <w:rsid w:val="00147EA1"/>
    <w:rsid w:val="00153CCE"/>
    <w:rsid w:val="00154EAE"/>
    <w:rsid w:val="001551C5"/>
    <w:rsid w:val="001559A7"/>
    <w:rsid w:val="00157373"/>
    <w:rsid w:val="00157EFA"/>
    <w:rsid w:val="00160264"/>
    <w:rsid w:val="001604F9"/>
    <w:rsid w:val="00160774"/>
    <w:rsid w:val="00160C87"/>
    <w:rsid w:val="00160F04"/>
    <w:rsid w:val="00161889"/>
    <w:rsid w:val="001622BC"/>
    <w:rsid w:val="001624C0"/>
    <w:rsid w:val="001654EB"/>
    <w:rsid w:val="001667BA"/>
    <w:rsid w:val="001704CF"/>
    <w:rsid w:val="0017099F"/>
    <w:rsid w:val="00170B07"/>
    <w:rsid w:val="0017105B"/>
    <w:rsid w:val="00171EF1"/>
    <w:rsid w:val="00172942"/>
    <w:rsid w:val="00172BF6"/>
    <w:rsid w:val="001755DF"/>
    <w:rsid w:val="00176DB7"/>
    <w:rsid w:val="001805DE"/>
    <w:rsid w:val="00180A1F"/>
    <w:rsid w:val="00182FF0"/>
    <w:rsid w:val="00184649"/>
    <w:rsid w:val="00184665"/>
    <w:rsid w:val="001848D1"/>
    <w:rsid w:val="001861E0"/>
    <w:rsid w:val="00186B8B"/>
    <w:rsid w:val="00192C68"/>
    <w:rsid w:val="00193F22"/>
    <w:rsid w:val="001941B9"/>
    <w:rsid w:val="00194CE7"/>
    <w:rsid w:val="00196177"/>
    <w:rsid w:val="0019659A"/>
    <w:rsid w:val="0019693C"/>
    <w:rsid w:val="00196D22"/>
    <w:rsid w:val="001A1EC7"/>
    <w:rsid w:val="001A6EF6"/>
    <w:rsid w:val="001A738A"/>
    <w:rsid w:val="001A7A61"/>
    <w:rsid w:val="001A7BE7"/>
    <w:rsid w:val="001B0581"/>
    <w:rsid w:val="001B078F"/>
    <w:rsid w:val="001B17B6"/>
    <w:rsid w:val="001B1E7B"/>
    <w:rsid w:val="001B20ED"/>
    <w:rsid w:val="001B36FC"/>
    <w:rsid w:val="001B3D9F"/>
    <w:rsid w:val="001B4737"/>
    <w:rsid w:val="001B4AD7"/>
    <w:rsid w:val="001B4FFB"/>
    <w:rsid w:val="001B656E"/>
    <w:rsid w:val="001B7085"/>
    <w:rsid w:val="001C35CA"/>
    <w:rsid w:val="001C3981"/>
    <w:rsid w:val="001C3A9F"/>
    <w:rsid w:val="001C56DA"/>
    <w:rsid w:val="001C6060"/>
    <w:rsid w:val="001D1B2E"/>
    <w:rsid w:val="001D21EB"/>
    <w:rsid w:val="001D2401"/>
    <w:rsid w:val="001D253B"/>
    <w:rsid w:val="001D290F"/>
    <w:rsid w:val="001D2CFE"/>
    <w:rsid w:val="001D2E7F"/>
    <w:rsid w:val="001D366E"/>
    <w:rsid w:val="001D5787"/>
    <w:rsid w:val="001D601D"/>
    <w:rsid w:val="001D705D"/>
    <w:rsid w:val="001E1CC6"/>
    <w:rsid w:val="001E1D85"/>
    <w:rsid w:val="001E1FE0"/>
    <w:rsid w:val="001E3014"/>
    <w:rsid w:val="001E34FF"/>
    <w:rsid w:val="001E53D8"/>
    <w:rsid w:val="001E6B33"/>
    <w:rsid w:val="001E7177"/>
    <w:rsid w:val="001E7341"/>
    <w:rsid w:val="001E7B76"/>
    <w:rsid w:val="001E7CF7"/>
    <w:rsid w:val="001F084D"/>
    <w:rsid w:val="001F08F3"/>
    <w:rsid w:val="001F2024"/>
    <w:rsid w:val="001F2DD1"/>
    <w:rsid w:val="001F4B60"/>
    <w:rsid w:val="001F620C"/>
    <w:rsid w:val="001F6375"/>
    <w:rsid w:val="001F7A0A"/>
    <w:rsid w:val="0020139C"/>
    <w:rsid w:val="00201866"/>
    <w:rsid w:val="00203566"/>
    <w:rsid w:val="00203675"/>
    <w:rsid w:val="00203AC9"/>
    <w:rsid w:val="00204790"/>
    <w:rsid w:val="00204B0B"/>
    <w:rsid w:val="00205D0D"/>
    <w:rsid w:val="00206CAE"/>
    <w:rsid w:val="00207F19"/>
    <w:rsid w:val="0021159D"/>
    <w:rsid w:val="00213A7A"/>
    <w:rsid w:val="00214326"/>
    <w:rsid w:val="0021568A"/>
    <w:rsid w:val="0021640A"/>
    <w:rsid w:val="0021674F"/>
    <w:rsid w:val="00217AB6"/>
    <w:rsid w:val="00217D47"/>
    <w:rsid w:val="00220BE4"/>
    <w:rsid w:val="002219C1"/>
    <w:rsid w:val="002222C3"/>
    <w:rsid w:val="0022233F"/>
    <w:rsid w:val="002239B9"/>
    <w:rsid w:val="00224CFC"/>
    <w:rsid w:val="00225473"/>
    <w:rsid w:val="002255DB"/>
    <w:rsid w:val="00226A22"/>
    <w:rsid w:val="00227570"/>
    <w:rsid w:val="00227C3A"/>
    <w:rsid w:val="00227D48"/>
    <w:rsid w:val="00231CAB"/>
    <w:rsid w:val="00231D21"/>
    <w:rsid w:val="00231E59"/>
    <w:rsid w:val="00233F4F"/>
    <w:rsid w:val="002341F5"/>
    <w:rsid w:val="0023446A"/>
    <w:rsid w:val="00235360"/>
    <w:rsid w:val="00235D0E"/>
    <w:rsid w:val="00236BD0"/>
    <w:rsid w:val="0023711F"/>
    <w:rsid w:val="00237504"/>
    <w:rsid w:val="00237565"/>
    <w:rsid w:val="00242786"/>
    <w:rsid w:val="00242882"/>
    <w:rsid w:val="00245C24"/>
    <w:rsid w:val="00246C6E"/>
    <w:rsid w:val="002476DF"/>
    <w:rsid w:val="00247CE4"/>
    <w:rsid w:val="00247DD2"/>
    <w:rsid w:val="00251D33"/>
    <w:rsid w:val="00253271"/>
    <w:rsid w:val="00253FCC"/>
    <w:rsid w:val="002557F5"/>
    <w:rsid w:val="00256CE8"/>
    <w:rsid w:val="002576A7"/>
    <w:rsid w:val="00257D18"/>
    <w:rsid w:val="00261A8B"/>
    <w:rsid w:val="00262436"/>
    <w:rsid w:val="002631CC"/>
    <w:rsid w:val="00263AD4"/>
    <w:rsid w:val="00264465"/>
    <w:rsid w:val="0026447B"/>
    <w:rsid w:val="00264C1C"/>
    <w:rsid w:val="00264F05"/>
    <w:rsid w:val="00265430"/>
    <w:rsid w:val="00267922"/>
    <w:rsid w:val="00271247"/>
    <w:rsid w:val="0027154D"/>
    <w:rsid w:val="00272CD3"/>
    <w:rsid w:val="00272E78"/>
    <w:rsid w:val="002747DE"/>
    <w:rsid w:val="002774F6"/>
    <w:rsid w:val="0028047D"/>
    <w:rsid w:val="00281B45"/>
    <w:rsid w:val="00282CD0"/>
    <w:rsid w:val="00282F14"/>
    <w:rsid w:val="00283294"/>
    <w:rsid w:val="00284D46"/>
    <w:rsid w:val="00286607"/>
    <w:rsid w:val="00287C02"/>
    <w:rsid w:val="00291826"/>
    <w:rsid w:val="00291D3C"/>
    <w:rsid w:val="00291FA3"/>
    <w:rsid w:val="00292432"/>
    <w:rsid w:val="00292524"/>
    <w:rsid w:val="00292BDE"/>
    <w:rsid w:val="00292E75"/>
    <w:rsid w:val="002933A2"/>
    <w:rsid w:val="0029360C"/>
    <w:rsid w:val="00294053"/>
    <w:rsid w:val="00295EAB"/>
    <w:rsid w:val="0029665C"/>
    <w:rsid w:val="002974CD"/>
    <w:rsid w:val="002976D0"/>
    <w:rsid w:val="00297FB7"/>
    <w:rsid w:val="002A16AD"/>
    <w:rsid w:val="002A3948"/>
    <w:rsid w:val="002A4528"/>
    <w:rsid w:val="002A4F4D"/>
    <w:rsid w:val="002A598D"/>
    <w:rsid w:val="002A6422"/>
    <w:rsid w:val="002A6428"/>
    <w:rsid w:val="002B007C"/>
    <w:rsid w:val="002B0F4E"/>
    <w:rsid w:val="002B3D94"/>
    <w:rsid w:val="002B3FFE"/>
    <w:rsid w:val="002B4303"/>
    <w:rsid w:val="002B4FF8"/>
    <w:rsid w:val="002B52F5"/>
    <w:rsid w:val="002C0DE5"/>
    <w:rsid w:val="002C0F20"/>
    <w:rsid w:val="002C1538"/>
    <w:rsid w:val="002C15A9"/>
    <w:rsid w:val="002C1720"/>
    <w:rsid w:val="002C3AB0"/>
    <w:rsid w:val="002C45AB"/>
    <w:rsid w:val="002C48B7"/>
    <w:rsid w:val="002C5499"/>
    <w:rsid w:val="002C56F8"/>
    <w:rsid w:val="002C63AE"/>
    <w:rsid w:val="002C67F4"/>
    <w:rsid w:val="002C74B6"/>
    <w:rsid w:val="002C777B"/>
    <w:rsid w:val="002C7DF1"/>
    <w:rsid w:val="002D00EC"/>
    <w:rsid w:val="002D05C0"/>
    <w:rsid w:val="002D09E5"/>
    <w:rsid w:val="002D14FE"/>
    <w:rsid w:val="002D17F4"/>
    <w:rsid w:val="002D26FF"/>
    <w:rsid w:val="002D671D"/>
    <w:rsid w:val="002D7F7D"/>
    <w:rsid w:val="002E20CA"/>
    <w:rsid w:val="002E52DE"/>
    <w:rsid w:val="002E5BC1"/>
    <w:rsid w:val="002E5F13"/>
    <w:rsid w:val="002E667D"/>
    <w:rsid w:val="002E696C"/>
    <w:rsid w:val="002E69F1"/>
    <w:rsid w:val="002E71A5"/>
    <w:rsid w:val="002F0023"/>
    <w:rsid w:val="002F1221"/>
    <w:rsid w:val="002F27DF"/>
    <w:rsid w:val="002F31E1"/>
    <w:rsid w:val="002F5F9A"/>
    <w:rsid w:val="002F63ED"/>
    <w:rsid w:val="002F646E"/>
    <w:rsid w:val="002F654A"/>
    <w:rsid w:val="002F6B26"/>
    <w:rsid w:val="002F7903"/>
    <w:rsid w:val="002F7FEA"/>
    <w:rsid w:val="003008CE"/>
    <w:rsid w:val="00300B58"/>
    <w:rsid w:val="0030288F"/>
    <w:rsid w:val="00302FDB"/>
    <w:rsid w:val="0030351D"/>
    <w:rsid w:val="003041D9"/>
    <w:rsid w:val="00304857"/>
    <w:rsid w:val="003059D2"/>
    <w:rsid w:val="003074D3"/>
    <w:rsid w:val="003110D6"/>
    <w:rsid w:val="00313440"/>
    <w:rsid w:val="003137AB"/>
    <w:rsid w:val="00314BE0"/>
    <w:rsid w:val="00315834"/>
    <w:rsid w:val="003162FC"/>
    <w:rsid w:val="00316A5E"/>
    <w:rsid w:val="00316EC9"/>
    <w:rsid w:val="003207A9"/>
    <w:rsid w:val="00323D34"/>
    <w:rsid w:val="0033025D"/>
    <w:rsid w:val="00330DDC"/>
    <w:rsid w:val="003314CA"/>
    <w:rsid w:val="0033237D"/>
    <w:rsid w:val="0033412A"/>
    <w:rsid w:val="003344A3"/>
    <w:rsid w:val="003345B7"/>
    <w:rsid w:val="00334B49"/>
    <w:rsid w:val="00334BDD"/>
    <w:rsid w:val="00334FB5"/>
    <w:rsid w:val="0033589C"/>
    <w:rsid w:val="00335C96"/>
    <w:rsid w:val="00336129"/>
    <w:rsid w:val="00336144"/>
    <w:rsid w:val="00336479"/>
    <w:rsid w:val="0033648A"/>
    <w:rsid w:val="00340C0F"/>
    <w:rsid w:val="00341784"/>
    <w:rsid w:val="003428D1"/>
    <w:rsid w:val="00342D5C"/>
    <w:rsid w:val="00344430"/>
    <w:rsid w:val="00344B4E"/>
    <w:rsid w:val="003458CE"/>
    <w:rsid w:val="00345B81"/>
    <w:rsid w:val="00346398"/>
    <w:rsid w:val="00346E20"/>
    <w:rsid w:val="00351209"/>
    <w:rsid w:val="00351F56"/>
    <w:rsid w:val="00352372"/>
    <w:rsid w:val="00353A47"/>
    <w:rsid w:val="003547A1"/>
    <w:rsid w:val="00354931"/>
    <w:rsid w:val="003554AE"/>
    <w:rsid w:val="003556F6"/>
    <w:rsid w:val="00357DFD"/>
    <w:rsid w:val="00361715"/>
    <w:rsid w:val="0036499C"/>
    <w:rsid w:val="00365680"/>
    <w:rsid w:val="00365E9E"/>
    <w:rsid w:val="0036622E"/>
    <w:rsid w:val="003665B1"/>
    <w:rsid w:val="00367467"/>
    <w:rsid w:val="00370D43"/>
    <w:rsid w:val="00371099"/>
    <w:rsid w:val="003710A6"/>
    <w:rsid w:val="00371136"/>
    <w:rsid w:val="00372021"/>
    <w:rsid w:val="00372B07"/>
    <w:rsid w:val="00372ED6"/>
    <w:rsid w:val="0037351A"/>
    <w:rsid w:val="003743F5"/>
    <w:rsid w:val="00374BBC"/>
    <w:rsid w:val="003750B9"/>
    <w:rsid w:val="00377D9E"/>
    <w:rsid w:val="00381243"/>
    <w:rsid w:val="00382203"/>
    <w:rsid w:val="0038253E"/>
    <w:rsid w:val="00382A1D"/>
    <w:rsid w:val="003838F1"/>
    <w:rsid w:val="00384A88"/>
    <w:rsid w:val="00384E50"/>
    <w:rsid w:val="00385841"/>
    <w:rsid w:val="0038668C"/>
    <w:rsid w:val="00386D4D"/>
    <w:rsid w:val="003879AB"/>
    <w:rsid w:val="00390C4B"/>
    <w:rsid w:val="0039116A"/>
    <w:rsid w:val="00391290"/>
    <w:rsid w:val="0039190C"/>
    <w:rsid w:val="003919F9"/>
    <w:rsid w:val="00392761"/>
    <w:rsid w:val="003930D2"/>
    <w:rsid w:val="003930EC"/>
    <w:rsid w:val="003932AD"/>
    <w:rsid w:val="00393F67"/>
    <w:rsid w:val="00395156"/>
    <w:rsid w:val="00395891"/>
    <w:rsid w:val="00395C57"/>
    <w:rsid w:val="003963A8"/>
    <w:rsid w:val="003A000F"/>
    <w:rsid w:val="003A10AB"/>
    <w:rsid w:val="003A1C3C"/>
    <w:rsid w:val="003A2804"/>
    <w:rsid w:val="003A438C"/>
    <w:rsid w:val="003A4A8C"/>
    <w:rsid w:val="003A4DB6"/>
    <w:rsid w:val="003A70BC"/>
    <w:rsid w:val="003B0608"/>
    <w:rsid w:val="003B0A07"/>
    <w:rsid w:val="003B0D18"/>
    <w:rsid w:val="003B26C6"/>
    <w:rsid w:val="003B2ED3"/>
    <w:rsid w:val="003B4D8B"/>
    <w:rsid w:val="003B5250"/>
    <w:rsid w:val="003B53C1"/>
    <w:rsid w:val="003B7BA4"/>
    <w:rsid w:val="003C0F46"/>
    <w:rsid w:val="003C17CD"/>
    <w:rsid w:val="003C215E"/>
    <w:rsid w:val="003C3BF5"/>
    <w:rsid w:val="003C42CC"/>
    <w:rsid w:val="003C714F"/>
    <w:rsid w:val="003C7315"/>
    <w:rsid w:val="003C7466"/>
    <w:rsid w:val="003C7978"/>
    <w:rsid w:val="003D0254"/>
    <w:rsid w:val="003D225C"/>
    <w:rsid w:val="003D2BFE"/>
    <w:rsid w:val="003D3939"/>
    <w:rsid w:val="003D3BF5"/>
    <w:rsid w:val="003D4664"/>
    <w:rsid w:val="003D4BCD"/>
    <w:rsid w:val="003D4DD5"/>
    <w:rsid w:val="003D4FEB"/>
    <w:rsid w:val="003D662B"/>
    <w:rsid w:val="003E1888"/>
    <w:rsid w:val="003E384D"/>
    <w:rsid w:val="003E48C4"/>
    <w:rsid w:val="003E5790"/>
    <w:rsid w:val="003E5E29"/>
    <w:rsid w:val="003E63F5"/>
    <w:rsid w:val="003F0CAC"/>
    <w:rsid w:val="003F1348"/>
    <w:rsid w:val="003F13B8"/>
    <w:rsid w:val="003F3930"/>
    <w:rsid w:val="003F3DA1"/>
    <w:rsid w:val="003F515D"/>
    <w:rsid w:val="003F578F"/>
    <w:rsid w:val="003F6623"/>
    <w:rsid w:val="003F6A0B"/>
    <w:rsid w:val="003F6C31"/>
    <w:rsid w:val="003F6DEF"/>
    <w:rsid w:val="003F6DF8"/>
    <w:rsid w:val="003F78B1"/>
    <w:rsid w:val="00401EEA"/>
    <w:rsid w:val="00402705"/>
    <w:rsid w:val="004033A2"/>
    <w:rsid w:val="00404C02"/>
    <w:rsid w:val="00404C03"/>
    <w:rsid w:val="004055B5"/>
    <w:rsid w:val="00405C04"/>
    <w:rsid w:val="00405C3A"/>
    <w:rsid w:val="0040661A"/>
    <w:rsid w:val="00406C47"/>
    <w:rsid w:val="004079E4"/>
    <w:rsid w:val="00407F09"/>
    <w:rsid w:val="0041114B"/>
    <w:rsid w:val="00411454"/>
    <w:rsid w:val="00412619"/>
    <w:rsid w:val="0041290A"/>
    <w:rsid w:val="00412D12"/>
    <w:rsid w:val="00412E38"/>
    <w:rsid w:val="0041336F"/>
    <w:rsid w:val="00414776"/>
    <w:rsid w:val="00415941"/>
    <w:rsid w:val="00415C3E"/>
    <w:rsid w:val="004164A5"/>
    <w:rsid w:val="00416B95"/>
    <w:rsid w:val="00420045"/>
    <w:rsid w:val="00420738"/>
    <w:rsid w:val="00420974"/>
    <w:rsid w:val="004213ED"/>
    <w:rsid w:val="004230FB"/>
    <w:rsid w:val="00423E4F"/>
    <w:rsid w:val="0042561D"/>
    <w:rsid w:val="00425E11"/>
    <w:rsid w:val="00425F46"/>
    <w:rsid w:val="00426CCA"/>
    <w:rsid w:val="00426ED6"/>
    <w:rsid w:val="00430954"/>
    <w:rsid w:val="004314EB"/>
    <w:rsid w:val="004321F4"/>
    <w:rsid w:val="00433B4E"/>
    <w:rsid w:val="00433ED3"/>
    <w:rsid w:val="00433F7C"/>
    <w:rsid w:val="00434587"/>
    <w:rsid w:val="004357F0"/>
    <w:rsid w:val="004364B9"/>
    <w:rsid w:val="004367C0"/>
    <w:rsid w:val="004377F9"/>
    <w:rsid w:val="00437F99"/>
    <w:rsid w:val="00440DD9"/>
    <w:rsid w:val="00442172"/>
    <w:rsid w:val="00442F95"/>
    <w:rsid w:val="00443A26"/>
    <w:rsid w:val="00443E64"/>
    <w:rsid w:val="00445510"/>
    <w:rsid w:val="0044693A"/>
    <w:rsid w:val="00446B52"/>
    <w:rsid w:val="00451128"/>
    <w:rsid w:val="004520C8"/>
    <w:rsid w:val="004526C3"/>
    <w:rsid w:val="00454417"/>
    <w:rsid w:val="00455901"/>
    <w:rsid w:val="00455ADE"/>
    <w:rsid w:val="004560E6"/>
    <w:rsid w:val="00457AAB"/>
    <w:rsid w:val="0046037E"/>
    <w:rsid w:val="00460DF2"/>
    <w:rsid w:val="004617FB"/>
    <w:rsid w:val="0046344A"/>
    <w:rsid w:val="00467EEE"/>
    <w:rsid w:val="0047057E"/>
    <w:rsid w:val="00470EF4"/>
    <w:rsid w:val="00473EA3"/>
    <w:rsid w:val="0047424A"/>
    <w:rsid w:val="00474681"/>
    <w:rsid w:val="0047691A"/>
    <w:rsid w:val="00476D48"/>
    <w:rsid w:val="0047706E"/>
    <w:rsid w:val="00477508"/>
    <w:rsid w:val="00477B4F"/>
    <w:rsid w:val="0048320E"/>
    <w:rsid w:val="004847DA"/>
    <w:rsid w:val="00485F17"/>
    <w:rsid w:val="00487702"/>
    <w:rsid w:val="00487B7C"/>
    <w:rsid w:val="00492E87"/>
    <w:rsid w:val="004930F7"/>
    <w:rsid w:val="004931DE"/>
    <w:rsid w:val="00493E6F"/>
    <w:rsid w:val="0049692C"/>
    <w:rsid w:val="004A1412"/>
    <w:rsid w:val="004A22B0"/>
    <w:rsid w:val="004A24DE"/>
    <w:rsid w:val="004A3442"/>
    <w:rsid w:val="004A3FBC"/>
    <w:rsid w:val="004A5670"/>
    <w:rsid w:val="004A6010"/>
    <w:rsid w:val="004A6DD1"/>
    <w:rsid w:val="004B00D7"/>
    <w:rsid w:val="004B0E41"/>
    <w:rsid w:val="004B15C8"/>
    <w:rsid w:val="004B2097"/>
    <w:rsid w:val="004B2C3B"/>
    <w:rsid w:val="004B31A4"/>
    <w:rsid w:val="004B3FD7"/>
    <w:rsid w:val="004B4069"/>
    <w:rsid w:val="004B518E"/>
    <w:rsid w:val="004B5B56"/>
    <w:rsid w:val="004B5CE1"/>
    <w:rsid w:val="004B6580"/>
    <w:rsid w:val="004B70A4"/>
    <w:rsid w:val="004B7496"/>
    <w:rsid w:val="004B7853"/>
    <w:rsid w:val="004C02B2"/>
    <w:rsid w:val="004C09B6"/>
    <w:rsid w:val="004C1B16"/>
    <w:rsid w:val="004C2C2D"/>
    <w:rsid w:val="004C344D"/>
    <w:rsid w:val="004C4B53"/>
    <w:rsid w:val="004C5533"/>
    <w:rsid w:val="004C5A0B"/>
    <w:rsid w:val="004C618B"/>
    <w:rsid w:val="004C716A"/>
    <w:rsid w:val="004D17F4"/>
    <w:rsid w:val="004D2371"/>
    <w:rsid w:val="004D23AF"/>
    <w:rsid w:val="004D2AF1"/>
    <w:rsid w:val="004D2C1A"/>
    <w:rsid w:val="004D300E"/>
    <w:rsid w:val="004D312A"/>
    <w:rsid w:val="004D328B"/>
    <w:rsid w:val="004D3835"/>
    <w:rsid w:val="004D49C8"/>
    <w:rsid w:val="004D4FC1"/>
    <w:rsid w:val="004D6ADB"/>
    <w:rsid w:val="004D78AA"/>
    <w:rsid w:val="004D7B5B"/>
    <w:rsid w:val="004D7C8E"/>
    <w:rsid w:val="004D7D3D"/>
    <w:rsid w:val="004E0ED9"/>
    <w:rsid w:val="004E1E2E"/>
    <w:rsid w:val="004E3B04"/>
    <w:rsid w:val="004E4F49"/>
    <w:rsid w:val="004E5639"/>
    <w:rsid w:val="004E6B14"/>
    <w:rsid w:val="004E6BF0"/>
    <w:rsid w:val="004E7ED9"/>
    <w:rsid w:val="004F0692"/>
    <w:rsid w:val="004F0741"/>
    <w:rsid w:val="004F084E"/>
    <w:rsid w:val="004F24F1"/>
    <w:rsid w:val="004F3472"/>
    <w:rsid w:val="004F3F7D"/>
    <w:rsid w:val="004F4B1A"/>
    <w:rsid w:val="004F4D3B"/>
    <w:rsid w:val="004F5515"/>
    <w:rsid w:val="004F6830"/>
    <w:rsid w:val="004F7D43"/>
    <w:rsid w:val="005001F0"/>
    <w:rsid w:val="00501556"/>
    <w:rsid w:val="00501829"/>
    <w:rsid w:val="0050353D"/>
    <w:rsid w:val="005052BD"/>
    <w:rsid w:val="005060EE"/>
    <w:rsid w:val="0050689F"/>
    <w:rsid w:val="005073BD"/>
    <w:rsid w:val="00507BA5"/>
    <w:rsid w:val="00511A45"/>
    <w:rsid w:val="005128CD"/>
    <w:rsid w:val="005130C4"/>
    <w:rsid w:val="005142ED"/>
    <w:rsid w:val="0051471A"/>
    <w:rsid w:val="005164B8"/>
    <w:rsid w:val="005169A6"/>
    <w:rsid w:val="005171FC"/>
    <w:rsid w:val="0051733F"/>
    <w:rsid w:val="00517F03"/>
    <w:rsid w:val="005213F2"/>
    <w:rsid w:val="00521C1A"/>
    <w:rsid w:val="00523AC2"/>
    <w:rsid w:val="00523EFC"/>
    <w:rsid w:val="0052440E"/>
    <w:rsid w:val="00524F62"/>
    <w:rsid w:val="005252A0"/>
    <w:rsid w:val="005259D5"/>
    <w:rsid w:val="005262EC"/>
    <w:rsid w:val="00530047"/>
    <w:rsid w:val="00531D7B"/>
    <w:rsid w:val="00532DCE"/>
    <w:rsid w:val="00534ACA"/>
    <w:rsid w:val="005373C0"/>
    <w:rsid w:val="00537CEC"/>
    <w:rsid w:val="00540256"/>
    <w:rsid w:val="00540A99"/>
    <w:rsid w:val="005414BA"/>
    <w:rsid w:val="00541B5C"/>
    <w:rsid w:val="005427D4"/>
    <w:rsid w:val="00542809"/>
    <w:rsid w:val="00542FF1"/>
    <w:rsid w:val="00544035"/>
    <w:rsid w:val="0054486E"/>
    <w:rsid w:val="00544BD7"/>
    <w:rsid w:val="00545A11"/>
    <w:rsid w:val="00546D56"/>
    <w:rsid w:val="00547924"/>
    <w:rsid w:val="00547D82"/>
    <w:rsid w:val="005516D9"/>
    <w:rsid w:val="00554A9C"/>
    <w:rsid w:val="00555480"/>
    <w:rsid w:val="00555AE2"/>
    <w:rsid w:val="00557A35"/>
    <w:rsid w:val="00560C9D"/>
    <w:rsid w:val="00560EA0"/>
    <w:rsid w:val="00561A75"/>
    <w:rsid w:val="005625C5"/>
    <w:rsid w:val="005646C3"/>
    <w:rsid w:val="00565105"/>
    <w:rsid w:val="005665D9"/>
    <w:rsid w:val="00567BB8"/>
    <w:rsid w:val="00567F18"/>
    <w:rsid w:val="005704EA"/>
    <w:rsid w:val="00570AE3"/>
    <w:rsid w:val="00570B71"/>
    <w:rsid w:val="00572A6D"/>
    <w:rsid w:val="00573FF4"/>
    <w:rsid w:val="00574E2C"/>
    <w:rsid w:val="005752AF"/>
    <w:rsid w:val="005753CE"/>
    <w:rsid w:val="00575C06"/>
    <w:rsid w:val="00575C25"/>
    <w:rsid w:val="0057602D"/>
    <w:rsid w:val="00576345"/>
    <w:rsid w:val="00576377"/>
    <w:rsid w:val="00577D2F"/>
    <w:rsid w:val="00577E0D"/>
    <w:rsid w:val="005803B4"/>
    <w:rsid w:val="005809CA"/>
    <w:rsid w:val="00582B39"/>
    <w:rsid w:val="005836FD"/>
    <w:rsid w:val="00583C80"/>
    <w:rsid w:val="00584790"/>
    <w:rsid w:val="00584A50"/>
    <w:rsid w:val="0058570B"/>
    <w:rsid w:val="0058572C"/>
    <w:rsid w:val="00586CAA"/>
    <w:rsid w:val="00587661"/>
    <w:rsid w:val="00590B70"/>
    <w:rsid w:val="005911DE"/>
    <w:rsid w:val="00591CCB"/>
    <w:rsid w:val="00592615"/>
    <w:rsid w:val="00593A39"/>
    <w:rsid w:val="00595150"/>
    <w:rsid w:val="0059633E"/>
    <w:rsid w:val="0059642E"/>
    <w:rsid w:val="00596497"/>
    <w:rsid w:val="005965C7"/>
    <w:rsid w:val="00596EAC"/>
    <w:rsid w:val="0059774A"/>
    <w:rsid w:val="00597959"/>
    <w:rsid w:val="00597D63"/>
    <w:rsid w:val="005A081C"/>
    <w:rsid w:val="005A10FF"/>
    <w:rsid w:val="005A11AC"/>
    <w:rsid w:val="005A3784"/>
    <w:rsid w:val="005A3C1A"/>
    <w:rsid w:val="005A452C"/>
    <w:rsid w:val="005A4D83"/>
    <w:rsid w:val="005A79ED"/>
    <w:rsid w:val="005A7B34"/>
    <w:rsid w:val="005A7F4F"/>
    <w:rsid w:val="005B0814"/>
    <w:rsid w:val="005B0D30"/>
    <w:rsid w:val="005B0E09"/>
    <w:rsid w:val="005B2628"/>
    <w:rsid w:val="005B32E8"/>
    <w:rsid w:val="005B4C1C"/>
    <w:rsid w:val="005B4E42"/>
    <w:rsid w:val="005B6360"/>
    <w:rsid w:val="005B669A"/>
    <w:rsid w:val="005B6D9B"/>
    <w:rsid w:val="005B7A6E"/>
    <w:rsid w:val="005B7BDB"/>
    <w:rsid w:val="005B7D3D"/>
    <w:rsid w:val="005C0875"/>
    <w:rsid w:val="005C08B9"/>
    <w:rsid w:val="005C0910"/>
    <w:rsid w:val="005C421C"/>
    <w:rsid w:val="005C4989"/>
    <w:rsid w:val="005C5CC7"/>
    <w:rsid w:val="005D227B"/>
    <w:rsid w:val="005D2A3A"/>
    <w:rsid w:val="005D2C26"/>
    <w:rsid w:val="005D3B44"/>
    <w:rsid w:val="005D456F"/>
    <w:rsid w:val="005D4857"/>
    <w:rsid w:val="005D6C61"/>
    <w:rsid w:val="005D7DAA"/>
    <w:rsid w:val="005E0521"/>
    <w:rsid w:val="005E114F"/>
    <w:rsid w:val="005E3070"/>
    <w:rsid w:val="005E3AA5"/>
    <w:rsid w:val="005E3EEC"/>
    <w:rsid w:val="005E414C"/>
    <w:rsid w:val="005E5CA3"/>
    <w:rsid w:val="005E7C30"/>
    <w:rsid w:val="005F1650"/>
    <w:rsid w:val="005F1822"/>
    <w:rsid w:val="005F197E"/>
    <w:rsid w:val="005F38C9"/>
    <w:rsid w:val="005F3AD0"/>
    <w:rsid w:val="005F4076"/>
    <w:rsid w:val="005F4529"/>
    <w:rsid w:val="005F4FE6"/>
    <w:rsid w:val="005F52F0"/>
    <w:rsid w:val="005F64FC"/>
    <w:rsid w:val="0060107E"/>
    <w:rsid w:val="006020C6"/>
    <w:rsid w:val="006047FB"/>
    <w:rsid w:val="00604BBF"/>
    <w:rsid w:val="00604F27"/>
    <w:rsid w:val="006071DF"/>
    <w:rsid w:val="00607563"/>
    <w:rsid w:val="00607A69"/>
    <w:rsid w:val="00607ED1"/>
    <w:rsid w:val="006109D3"/>
    <w:rsid w:val="00610DE8"/>
    <w:rsid w:val="00611DAE"/>
    <w:rsid w:val="00611F65"/>
    <w:rsid w:val="00612DB5"/>
    <w:rsid w:val="00612F90"/>
    <w:rsid w:val="00613992"/>
    <w:rsid w:val="00613B39"/>
    <w:rsid w:val="00613F5F"/>
    <w:rsid w:val="0061442A"/>
    <w:rsid w:val="00615F37"/>
    <w:rsid w:val="0061613A"/>
    <w:rsid w:val="006206B2"/>
    <w:rsid w:val="006229A2"/>
    <w:rsid w:val="00622A2D"/>
    <w:rsid w:val="00622B03"/>
    <w:rsid w:val="00624339"/>
    <w:rsid w:val="0062605B"/>
    <w:rsid w:val="006264A2"/>
    <w:rsid w:val="006279B3"/>
    <w:rsid w:val="00630D73"/>
    <w:rsid w:val="0063681A"/>
    <w:rsid w:val="00636B0C"/>
    <w:rsid w:val="00637961"/>
    <w:rsid w:val="00637CE0"/>
    <w:rsid w:val="00637D76"/>
    <w:rsid w:val="00640792"/>
    <w:rsid w:val="0064175F"/>
    <w:rsid w:val="00641DA4"/>
    <w:rsid w:val="006424EA"/>
    <w:rsid w:val="00642C29"/>
    <w:rsid w:val="006458C1"/>
    <w:rsid w:val="006513D6"/>
    <w:rsid w:val="006515BF"/>
    <w:rsid w:val="00651B9D"/>
    <w:rsid w:val="00655965"/>
    <w:rsid w:val="00655A51"/>
    <w:rsid w:val="00656796"/>
    <w:rsid w:val="00656A37"/>
    <w:rsid w:val="00656C3D"/>
    <w:rsid w:val="00657A5E"/>
    <w:rsid w:val="0066015C"/>
    <w:rsid w:val="00661CB7"/>
    <w:rsid w:val="00661F16"/>
    <w:rsid w:val="00662A0A"/>
    <w:rsid w:val="00663134"/>
    <w:rsid w:val="00664F43"/>
    <w:rsid w:val="0066571A"/>
    <w:rsid w:val="006667B7"/>
    <w:rsid w:val="006705E0"/>
    <w:rsid w:val="006732A8"/>
    <w:rsid w:val="00673749"/>
    <w:rsid w:val="00674FB1"/>
    <w:rsid w:val="00675BC1"/>
    <w:rsid w:val="00675DB2"/>
    <w:rsid w:val="00680908"/>
    <w:rsid w:val="006809ED"/>
    <w:rsid w:val="00684C2F"/>
    <w:rsid w:val="00686253"/>
    <w:rsid w:val="006871AB"/>
    <w:rsid w:val="00687748"/>
    <w:rsid w:val="006878C9"/>
    <w:rsid w:val="00687A7E"/>
    <w:rsid w:val="00687B0C"/>
    <w:rsid w:val="00687C5B"/>
    <w:rsid w:val="00691077"/>
    <w:rsid w:val="006918B6"/>
    <w:rsid w:val="00692468"/>
    <w:rsid w:val="006939F7"/>
    <w:rsid w:val="00694068"/>
    <w:rsid w:val="0069466D"/>
    <w:rsid w:val="006950A6"/>
    <w:rsid w:val="00696CD7"/>
    <w:rsid w:val="006974C5"/>
    <w:rsid w:val="00697DAF"/>
    <w:rsid w:val="006A19FC"/>
    <w:rsid w:val="006A1CE2"/>
    <w:rsid w:val="006A1E4C"/>
    <w:rsid w:val="006A36C8"/>
    <w:rsid w:val="006A446C"/>
    <w:rsid w:val="006A4D7F"/>
    <w:rsid w:val="006A5722"/>
    <w:rsid w:val="006A5FFA"/>
    <w:rsid w:val="006A6DF9"/>
    <w:rsid w:val="006A7AF3"/>
    <w:rsid w:val="006B0346"/>
    <w:rsid w:val="006B0ACB"/>
    <w:rsid w:val="006B214B"/>
    <w:rsid w:val="006B2273"/>
    <w:rsid w:val="006B25EE"/>
    <w:rsid w:val="006B2B2E"/>
    <w:rsid w:val="006B2DDD"/>
    <w:rsid w:val="006B3487"/>
    <w:rsid w:val="006B4186"/>
    <w:rsid w:val="006B7AF6"/>
    <w:rsid w:val="006C1296"/>
    <w:rsid w:val="006C1303"/>
    <w:rsid w:val="006C6C11"/>
    <w:rsid w:val="006C7407"/>
    <w:rsid w:val="006D4781"/>
    <w:rsid w:val="006D480F"/>
    <w:rsid w:val="006D4F33"/>
    <w:rsid w:val="006D5AE8"/>
    <w:rsid w:val="006D60F8"/>
    <w:rsid w:val="006D6784"/>
    <w:rsid w:val="006D7B71"/>
    <w:rsid w:val="006E0550"/>
    <w:rsid w:val="006E0FFD"/>
    <w:rsid w:val="006E2734"/>
    <w:rsid w:val="006E3229"/>
    <w:rsid w:val="006E35CF"/>
    <w:rsid w:val="006E3A98"/>
    <w:rsid w:val="006E4269"/>
    <w:rsid w:val="006E4958"/>
    <w:rsid w:val="006E525E"/>
    <w:rsid w:val="006E54F3"/>
    <w:rsid w:val="006E6EF5"/>
    <w:rsid w:val="006E6F2B"/>
    <w:rsid w:val="006E7DFF"/>
    <w:rsid w:val="006F1E49"/>
    <w:rsid w:val="006F2AFA"/>
    <w:rsid w:val="006F520F"/>
    <w:rsid w:val="006F5845"/>
    <w:rsid w:val="006F65DF"/>
    <w:rsid w:val="006F7014"/>
    <w:rsid w:val="006F70B3"/>
    <w:rsid w:val="006F7212"/>
    <w:rsid w:val="006F74A1"/>
    <w:rsid w:val="006F7814"/>
    <w:rsid w:val="007003C7"/>
    <w:rsid w:val="00701DFE"/>
    <w:rsid w:val="0070354A"/>
    <w:rsid w:val="007045BC"/>
    <w:rsid w:val="00704978"/>
    <w:rsid w:val="00705178"/>
    <w:rsid w:val="00705AC8"/>
    <w:rsid w:val="00705F16"/>
    <w:rsid w:val="00706B28"/>
    <w:rsid w:val="007073B2"/>
    <w:rsid w:val="0071036D"/>
    <w:rsid w:val="00711C87"/>
    <w:rsid w:val="00712226"/>
    <w:rsid w:val="00712C18"/>
    <w:rsid w:val="0071325C"/>
    <w:rsid w:val="00715D5A"/>
    <w:rsid w:val="0071627E"/>
    <w:rsid w:val="0071642C"/>
    <w:rsid w:val="00717053"/>
    <w:rsid w:val="00717310"/>
    <w:rsid w:val="00722086"/>
    <w:rsid w:val="007230F8"/>
    <w:rsid w:val="00723391"/>
    <w:rsid w:val="00723FC9"/>
    <w:rsid w:val="00725020"/>
    <w:rsid w:val="00726E9B"/>
    <w:rsid w:val="00730008"/>
    <w:rsid w:val="00730085"/>
    <w:rsid w:val="00730AD4"/>
    <w:rsid w:val="007320F5"/>
    <w:rsid w:val="00733EF9"/>
    <w:rsid w:val="007340F3"/>
    <w:rsid w:val="007341B2"/>
    <w:rsid w:val="007350C4"/>
    <w:rsid w:val="00735CB6"/>
    <w:rsid w:val="00737452"/>
    <w:rsid w:val="007406C8"/>
    <w:rsid w:val="00743876"/>
    <w:rsid w:val="00745511"/>
    <w:rsid w:val="00746732"/>
    <w:rsid w:val="00747183"/>
    <w:rsid w:val="0075116E"/>
    <w:rsid w:val="0075129C"/>
    <w:rsid w:val="007512E0"/>
    <w:rsid w:val="00752C64"/>
    <w:rsid w:val="0075380A"/>
    <w:rsid w:val="00753D1F"/>
    <w:rsid w:val="00754624"/>
    <w:rsid w:val="00754849"/>
    <w:rsid w:val="00760EC4"/>
    <w:rsid w:val="00761515"/>
    <w:rsid w:val="00761BF8"/>
    <w:rsid w:val="00762B35"/>
    <w:rsid w:val="00765A62"/>
    <w:rsid w:val="0076641B"/>
    <w:rsid w:val="007667DF"/>
    <w:rsid w:val="007668DC"/>
    <w:rsid w:val="00766B17"/>
    <w:rsid w:val="00767DE0"/>
    <w:rsid w:val="007704CF"/>
    <w:rsid w:val="00770519"/>
    <w:rsid w:val="00770527"/>
    <w:rsid w:val="007705BC"/>
    <w:rsid w:val="007709BA"/>
    <w:rsid w:val="00771934"/>
    <w:rsid w:val="00771B4C"/>
    <w:rsid w:val="00771CB6"/>
    <w:rsid w:val="00772051"/>
    <w:rsid w:val="0077334F"/>
    <w:rsid w:val="00775495"/>
    <w:rsid w:val="00780A85"/>
    <w:rsid w:val="00782181"/>
    <w:rsid w:val="00784D0F"/>
    <w:rsid w:val="00784ED0"/>
    <w:rsid w:val="0078599F"/>
    <w:rsid w:val="007859BB"/>
    <w:rsid w:val="00785A3B"/>
    <w:rsid w:val="00785FAC"/>
    <w:rsid w:val="00786C85"/>
    <w:rsid w:val="007874C2"/>
    <w:rsid w:val="00790FC5"/>
    <w:rsid w:val="0079213B"/>
    <w:rsid w:val="0079358E"/>
    <w:rsid w:val="007936D9"/>
    <w:rsid w:val="007954C1"/>
    <w:rsid w:val="007975ED"/>
    <w:rsid w:val="00797D1B"/>
    <w:rsid w:val="007A116D"/>
    <w:rsid w:val="007A1EBF"/>
    <w:rsid w:val="007A43E6"/>
    <w:rsid w:val="007A4CDB"/>
    <w:rsid w:val="007A5756"/>
    <w:rsid w:val="007A64E0"/>
    <w:rsid w:val="007A65C3"/>
    <w:rsid w:val="007A6C13"/>
    <w:rsid w:val="007A7904"/>
    <w:rsid w:val="007B002A"/>
    <w:rsid w:val="007B0263"/>
    <w:rsid w:val="007B0F0D"/>
    <w:rsid w:val="007B1655"/>
    <w:rsid w:val="007B1B82"/>
    <w:rsid w:val="007B2009"/>
    <w:rsid w:val="007B27F3"/>
    <w:rsid w:val="007B2F14"/>
    <w:rsid w:val="007B4475"/>
    <w:rsid w:val="007B48AB"/>
    <w:rsid w:val="007B625D"/>
    <w:rsid w:val="007B62E6"/>
    <w:rsid w:val="007B6C96"/>
    <w:rsid w:val="007B6E82"/>
    <w:rsid w:val="007B7869"/>
    <w:rsid w:val="007B78E2"/>
    <w:rsid w:val="007B7FB6"/>
    <w:rsid w:val="007C121D"/>
    <w:rsid w:val="007C1803"/>
    <w:rsid w:val="007C1841"/>
    <w:rsid w:val="007C2048"/>
    <w:rsid w:val="007C264F"/>
    <w:rsid w:val="007C3932"/>
    <w:rsid w:val="007C5700"/>
    <w:rsid w:val="007C5A78"/>
    <w:rsid w:val="007C688B"/>
    <w:rsid w:val="007C7CCE"/>
    <w:rsid w:val="007D0DA1"/>
    <w:rsid w:val="007D0FBF"/>
    <w:rsid w:val="007D15E0"/>
    <w:rsid w:val="007D1C6F"/>
    <w:rsid w:val="007D2CA4"/>
    <w:rsid w:val="007D3318"/>
    <w:rsid w:val="007D398F"/>
    <w:rsid w:val="007D404E"/>
    <w:rsid w:val="007D5717"/>
    <w:rsid w:val="007D599F"/>
    <w:rsid w:val="007D62A7"/>
    <w:rsid w:val="007D64FF"/>
    <w:rsid w:val="007D69FF"/>
    <w:rsid w:val="007D6CBE"/>
    <w:rsid w:val="007E0627"/>
    <w:rsid w:val="007E15A5"/>
    <w:rsid w:val="007E325F"/>
    <w:rsid w:val="007E3B20"/>
    <w:rsid w:val="007E4A4F"/>
    <w:rsid w:val="007E5155"/>
    <w:rsid w:val="007E52AE"/>
    <w:rsid w:val="007E54A3"/>
    <w:rsid w:val="007E6AB8"/>
    <w:rsid w:val="007E7065"/>
    <w:rsid w:val="007F085A"/>
    <w:rsid w:val="007F1CC4"/>
    <w:rsid w:val="007F2B0C"/>
    <w:rsid w:val="007F4655"/>
    <w:rsid w:val="007F4E41"/>
    <w:rsid w:val="007F57D2"/>
    <w:rsid w:val="007F6191"/>
    <w:rsid w:val="007F6F20"/>
    <w:rsid w:val="007F7FD5"/>
    <w:rsid w:val="00800444"/>
    <w:rsid w:val="00802CE8"/>
    <w:rsid w:val="008038DA"/>
    <w:rsid w:val="0080454D"/>
    <w:rsid w:val="00805DD7"/>
    <w:rsid w:val="00807766"/>
    <w:rsid w:val="00810B57"/>
    <w:rsid w:val="0081131C"/>
    <w:rsid w:val="00811C41"/>
    <w:rsid w:val="00812735"/>
    <w:rsid w:val="0081356C"/>
    <w:rsid w:val="0081469B"/>
    <w:rsid w:val="00814B61"/>
    <w:rsid w:val="008152B7"/>
    <w:rsid w:val="00815E24"/>
    <w:rsid w:val="0081607F"/>
    <w:rsid w:val="008163FA"/>
    <w:rsid w:val="0081666F"/>
    <w:rsid w:val="00816933"/>
    <w:rsid w:val="00817234"/>
    <w:rsid w:val="0081723B"/>
    <w:rsid w:val="00817781"/>
    <w:rsid w:val="00820CC9"/>
    <w:rsid w:val="00822410"/>
    <w:rsid w:val="008228E9"/>
    <w:rsid w:val="00823142"/>
    <w:rsid w:val="00824C78"/>
    <w:rsid w:val="00824E59"/>
    <w:rsid w:val="008272A0"/>
    <w:rsid w:val="0083066A"/>
    <w:rsid w:val="00831A35"/>
    <w:rsid w:val="00832392"/>
    <w:rsid w:val="00834389"/>
    <w:rsid w:val="00834827"/>
    <w:rsid w:val="008354A3"/>
    <w:rsid w:val="008364A0"/>
    <w:rsid w:val="00837528"/>
    <w:rsid w:val="008376E2"/>
    <w:rsid w:val="00837BD6"/>
    <w:rsid w:val="008434C8"/>
    <w:rsid w:val="00843720"/>
    <w:rsid w:val="00844070"/>
    <w:rsid w:val="008441F4"/>
    <w:rsid w:val="008458CB"/>
    <w:rsid w:val="0084604F"/>
    <w:rsid w:val="0084705A"/>
    <w:rsid w:val="008470B5"/>
    <w:rsid w:val="008478B1"/>
    <w:rsid w:val="00851A4C"/>
    <w:rsid w:val="00852B38"/>
    <w:rsid w:val="0085420E"/>
    <w:rsid w:val="0085553E"/>
    <w:rsid w:val="00855B08"/>
    <w:rsid w:val="00856EF1"/>
    <w:rsid w:val="0085739F"/>
    <w:rsid w:val="008579F6"/>
    <w:rsid w:val="00857E63"/>
    <w:rsid w:val="008609A0"/>
    <w:rsid w:val="00861C7F"/>
    <w:rsid w:val="00865736"/>
    <w:rsid w:val="0086601F"/>
    <w:rsid w:val="008705A6"/>
    <w:rsid w:val="00871979"/>
    <w:rsid w:val="00872DF9"/>
    <w:rsid w:val="00872EA0"/>
    <w:rsid w:val="008735E9"/>
    <w:rsid w:val="00873892"/>
    <w:rsid w:val="008762CC"/>
    <w:rsid w:val="00876839"/>
    <w:rsid w:val="00876972"/>
    <w:rsid w:val="00882187"/>
    <w:rsid w:val="008821C8"/>
    <w:rsid w:val="00884912"/>
    <w:rsid w:val="00885284"/>
    <w:rsid w:val="00887181"/>
    <w:rsid w:val="0088763D"/>
    <w:rsid w:val="0089015D"/>
    <w:rsid w:val="00890AAA"/>
    <w:rsid w:val="00891084"/>
    <w:rsid w:val="008919E2"/>
    <w:rsid w:val="008929EB"/>
    <w:rsid w:val="00894D11"/>
    <w:rsid w:val="00895DE1"/>
    <w:rsid w:val="00895F7A"/>
    <w:rsid w:val="008965E8"/>
    <w:rsid w:val="008967CD"/>
    <w:rsid w:val="008A08C1"/>
    <w:rsid w:val="008A1671"/>
    <w:rsid w:val="008A1BBE"/>
    <w:rsid w:val="008A25DC"/>
    <w:rsid w:val="008A4223"/>
    <w:rsid w:val="008A58C2"/>
    <w:rsid w:val="008A5A13"/>
    <w:rsid w:val="008A69BF"/>
    <w:rsid w:val="008A6B66"/>
    <w:rsid w:val="008A6D9D"/>
    <w:rsid w:val="008B0396"/>
    <w:rsid w:val="008B04D6"/>
    <w:rsid w:val="008B0FBF"/>
    <w:rsid w:val="008B1017"/>
    <w:rsid w:val="008B3264"/>
    <w:rsid w:val="008B338E"/>
    <w:rsid w:val="008B3464"/>
    <w:rsid w:val="008B38D2"/>
    <w:rsid w:val="008B40B7"/>
    <w:rsid w:val="008B4560"/>
    <w:rsid w:val="008B5084"/>
    <w:rsid w:val="008B5477"/>
    <w:rsid w:val="008B6012"/>
    <w:rsid w:val="008B6D32"/>
    <w:rsid w:val="008C03FB"/>
    <w:rsid w:val="008C085B"/>
    <w:rsid w:val="008C1D4E"/>
    <w:rsid w:val="008C23C3"/>
    <w:rsid w:val="008C2BAF"/>
    <w:rsid w:val="008C2EFA"/>
    <w:rsid w:val="008C2F3A"/>
    <w:rsid w:val="008C3002"/>
    <w:rsid w:val="008C383F"/>
    <w:rsid w:val="008C3AD0"/>
    <w:rsid w:val="008C587C"/>
    <w:rsid w:val="008C7114"/>
    <w:rsid w:val="008C7AA8"/>
    <w:rsid w:val="008C7E33"/>
    <w:rsid w:val="008D1D5A"/>
    <w:rsid w:val="008D3510"/>
    <w:rsid w:val="008D45D9"/>
    <w:rsid w:val="008D491B"/>
    <w:rsid w:val="008D4977"/>
    <w:rsid w:val="008D574A"/>
    <w:rsid w:val="008D57BE"/>
    <w:rsid w:val="008D6F19"/>
    <w:rsid w:val="008D72A2"/>
    <w:rsid w:val="008E1193"/>
    <w:rsid w:val="008E1D63"/>
    <w:rsid w:val="008E277A"/>
    <w:rsid w:val="008E3D3E"/>
    <w:rsid w:val="008E4685"/>
    <w:rsid w:val="008E47D1"/>
    <w:rsid w:val="008E5302"/>
    <w:rsid w:val="008E56F1"/>
    <w:rsid w:val="008E5E62"/>
    <w:rsid w:val="008E711B"/>
    <w:rsid w:val="008E799F"/>
    <w:rsid w:val="008E7EB7"/>
    <w:rsid w:val="008F41C0"/>
    <w:rsid w:val="008F590D"/>
    <w:rsid w:val="008F5A69"/>
    <w:rsid w:val="008F71D8"/>
    <w:rsid w:val="008F73CE"/>
    <w:rsid w:val="00901435"/>
    <w:rsid w:val="00901D29"/>
    <w:rsid w:val="009059F3"/>
    <w:rsid w:val="00906129"/>
    <w:rsid w:val="00906165"/>
    <w:rsid w:val="00906419"/>
    <w:rsid w:val="0090737F"/>
    <w:rsid w:val="00907A3B"/>
    <w:rsid w:val="009105A9"/>
    <w:rsid w:val="00910996"/>
    <w:rsid w:val="00913455"/>
    <w:rsid w:val="009139AD"/>
    <w:rsid w:val="00913ADF"/>
    <w:rsid w:val="00915042"/>
    <w:rsid w:val="00916265"/>
    <w:rsid w:val="00920443"/>
    <w:rsid w:val="00920E71"/>
    <w:rsid w:val="00921B13"/>
    <w:rsid w:val="00921BCA"/>
    <w:rsid w:val="00923279"/>
    <w:rsid w:val="00923C46"/>
    <w:rsid w:val="00925E6A"/>
    <w:rsid w:val="0092738F"/>
    <w:rsid w:val="009275A4"/>
    <w:rsid w:val="009275E8"/>
    <w:rsid w:val="00927967"/>
    <w:rsid w:val="009300ED"/>
    <w:rsid w:val="00930796"/>
    <w:rsid w:val="00932359"/>
    <w:rsid w:val="00933817"/>
    <w:rsid w:val="009338A3"/>
    <w:rsid w:val="00933DC6"/>
    <w:rsid w:val="00934129"/>
    <w:rsid w:val="009355D9"/>
    <w:rsid w:val="009356CE"/>
    <w:rsid w:val="00936542"/>
    <w:rsid w:val="00937689"/>
    <w:rsid w:val="009405A5"/>
    <w:rsid w:val="009410DC"/>
    <w:rsid w:val="00941520"/>
    <w:rsid w:val="00942295"/>
    <w:rsid w:val="009427E5"/>
    <w:rsid w:val="00942B3A"/>
    <w:rsid w:val="00943969"/>
    <w:rsid w:val="0094576C"/>
    <w:rsid w:val="009458BF"/>
    <w:rsid w:val="00945B27"/>
    <w:rsid w:val="00945C9A"/>
    <w:rsid w:val="009461F9"/>
    <w:rsid w:val="0094692B"/>
    <w:rsid w:val="0095026B"/>
    <w:rsid w:val="00952767"/>
    <w:rsid w:val="00955B0C"/>
    <w:rsid w:val="00955DEA"/>
    <w:rsid w:val="00957CE0"/>
    <w:rsid w:val="00960205"/>
    <w:rsid w:val="0096031F"/>
    <w:rsid w:val="00962D81"/>
    <w:rsid w:val="0096405A"/>
    <w:rsid w:val="00964E75"/>
    <w:rsid w:val="0096522A"/>
    <w:rsid w:val="00965488"/>
    <w:rsid w:val="00965831"/>
    <w:rsid w:val="00965B12"/>
    <w:rsid w:val="009662DF"/>
    <w:rsid w:val="00966FA3"/>
    <w:rsid w:val="0096794E"/>
    <w:rsid w:val="00967EEE"/>
    <w:rsid w:val="009701F8"/>
    <w:rsid w:val="009704EA"/>
    <w:rsid w:val="00972181"/>
    <w:rsid w:val="009737CC"/>
    <w:rsid w:val="0097386E"/>
    <w:rsid w:val="009738C6"/>
    <w:rsid w:val="00973B1E"/>
    <w:rsid w:val="00973C46"/>
    <w:rsid w:val="00974C2E"/>
    <w:rsid w:val="00974CCD"/>
    <w:rsid w:val="009753D6"/>
    <w:rsid w:val="009765C7"/>
    <w:rsid w:val="009770C3"/>
    <w:rsid w:val="009778E7"/>
    <w:rsid w:val="009800B0"/>
    <w:rsid w:val="009818D8"/>
    <w:rsid w:val="00982A7B"/>
    <w:rsid w:val="00984A6E"/>
    <w:rsid w:val="0098535A"/>
    <w:rsid w:val="0098578F"/>
    <w:rsid w:val="00985F0F"/>
    <w:rsid w:val="00986549"/>
    <w:rsid w:val="0098710E"/>
    <w:rsid w:val="009879E6"/>
    <w:rsid w:val="00987AD5"/>
    <w:rsid w:val="00990406"/>
    <w:rsid w:val="0099075A"/>
    <w:rsid w:val="00990D09"/>
    <w:rsid w:val="00990E71"/>
    <w:rsid w:val="009928A1"/>
    <w:rsid w:val="00993D3C"/>
    <w:rsid w:val="00994171"/>
    <w:rsid w:val="00995ABE"/>
    <w:rsid w:val="00995FA8"/>
    <w:rsid w:val="00997597"/>
    <w:rsid w:val="00997C48"/>
    <w:rsid w:val="009A02FD"/>
    <w:rsid w:val="009A0BBD"/>
    <w:rsid w:val="009A262E"/>
    <w:rsid w:val="009A2CA0"/>
    <w:rsid w:val="009A4B16"/>
    <w:rsid w:val="009A4D84"/>
    <w:rsid w:val="009A5008"/>
    <w:rsid w:val="009A51C2"/>
    <w:rsid w:val="009A521A"/>
    <w:rsid w:val="009A5860"/>
    <w:rsid w:val="009A736A"/>
    <w:rsid w:val="009A7655"/>
    <w:rsid w:val="009A767D"/>
    <w:rsid w:val="009B02EC"/>
    <w:rsid w:val="009B3330"/>
    <w:rsid w:val="009B3EB1"/>
    <w:rsid w:val="009B4037"/>
    <w:rsid w:val="009B41A9"/>
    <w:rsid w:val="009B43D7"/>
    <w:rsid w:val="009B4ED0"/>
    <w:rsid w:val="009B5448"/>
    <w:rsid w:val="009B5D2E"/>
    <w:rsid w:val="009B6441"/>
    <w:rsid w:val="009B6B8D"/>
    <w:rsid w:val="009B6DB1"/>
    <w:rsid w:val="009C0033"/>
    <w:rsid w:val="009C0117"/>
    <w:rsid w:val="009C672A"/>
    <w:rsid w:val="009C6862"/>
    <w:rsid w:val="009C709D"/>
    <w:rsid w:val="009C724C"/>
    <w:rsid w:val="009D0018"/>
    <w:rsid w:val="009D0124"/>
    <w:rsid w:val="009D25B4"/>
    <w:rsid w:val="009D2A63"/>
    <w:rsid w:val="009D3085"/>
    <w:rsid w:val="009D39BC"/>
    <w:rsid w:val="009D3F5C"/>
    <w:rsid w:val="009D41F0"/>
    <w:rsid w:val="009D4EDB"/>
    <w:rsid w:val="009D56B2"/>
    <w:rsid w:val="009D691D"/>
    <w:rsid w:val="009E23B3"/>
    <w:rsid w:val="009E2787"/>
    <w:rsid w:val="009E3340"/>
    <w:rsid w:val="009E337C"/>
    <w:rsid w:val="009E3874"/>
    <w:rsid w:val="009E3F92"/>
    <w:rsid w:val="009E5909"/>
    <w:rsid w:val="009E5D2F"/>
    <w:rsid w:val="009E64FB"/>
    <w:rsid w:val="009E6F95"/>
    <w:rsid w:val="009E71AB"/>
    <w:rsid w:val="009E7544"/>
    <w:rsid w:val="009F165A"/>
    <w:rsid w:val="009F1A3F"/>
    <w:rsid w:val="009F3A63"/>
    <w:rsid w:val="009F4BB8"/>
    <w:rsid w:val="009F5568"/>
    <w:rsid w:val="009F5888"/>
    <w:rsid w:val="009F709F"/>
    <w:rsid w:val="009F7723"/>
    <w:rsid w:val="009F7758"/>
    <w:rsid w:val="009F78D6"/>
    <w:rsid w:val="00A0023F"/>
    <w:rsid w:val="00A008EB"/>
    <w:rsid w:val="00A01BEF"/>
    <w:rsid w:val="00A01EE0"/>
    <w:rsid w:val="00A026C2"/>
    <w:rsid w:val="00A02811"/>
    <w:rsid w:val="00A02CD3"/>
    <w:rsid w:val="00A02DEF"/>
    <w:rsid w:val="00A0370A"/>
    <w:rsid w:val="00A038D3"/>
    <w:rsid w:val="00A05005"/>
    <w:rsid w:val="00A05FE5"/>
    <w:rsid w:val="00A069F5"/>
    <w:rsid w:val="00A0745C"/>
    <w:rsid w:val="00A07D0D"/>
    <w:rsid w:val="00A07FF8"/>
    <w:rsid w:val="00A10398"/>
    <w:rsid w:val="00A10BA6"/>
    <w:rsid w:val="00A11592"/>
    <w:rsid w:val="00A1161F"/>
    <w:rsid w:val="00A11C32"/>
    <w:rsid w:val="00A13B14"/>
    <w:rsid w:val="00A143A3"/>
    <w:rsid w:val="00A16631"/>
    <w:rsid w:val="00A16A33"/>
    <w:rsid w:val="00A17992"/>
    <w:rsid w:val="00A21DDF"/>
    <w:rsid w:val="00A224C6"/>
    <w:rsid w:val="00A230EB"/>
    <w:rsid w:val="00A23261"/>
    <w:rsid w:val="00A233E0"/>
    <w:rsid w:val="00A23A5C"/>
    <w:rsid w:val="00A241CE"/>
    <w:rsid w:val="00A24D54"/>
    <w:rsid w:val="00A263B1"/>
    <w:rsid w:val="00A26A85"/>
    <w:rsid w:val="00A30C12"/>
    <w:rsid w:val="00A30E6D"/>
    <w:rsid w:val="00A3185A"/>
    <w:rsid w:val="00A322C7"/>
    <w:rsid w:val="00A32C47"/>
    <w:rsid w:val="00A32C70"/>
    <w:rsid w:val="00A35B21"/>
    <w:rsid w:val="00A36EA2"/>
    <w:rsid w:val="00A378B0"/>
    <w:rsid w:val="00A37ADD"/>
    <w:rsid w:val="00A37C60"/>
    <w:rsid w:val="00A441FD"/>
    <w:rsid w:val="00A4556E"/>
    <w:rsid w:val="00A46FD5"/>
    <w:rsid w:val="00A47449"/>
    <w:rsid w:val="00A47A90"/>
    <w:rsid w:val="00A47EB9"/>
    <w:rsid w:val="00A5094C"/>
    <w:rsid w:val="00A50FF9"/>
    <w:rsid w:val="00A5148C"/>
    <w:rsid w:val="00A51E98"/>
    <w:rsid w:val="00A52415"/>
    <w:rsid w:val="00A52434"/>
    <w:rsid w:val="00A5269D"/>
    <w:rsid w:val="00A529F5"/>
    <w:rsid w:val="00A547D6"/>
    <w:rsid w:val="00A54846"/>
    <w:rsid w:val="00A54FF3"/>
    <w:rsid w:val="00A552A2"/>
    <w:rsid w:val="00A55BAE"/>
    <w:rsid w:val="00A56596"/>
    <w:rsid w:val="00A566F8"/>
    <w:rsid w:val="00A57471"/>
    <w:rsid w:val="00A57D31"/>
    <w:rsid w:val="00A60706"/>
    <w:rsid w:val="00A613A9"/>
    <w:rsid w:val="00A61B29"/>
    <w:rsid w:val="00A631C8"/>
    <w:rsid w:val="00A6349B"/>
    <w:rsid w:val="00A63C50"/>
    <w:rsid w:val="00A63D90"/>
    <w:rsid w:val="00A667F5"/>
    <w:rsid w:val="00A66FA2"/>
    <w:rsid w:val="00A67EF1"/>
    <w:rsid w:val="00A7019F"/>
    <w:rsid w:val="00A7147F"/>
    <w:rsid w:val="00A728ED"/>
    <w:rsid w:val="00A72AC0"/>
    <w:rsid w:val="00A7354A"/>
    <w:rsid w:val="00A74F18"/>
    <w:rsid w:val="00A75911"/>
    <w:rsid w:val="00A75DCF"/>
    <w:rsid w:val="00A7790B"/>
    <w:rsid w:val="00A77DFC"/>
    <w:rsid w:val="00A77E52"/>
    <w:rsid w:val="00A80779"/>
    <w:rsid w:val="00A811C9"/>
    <w:rsid w:val="00A81E43"/>
    <w:rsid w:val="00A82531"/>
    <w:rsid w:val="00A82905"/>
    <w:rsid w:val="00A82D21"/>
    <w:rsid w:val="00A8325C"/>
    <w:rsid w:val="00A838C5"/>
    <w:rsid w:val="00A83D78"/>
    <w:rsid w:val="00A8446C"/>
    <w:rsid w:val="00A84E3F"/>
    <w:rsid w:val="00A864A0"/>
    <w:rsid w:val="00A86A38"/>
    <w:rsid w:val="00A86AAE"/>
    <w:rsid w:val="00A86AE2"/>
    <w:rsid w:val="00A875F8"/>
    <w:rsid w:val="00A90AFC"/>
    <w:rsid w:val="00A9164F"/>
    <w:rsid w:val="00A919B9"/>
    <w:rsid w:val="00A91BBF"/>
    <w:rsid w:val="00A92AFD"/>
    <w:rsid w:val="00A93415"/>
    <w:rsid w:val="00A93C35"/>
    <w:rsid w:val="00A93DE8"/>
    <w:rsid w:val="00A94172"/>
    <w:rsid w:val="00A94B5B"/>
    <w:rsid w:val="00A95449"/>
    <w:rsid w:val="00A955A9"/>
    <w:rsid w:val="00A964CC"/>
    <w:rsid w:val="00A96B12"/>
    <w:rsid w:val="00A978D5"/>
    <w:rsid w:val="00AA0347"/>
    <w:rsid w:val="00AA0632"/>
    <w:rsid w:val="00AA0B36"/>
    <w:rsid w:val="00AA3974"/>
    <w:rsid w:val="00AA5B1A"/>
    <w:rsid w:val="00AA74A2"/>
    <w:rsid w:val="00AA76BF"/>
    <w:rsid w:val="00AA79A4"/>
    <w:rsid w:val="00AA7D1C"/>
    <w:rsid w:val="00AB0162"/>
    <w:rsid w:val="00AB190E"/>
    <w:rsid w:val="00AB1BF9"/>
    <w:rsid w:val="00AB212B"/>
    <w:rsid w:val="00AB2184"/>
    <w:rsid w:val="00AB2359"/>
    <w:rsid w:val="00AB2C40"/>
    <w:rsid w:val="00AB4842"/>
    <w:rsid w:val="00AB4E76"/>
    <w:rsid w:val="00AB53A0"/>
    <w:rsid w:val="00AB5626"/>
    <w:rsid w:val="00AB67B2"/>
    <w:rsid w:val="00AB7559"/>
    <w:rsid w:val="00AC032D"/>
    <w:rsid w:val="00AC0910"/>
    <w:rsid w:val="00AC48CA"/>
    <w:rsid w:val="00AC61D8"/>
    <w:rsid w:val="00AC7823"/>
    <w:rsid w:val="00AC7CFF"/>
    <w:rsid w:val="00AD0493"/>
    <w:rsid w:val="00AD11D7"/>
    <w:rsid w:val="00AD2876"/>
    <w:rsid w:val="00AD6F3E"/>
    <w:rsid w:val="00AE010E"/>
    <w:rsid w:val="00AE128D"/>
    <w:rsid w:val="00AE1830"/>
    <w:rsid w:val="00AE1A14"/>
    <w:rsid w:val="00AE28E1"/>
    <w:rsid w:val="00AE46B3"/>
    <w:rsid w:val="00AE5023"/>
    <w:rsid w:val="00AE5348"/>
    <w:rsid w:val="00AE53FF"/>
    <w:rsid w:val="00AE5FD1"/>
    <w:rsid w:val="00AE6C88"/>
    <w:rsid w:val="00AF09A3"/>
    <w:rsid w:val="00AF174D"/>
    <w:rsid w:val="00AF4315"/>
    <w:rsid w:val="00AF46C8"/>
    <w:rsid w:val="00AF4EBB"/>
    <w:rsid w:val="00AF526D"/>
    <w:rsid w:val="00AF61FC"/>
    <w:rsid w:val="00AF7D79"/>
    <w:rsid w:val="00AF7E71"/>
    <w:rsid w:val="00B02432"/>
    <w:rsid w:val="00B03CEA"/>
    <w:rsid w:val="00B04265"/>
    <w:rsid w:val="00B045FF"/>
    <w:rsid w:val="00B04D89"/>
    <w:rsid w:val="00B04E5C"/>
    <w:rsid w:val="00B11992"/>
    <w:rsid w:val="00B119BC"/>
    <w:rsid w:val="00B11B71"/>
    <w:rsid w:val="00B16993"/>
    <w:rsid w:val="00B20215"/>
    <w:rsid w:val="00B20334"/>
    <w:rsid w:val="00B216B2"/>
    <w:rsid w:val="00B2204E"/>
    <w:rsid w:val="00B22322"/>
    <w:rsid w:val="00B2404B"/>
    <w:rsid w:val="00B24D84"/>
    <w:rsid w:val="00B261BE"/>
    <w:rsid w:val="00B26DC2"/>
    <w:rsid w:val="00B27BDF"/>
    <w:rsid w:val="00B30862"/>
    <w:rsid w:val="00B30BA9"/>
    <w:rsid w:val="00B30E1C"/>
    <w:rsid w:val="00B3397C"/>
    <w:rsid w:val="00B35505"/>
    <w:rsid w:val="00B35FF8"/>
    <w:rsid w:val="00B3660D"/>
    <w:rsid w:val="00B3666B"/>
    <w:rsid w:val="00B4026D"/>
    <w:rsid w:val="00B409BD"/>
    <w:rsid w:val="00B423AF"/>
    <w:rsid w:val="00B443AA"/>
    <w:rsid w:val="00B4641C"/>
    <w:rsid w:val="00B515F5"/>
    <w:rsid w:val="00B52D42"/>
    <w:rsid w:val="00B53FB5"/>
    <w:rsid w:val="00B544D7"/>
    <w:rsid w:val="00B547AF"/>
    <w:rsid w:val="00B54962"/>
    <w:rsid w:val="00B54DD2"/>
    <w:rsid w:val="00B55A1C"/>
    <w:rsid w:val="00B55A7F"/>
    <w:rsid w:val="00B55E4B"/>
    <w:rsid w:val="00B56709"/>
    <w:rsid w:val="00B5677D"/>
    <w:rsid w:val="00B56F22"/>
    <w:rsid w:val="00B601C4"/>
    <w:rsid w:val="00B601EC"/>
    <w:rsid w:val="00B6070A"/>
    <w:rsid w:val="00B60FF2"/>
    <w:rsid w:val="00B610D2"/>
    <w:rsid w:val="00B643AE"/>
    <w:rsid w:val="00B64A6D"/>
    <w:rsid w:val="00B64B3A"/>
    <w:rsid w:val="00B656C5"/>
    <w:rsid w:val="00B66454"/>
    <w:rsid w:val="00B66D7D"/>
    <w:rsid w:val="00B67AA5"/>
    <w:rsid w:val="00B67FD2"/>
    <w:rsid w:val="00B715A6"/>
    <w:rsid w:val="00B72D41"/>
    <w:rsid w:val="00B72EB9"/>
    <w:rsid w:val="00B73670"/>
    <w:rsid w:val="00B74B14"/>
    <w:rsid w:val="00B7579E"/>
    <w:rsid w:val="00B76452"/>
    <w:rsid w:val="00B77042"/>
    <w:rsid w:val="00B80B8C"/>
    <w:rsid w:val="00B80FE1"/>
    <w:rsid w:val="00B8152E"/>
    <w:rsid w:val="00B82328"/>
    <w:rsid w:val="00B83BD0"/>
    <w:rsid w:val="00B84C4B"/>
    <w:rsid w:val="00B87A11"/>
    <w:rsid w:val="00B908CF"/>
    <w:rsid w:val="00B90C12"/>
    <w:rsid w:val="00B9147F"/>
    <w:rsid w:val="00B9148A"/>
    <w:rsid w:val="00B91779"/>
    <w:rsid w:val="00B91835"/>
    <w:rsid w:val="00B91E57"/>
    <w:rsid w:val="00B926B0"/>
    <w:rsid w:val="00B92EC6"/>
    <w:rsid w:val="00B93CB4"/>
    <w:rsid w:val="00B93E85"/>
    <w:rsid w:val="00B94DB1"/>
    <w:rsid w:val="00B94DDD"/>
    <w:rsid w:val="00B962D6"/>
    <w:rsid w:val="00B96FCC"/>
    <w:rsid w:val="00B9704B"/>
    <w:rsid w:val="00BA06D1"/>
    <w:rsid w:val="00BA199C"/>
    <w:rsid w:val="00BA1A92"/>
    <w:rsid w:val="00BA1B95"/>
    <w:rsid w:val="00BA297C"/>
    <w:rsid w:val="00BA44EB"/>
    <w:rsid w:val="00BA53CA"/>
    <w:rsid w:val="00BA59E1"/>
    <w:rsid w:val="00BA6269"/>
    <w:rsid w:val="00BA6769"/>
    <w:rsid w:val="00BA6F81"/>
    <w:rsid w:val="00BA7148"/>
    <w:rsid w:val="00BA718E"/>
    <w:rsid w:val="00BA7957"/>
    <w:rsid w:val="00BA7C05"/>
    <w:rsid w:val="00BA7DD6"/>
    <w:rsid w:val="00BB2460"/>
    <w:rsid w:val="00BB3979"/>
    <w:rsid w:val="00BB4B3E"/>
    <w:rsid w:val="00BB4F04"/>
    <w:rsid w:val="00BB71D7"/>
    <w:rsid w:val="00BC18AE"/>
    <w:rsid w:val="00BC19F6"/>
    <w:rsid w:val="00BC1D4E"/>
    <w:rsid w:val="00BC3E65"/>
    <w:rsid w:val="00BC41D8"/>
    <w:rsid w:val="00BC59C3"/>
    <w:rsid w:val="00BC6271"/>
    <w:rsid w:val="00BC734F"/>
    <w:rsid w:val="00BC76D5"/>
    <w:rsid w:val="00BD1993"/>
    <w:rsid w:val="00BD397B"/>
    <w:rsid w:val="00BD5C5D"/>
    <w:rsid w:val="00BD68BF"/>
    <w:rsid w:val="00BD7CE8"/>
    <w:rsid w:val="00BE0C11"/>
    <w:rsid w:val="00BE16F9"/>
    <w:rsid w:val="00BE1703"/>
    <w:rsid w:val="00BE31B1"/>
    <w:rsid w:val="00BE3D6C"/>
    <w:rsid w:val="00BE4670"/>
    <w:rsid w:val="00BE50B8"/>
    <w:rsid w:val="00BE5988"/>
    <w:rsid w:val="00BE5E90"/>
    <w:rsid w:val="00BE6176"/>
    <w:rsid w:val="00BE64F5"/>
    <w:rsid w:val="00BE66ED"/>
    <w:rsid w:val="00BF40F2"/>
    <w:rsid w:val="00BF66EC"/>
    <w:rsid w:val="00BF67C4"/>
    <w:rsid w:val="00BF7C09"/>
    <w:rsid w:val="00BF7CC5"/>
    <w:rsid w:val="00BF7F66"/>
    <w:rsid w:val="00C03DCE"/>
    <w:rsid w:val="00C0409C"/>
    <w:rsid w:val="00C04D5B"/>
    <w:rsid w:val="00C062D8"/>
    <w:rsid w:val="00C0674D"/>
    <w:rsid w:val="00C0694A"/>
    <w:rsid w:val="00C0752C"/>
    <w:rsid w:val="00C11172"/>
    <w:rsid w:val="00C11846"/>
    <w:rsid w:val="00C126D3"/>
    <w:rsid w:val="00C13102"/>
    <w:rsid w:val="00C15AED"/>
    <w:rsid w:val="00C168B3"/>
    <w:rsid w:val="00C16B06"/>
    <w:rsid w:val="00C171E2"/>
    <w:rsid w:val="00C2013A"/>
    <w:rsid w:val="00C234BC"/>
    <w:rsid w:val="00C235DC"/>
    <w:rsid w:val="00C2364D"/>
    <w:rsid w:val="00C23806"/>
    <w:rsid w:val="00C23A87"/>
    <w:rsid w:val="00C24466"/>
    <w:rsid w:val="00C26029"/>
    <w:rsid w:val="00C2614E"/>
    <w:rsid w:val="00C26396"/>
    <w:rsid w:val="00C27B48"/>
    <w:rsid w:val="00C3061F"/>
    <w:rsid w:val="00C31B96"/>
    <w:rsid w:val="00C31E8A"/>
    <w:rsid w:val="00C321BB"/>
    <w:rsid w:val="00C32EB8"/>
    <w:rsid w:val="00C330E9"/>
    <w:rsid w:val="00C349FA"/>
    <w:rsid w:val="00C3532E"/>
    <w:rsid w:val="00C35A4D"/>
    <w:rsid w:val="00C35AF9"/>
    <w:rsid w:val="00C35E28"/>
    <w:rsid w:val="00C361B9"/>
    <w:rsid w:val="00C36FD1"/>
    <w:rsid w:val="00C37775"/>
    <w:rsid w:val="00C37863"/>
    <w:rsid w:val="00C37CBD"/>
    <w:rsid w:val="00C41D2E"/>
    <w:rsid w:val="00C41EEC"/>
    <w:rsid w:val="00C446CD"/>
    <w:rsid w:val="00C456B1"/>
    <w:rsid w:val="00C46B98"/>
    <w:rsid w:val="00C46FBE"/>
    <w:rsid w:val="00C47293"/>
    <w:rsid w:val="00C47629"/>
    <w:rsid w:val="00C476DD"/>
    <w:rsid w:val="00C5101B"/>
    <w:rsid w:val="00C510FC"/>
    <w:rsid w:val="00C526EA"/>
    <w:rsid w:val="00C55016"/>
    <w:rsid w:val="00C55E7F"/>
    <w:rsid w:val="00C56E54"/>
    <w:rsid w:val="00C607D5"/>
    <w:rsid w:val="00C613BA"/>
    <w:rsid w:val="00C64C09"/>
    <w:rsid w:val="00C64D75"/>
    <w:rsid w:val="00C658A6"/>
    <w:rsid w:val="00C66A82"/>
    <w:rsid w:val="00C75198"/>
    <w:rsid w:val="00C755F6"/>
    <w:rsid w:val="00C76C4B"/>
    <w:rsid w:val="00C7704C"/>
    <w:rsid w:val="00C775E7"/>
    <w:rsid w:val="00C778FD"/>
    <w:rsid w:val="00C80AEB"/>
    <w:rsid w:val="00C8132B"/>
    <w:rsid w:val="00C82F12"/>
    <w:rsid w:val="00C833B1"/>
    <w:rsid w:val="00C85D75"/>
    <w:rsid w:val="00C85E82"/>
    <w:rsid w:val="00C86C2D"/>
    <w:rsid w:val="00C8720C"/>
    <w:rsid w:val="00C87D81"/>
    <w:rsid w:val="00C901D3"/>
    <w:rsid w:val="00C903E0"/>
    <w:rsid w:val="00C90759"/>
    <w:rsid w:val="00C91A92"/>
    <w:rsid w:val="00C92943"/>
    <w:rsid w:val="00C92A12"/>
    <w:rsid w:val="00C95B1D"/>
    <w:rsid w:val="00C95D31"/>
    <w:rsid w:val="00C96267"/>
    <w:rsid w:val="00C9691B"/>
    <w:rsid w:val="00CA1407"/>
    <w:rsid w:val="00CA1B68"/>
    <w:rsid w:val="00CA4111"/>
    <w:rsid w:val="00CA42B7"/>
    <w:rsid w:val="00CA49AD"/>
    <w:rsid w:val="00CA4FDA"/>
    <w:rsid w:val="00CA54F6"/>
    <w:rsid w:val="00CA5DC1"/>
    <w:rsid w:val="00CA5EB4"/>
    <w:rsid w:val="00CA6978"/>
    <w:rsid w:val="00CA749D"/>
    <w:rsid w:val="00CB0C12"/>
    <w:rsid w:val="00CB352E"/>
    <w:rsid w:val="00CB4B04"/>
    <w:rsid w:val="00CB595D"/>
    <w:rsid w:val="00CB6648"/>
    <w:rsid w:val="00CB6764"/>
    <w:rsid w:val="00CB6AF2"/>
    <w:rsid w:val="00CB6CCD"/>
    <w:rsid w:val="00CC01AF"/>
    <w:rsid w:val="00CC0329"/>
    <w:rsid w:val="00CC1D9D"/>
    <w:rsid w:val="00CC1E2D"/>
    <w:rsid w:val="00CC212C"/>
    <w:rsid w:val="00CC2D4A"/>
    <w:rsid w:val="00CC38FE"/>
    <w:rsid w:val="00CC3A32"/>
    <w:rsid w:val="00CC3A35"/>
    <w:rsid w:val="00CC4330"/>
    <w:rsid w:val="00CC53EA"/>
    <w:rsid w:val="00CC76D2"/>
    <w:rsid w:val="00CC7F3F"/>
    <w:rsid w:val="00CD006C"/>
    <w:rsid w:val="00CD04B5"/>
    <w:rsid w:val="00CD1437"/>
    <w:rsid w:val="00CD1BC7"/>
    <w:rsid w:val="00CD2E81"/>
    <w:rsid w:val="00CD3CE8"/>
    <w:rsid w:val="00CD4F89"/>
    <w:rsid w:val="00CD5BE4"/>
    <w:rsid w:val="00CD6ABD"/>
    <w:rsid w:val="00CD71D1"/>
    <w:rsid w:val="00CE0063"/>
    <w:rsid w:val="00CE04EB"/>
    <w:rsid w:val="00CE08D8"/>
    <w:rsid w:val="00CE1002"/>
    <w:rsid w:val="00CE125C"/>
    <w:rsid w:val="00CE2305"/>
    <w:rsid w:val="00CE2A1E"/>
    <w:rsid w:val="00CE2DBD"/>
    <w:rsid w:val="00CE51EC"/>
    <w:rsid w:val="00CE6380"/>
    <w:rsid w:val="00CE6E67"/>
    <w:rsid w:val="00CE7C52"/>
    <w:rsid w:val="00CE7EDB"/>
    <w:rsid w:val="00CF1F21"/>
    <w:rsid w:val="00CF50EF"/>
    <w:rsid w:val="00CF52EA"/>
    <w:rsid w:val="00CF55B0"/>
    <w:rsid w:val="00CF7931"/>
    <w:rsid w:val="00D00BB5"/>
    <w:rsid w:val="00D01056"/>
    <w:rsid w:val="00D0219F"/>
    <w:rsid w:val="00D03096"/>
    <w:rsid w:val="00D0383E"/>
    <w:rsid w:val="00D051C8"/>
    <w:rsid w:val="00D05763"/>
    <w:rsid w:val="00D11CEB"/>
    <w:rsid w:val="00D12C4F"/>
    <w:rsid w:val="00D12F6F"/>
    <w:rsid w:val="00D13187"/>
    <w:rsid w:val="00D137E3"/>
    <w:rsid w:val="00D13E00"/>
    <w:rsid w:val="00D13E2C"/>
    <w:rsid w:val="00D1511A"/>
    <w:rsid w:val="00D20738"/>
    <w:rsid w:val="00D21FCE"/>
    <w:rsid w:val="00D23570"/>
    <w:rsid w:val="00D241D5"/>
    <w:rsid w:val="00D25471"/>
    <w:rsid w:val="00D25725"/>
    <w:rsid w:val="00D27FD1"/>
    <w:rsid w:val="00D31BE8"/>
    <w:rsid w:val="00D326C0"/>
    <w:rsid w:val="00D32BFE"/>
    <w:rsid w:val="00D333A1"/>
    <w:rsid w:val="00D3476A"/>
    <w:rsid w:val="00D34E93"/>
    <w:rsid w:val="00D35E76"/>
    <w:rsid w:val="00D360D2"/>
    <w:rsid w:val="00D3704C"/>
    <w:rsid w:val="00D41293"/>
    <w:rsid w:val="00D417FB"/>
    <w:rsid w:val="00D41DF2"/>
    <w:rsid w:val="00D41FF9"/>
    <w:rsid w:val="00D4231C"/>
    <w:rsid w:val="00D42628"/>
    <w:rsid w:val="00D42847"/>
    <w:rsid w:val="00D42C97"/>
    <w:rsid w:val="00D439BD"/>
    <w:rsid w:val="00D43CF2"/>
    <w:rsid w:val="00D44B71"/>
    <w:rsid w:val="00D45E7E"/>
    <w:rsid w:val="00D464C0"/>
    <w:rsid w:val="00D47B1B"/>
    <w:rsid w:val="00D50825"/>
    <w:rsid w:val="00D5127D"/>
    <w:rsid w:val="00D515F2"/>
    <w:rsid w:val="00D51722"/>
    <w:rsid w:val="00D5188D"/>
    <w:rsid w:val="00D541D6"/>
    <w:rsid w:val="00D54996"/>
    <w:rsid w:val="00D5606D"/>
    <w:rsid w:val="00D566B6"/>
    <w:rsid w:val="00D57C55"/>
    <w:rsid w:val="00D60A72"/>
    <w:rsid w:val="00D616C5"/>
    <w:rsid w:val="00D61F1F"/>
    <w:rsid w:val="00D62032"/>
    <w:rsid w:val="00D624C3"/>
    <w:rsid w:val="00D626DA"/>
    <w:rsid w:val="00D6336F"/>
    <w:rsid w:val="00D639A9"/>
    <w:rsid w:val="00D6407B"/>
    <w:rsid w:val="00D6528A"/>
    <w:rsid w:val="00D65BD5"/>
    <w:rsid w:val="00D65FDF"/>
    <w:rsid w:val="00D6798F"/>
    <w:rsid w:val="00D703FC"/>
    <w:rsid w:val="00D70FA1"/>
    <w:rsid w:val="00D71083"/>
    <w:rsid w:val="00D72841"/>
    <w:rsid w:val="00D72950"/>
    <w:rsid w:val="00D739C6"/>
    <w:rsid w:val="00D74B9A"/>
    <w:rsid w:val="00D75E51"/>
    <w:rsid w:val="00D764D1"/>
    <w:rsid w:val="00D76D4D"/>
    <w:rsid w:val="00D77624"/>
    <w:rsid w:val="00D777FE"/>
    <w:rsid w:val="00D7793D"/>
    <w:rsid w:val="00D77DF3"/>
    <w:rsid w:val="00D80194"/>
    <w:rsid w:val="00D81057"/>
    <w:rsid w:val="00D81FEB"/>
    <w:rsid w:val="00D82A9D"/>
    <w:rsid w:val="00D82CF7"/>
    <w:rsid w:val="00D82F97"/>
    <w:rsid w:val="00D841A4"/>
    <w:rsid w:val="00D8480B"/>
    <w:rsid w:val="00D8482E"/>
    <w:rsid w:val="00D85856"/>
    <w:rsid w:val="00D86748"/>
    <w:rsid w:val="00D8675A"/>
    <w:rsid w:val="00D86AE6"/>
    <w:rsid w:val="00D87753"/>
    <w:rsid w:val="00D87AFE"/>
    <w:rsid w:val="00D87E56"/>
    <w:rsid w:val="00D87E88"/>
    <w:rsid w:val="00D90876"/>
    <w:rsid w:val="00D90B3A"/>
    <w:rsid w:val="00D91AB7"/>
    <w:rsid w:val="00D92177"/>
    <w:rsid w:val="00D938FC"/>
    <w:rsid w:val="00D93BF7"/>
    <w:rsid w:val="00D940EC"/>
    <w:rsid w:val="00D94CB8"/>
    <w:rsid w:val="00D960BE"/>
    <w:rsid w:val="00D9640B"/>
    <w:rsid w:val="00D97774"/>
    <w:rsid w:val="00DA0EBE"/>
    <w:rsid w:val="00DA1D18"/>
    <w:rsid w:val="00DA4613"/>
    <w:rsid w:val="00DA4CF1"/>
    <w:rsid w:val="00DA7411"/>
    <w:rsid w:val="00DA7A91"/>
    <w:rsid w:val="00DA7E6F"/>
    <w:rsid w:val="00DB03E8"/>
    <w:rsid w:val="00DB338D"/>
    <w:rsid w:val="00DB366F"/>
    <w:rsid w:val="00DB4A32"/>
    <w:rsid w:val="00DB5155"/>
    <w:rsid w:val="00DB56DA"/>
    <w:rsid w:val="00DB5BF0"/>
    <w:rsid w:val="00DB670B"/>
    <w:rsid w:val="00DB7EAC"/>
    <w:rsid w:val="00DB7F47"/>
    <w:rsid w:val="00DC7442"/>
    <w:rsid w:val="00DC7C1C"/>
    <w:rsid w:val="00DD15FE"/>
    <w:rsid w:val="00DD1AEF"/>
    <w:rsid w:val="00DD2DB5"/>
    <w:rsid w:val="00DD3E4E"/>
    <w:rsid w:val="00DD4F2E"/>
    <w:rsid w:val="00DD7006"/>
    <w:rsid w:val="00DD7549"/>
    <w:rsid w:val="00DD7A9D"/>
    <w:rsid w:val="00DE0030"/>
    <w:rsid w:val="00DE18E9"/>
    <w:rsid w:val="00DE237D"/>
    <w:rsid w:val="00DE267D"/>
    <w:rsid w:val="00DE2E9C"/>
    <w:rsid w:val="00DE2F4F"/>
    <w:rsid w:val="00DE3457"/>
    <w:rsid w:val="00DE534A"/>
    <w:rsid w:val="00DE5A48"/>
    <w:rsid w:val="00DE5E02"/>
    <w:rsid w:val="00DE618B"/>
    <w:rsid w:val="00DE7F6C"/>
    <w:rsid w:val="00DF159F"/>
    <w:rsid w:val="00DF17CD"/>
    <w:rsid w:val="00DF1BE4"/>
    <w:rsid w:val="00DF213F"/>
    <w:rsid w:val="00DF296B"/>
    <w:rsid w:val="00DF3218"/>
    <w:rsid w:val="00DF3F9C"/>
    <w:rsid w:val="00DF530D"/>
    <w:rsid w:val="00DF6CEC"/>
    <w:rsid w:val="00DF7F26"/>
    <w:rsid w:val="00E00073"/>
    <w:rsid w:val="00E00E52"/>
    <w:rsid w:val="00E01383"/>
    <w:rsid w:val="00E01FF3"/>
    <w:rsid w:val="00E02D07"/>
    <w:rsid w:val="00E02EA6"/>
    <w:rsid w:val="00E03C8D"/>
    <w:rsid w:val="00E05F87"/>
    <w:rsid w:val="00E063EF"/>
    <w:rsid w:val="00E0672D"/>
    <w:rsid w:val="00E0691A"/>
    <w:rsid w:val="00E06E1F"/>
    <w:rsid w:val="00E07EC9"/>
    <w:rsid w:val="00E111DA"/>
    <w:rsid w:val="00E11EDB"/>
    <w:rsid w:val="00E12869"/>
    <w:rsid w:val="00E131C3"/>
    <w:rsid w:val="00E151F0"/>
    <w:rsid w:val="00E15462"/>
    <w:rsid w:val="00E177B2"/>
    <w:rsid w:val="00E20E62"/>
    <w:rsid w:val="00E210B5"/>
    <w:rsid w:val="00E232CA"/>
    <w:rsid w:val="00E23CAB"/>
    <w:rsid w:val="00E23F89"/>
    <w:rsid w:val="00E24969"/>
    <w:rsid w:val="00E25739"/>
    <w:rsid w:val="00E26053"/>
    <w:rsid w:val="00E261BD"/>
    <w:rsid w:val="00E2627C"/>
    <w:rsid w:val="00E30868"/>
    <w:rsid w:val="00E33D67"/>
    <w:rsid w:val="00E347FC"/>
    <w:rsid w:val="00E35FDD"/>
    <w:rsid w:val="00E379C7"/>
    <w:rsid w:val="00E40616"/>
    <w:rsid w:val="00E42745"/>
    <w:rsid w:val="00E43277"/>
    <w:rsid w:val="00E43ADB"/>
    <w:rsid w:val="00E440B9"/>
    <w:rsid w:val="00E4419B"/>
    <w:rsid w:val="00E44FE8"/>
    <w:rsid w:val="00E45382"/>
    <w:rsid w:val="00E459F7"/>
    <w:rsid w:val="00E46487"/>
    <w:rsid w:val="00E46DC0"/>
    <w:rsid w:val="00E514F7"/>
    <w:rsid w:val="00E51B65"/>
    <w:rsid w:val="00E5232D"/>
    <w:rsid w:val="00E53519"/>
    <w:rsid w:val="00E5469A"/>
    <w:rsid w:val="00E548C8"/>
    <w:rsid w:val="00E54FAE"/>
    <w:rsid w:val="00E55810"/>
    <w:rsid w:val="00E55B1B"/>
    <w:rsid w:val="00E55B97"/>
    <w:rsid w:val="00E560B1"/>
    <w:rsid w:val="00E570B5"/>
    <w:rsid w:val="00E57E0A"/>
    <w:rsid w:val="00E6076B"/>
    <w:rsid w:val="00E60BCB"/>
    <w:rsid w:val="00E60CE2"/>
    <w:rsid w:val="00E62110"/>
    <w:rsid w:val="00E62CB6"/>
    <w:rsid w:val="00E633EB"/>
    <w:rsid w:val="00E64119"/>
    <w:rsid w:val="00E64251"/>
    <w:rsid w:val="00E64945"/>
    <w:rsid w:val="00E6774B"/>
    <w:rsid w:val="00E70A5C"/>
    <w:rsid w:val="00E73A09"/>
    <w:rsid w:val="00E75F05"/>
    <w:rsid w:val="00E760C5"/>
    <w:rsid w:val="00E76184"/>
    <w:rsid w:val="00E76929"/>
    <w:rsid w:val="00E77720"/>
    <w:rsid w:val="00E81399"/>
    <w:rsid w:val="00E824D5"/>
    <w:rsid w:val="00E83470"/>
    <w:rsid w:val="00E83542"/>
    <w:rsid w:val="00E84A95"/>
    <w:rsid w:val="00E8514B"/>
    <w:rsid w:val="00E8581E"/>
    <w:rsid w:val="00E86D26"/>
    <w:rsid w:val="00E903AC"/>
    <w:rsid w:val="00E907E8"/>
    <w:rsid w:val="00E93686"/>
    <w:rsid w:val="00E93806"/>
    <w:rsid w:val="00E943A3"/>
    <w:rsid w:val="00E945A0"/>
    <w:rsid w:val="00E953F4"/>
    <w:rsid w:val="00E9617D"/>
    <w:rsid w:val="00E96ED0"/>
    <w:rsid w:val="00E974CD"/>
    <w:rsid w:val="00E97674"/>
    <w:rsid w:val="00E976A3"/>
    <w:rsid w:val="00EA022A"/>
    <w:rsid w:val="00EA123E"/>
    <w:rsid w:val="00EA1845"/>
    <w:rsid w:val="00EA2311"/>
    <w:rsid w:val="00EA2B53"/>
    <w:rsid w:val="00EA595C"/>
    <w:rsid w:val="00EA6D20"/>
    <w:rsid w:val="00EA76AC"/>
    <w:rsid w:val="00EA7AD8"/>
    <w:rsid w:val="00EB08FF"/>
    <w:rsid w:val="00EB0FD7"/>
    <w:rsid w:val="00EB14B8"/>
    <w:rsid w:val="00EB1785"/>
    <w:rsid w:val="00EB1EB1"/>
    <w:rsid w:val="00EB2A16"/>
    <w:rsid w:val="00EB49DB"/>
    <w:rsid w:val="00EB4A40"/>
    <w:rsid w:val="00EB5095"/>
    <w:rsid w:val="00EB55CB"/>
    <w:rsid w:val="00EB5FFB"/>
    <w:rsid w:val="00EB67C0"/>
    <w:rsid w:val="00EB7C0F"/>
    <w:rsid w:val="00EC16EB"/>
    <w:rsid w:val="00EC2DE6"/>
    <w:rsid w:val="00EC52A9"/>
    <w:rsid w:val="00EC540C"/>
    <w:rsid w:val="00EC592D"/>
    <w:rsid w:val="00EC59AA"/>
    <w:rsid w:val="00ED0A45"/>
    <w:rsid w:val="00ED0AD0"/>
    <w:rsid w:val="00ED3050"/>
    <w:rsid w:val="00ED3676"/>
    <w:rsid w:val="00ED4144"/>
    <w:rsid w:val="00ED4CC0"/>
    <w:rsid w:val="00ED4F37"/>
    <w:rsid w:val="00ED5F05"/>
    <w:rsid w:val="00ED6C48"/>
    <w:rsid w:val="00ED7744"/>
    <w:rsid w:val="00ED7AA4"/>
    <w:rsid w:val="00EE005A"/>
    <w:rsid w:val="00EE04E6"/>
    <w:rsid w:val="00EE0F7A"/>
    <w:rsid w:val="00EE171B"/>
    <w:rsid w:val="00EE3064"/>
    <w:rsid w:val="00EE6A64"/>
    <w:rsid w:val="00EF0725"/>
    <w:rsid w:val="00EF2CD4"/>
    <w:rsid w:val="00EF461C"/>
    <w:rsid w:val="00EF61A4"/>
    <w:rsid w:val="00EF6C98"/>
    <w:rsid w:val="00EF7CAC"/>
    <w:rsid w:val="00F01BB3"/>
    <w:rsid w:val="00F0210E"/>
    <w:rsid w:val="00F02826"/>
    <w:rsid w:val="00F02F5A"/>
    <w:rsid w:val="00F03A36"/>
    <w:rsid w:val="00F050D6"/>
    <w:rsid w:val="00F07F16"/>
    <w:rsid w:val="00F105E2"/>
    <w:rsid w:val="00F107DB"/>
    <w:rsid w:val="00F1123E"/>
    <w:rsid w:val="00F11FA7"/>
    <w:rsid w:val="00F132CA"/>
    <w:rsid w:val="00F13659"/>
    <w:rsid w:val="00F13805"/>
    <w:rsid w:val="00F13C74"/>
    <w:rsid w:val="00F146EE"/>
    <w:rsid w:val="00F16364"/>
    <w:rsid w:val="00F17138"/>
    <w:rsid w:val="00F17222"/>
    <w:rsid w:val="00F202ED"/>
    <w:rsid w:val="00F20EEA"/>
    <w:rsid w:val="00F21342"/>
    <w:rsid w:val="00F21B0F"/>
    <w:rsid w:val="00F21DE4"/>
    <w:rsid w:val="00F22344"/>
    <w:rsid w:val="00F23FB2"/>
    <w:rsid w:val="00F2469F"/>
    <w:rsid w:val="00F259DB"/>
    <w:rsid w:val="00F26A0A"/>
    <w:rsid w:val="00F26AED"/>
    <w:rsid w:val="00F26DFE"/>
    <w:rsid w:val="00F275D2"/>
    <w:rsid w:val="00F3225E"/>
    <w:rsid w:val="00F328E6"/>
    <w:rsid w:val="00F32DC3"/>
    <w:rsid w:val="00F3395F"/>
    <w:rsid w:val="00F33C9C"/>
    <w:rsid w:val="00F35189"/>
    <w:rsid w:val="00F35F70"/>
    <w:rsid w:val="00F400CF"/>
    <w:rsid w:val="00F428B1"/>
    <w:rsid w:val="00F42AFF"/>
    <w:rsid w:val="00F42C4B"/>
    <w:rsid w:val="00F43417"/>
    <w:rsid w:val="00F43639"/>
    <w:rsid w:val="00F43919"/>
    <w:rsid w:val="00F43CFD"/>
    <w:rsid w:val="00F43D1D"/>
    <w:rsid w:val="00F44CC0"/>
    <w:rsid w:val="00F45B1B"/>
    <w:rsid w:val="00F46510"/>
    <w:rsid w:val="00F46955"/>
    <w:rsid w:val="00F47AA2"/>
    <w:rsid w:val="00F50E00"/>
    <w:rsid w:val="00F548B6"/>
    <w:rsid w:val="00F55423"/>
    <w:rsid w:val="00F56C78"/>
    <w:rsid w:val="00F56E2B"/>
    <w:rsid w:val="00F570DF"/>
    <w:rsid w:val="00F577D5"/>
    <w:rsid w:val="00F60D2B"/>
    <w:rsid w:val="00F61904"/>
    <w:rsid w:val="00F62718"/>
    <w:rsid w:val="00F63424"/>
    <w:rsid w:val="00F63EFA"/>
    <w:rsid w:val="00F64BB5"/>
    <w:rsid w:val="00F64C53"/>
    <w:rsid w:val="00F65B58"/>
    <w:rsid w:val="00F71263"/>
    <w:rsid w:val="00F7153E"/>
    <w:rsid w:val="00F74A38"/>
    <w:rsid w:val="00F75361"/>
    <w:rsid w:val="00F76417"/>
    <w:rsid w:val="00F76BF2"/>
    <w:rsid w:val="00F77A8F"/>
    <w:rsid w:val="00F80A34"/>
    <w:rsid w:val="00F80CBC"/>
    <w:rsid w:val="00F8181A"/>
    <w:rsid w:val="00F8280E"/>
    <w:rsid w:val="00F83844"/>
    <w:rsid w:val="00F854FD"/>
    <w:rsid w:val="00F85CDC"/>
    <w:rsid w:val="00F860D7"/>
    <w:rsid w:val="00F863ED"/>
    <w:rsid w:val="00F867FF"/>
    <w:rsid w:val="00F879A4"/>
    <w:rsid w:val="00F9288E"/>
    <w:rsid w:val="00F933AE"/>
    <w:rsid w:val="00F9433D"/>
    <w:rsid w:val="00F94948"/>
    <w:rsid w:val="00F95005"/>
    <w:rsid w:val="00F9511A"/>
    <w:rsid w:val="00F97486"/>
    <w:rsid w:val="00FA0AC5"/>
    <w:rsid w:val="00FA246A"/>
    <w:rsid w:val="00FA2E6B"/>
    <w:rsid w:val="00FA3EE8"/>
    <w:rsid w:val="00FA408D"/>
    <w:rsid w:val="00FA4E48"/>
    <w:rsid w:val="00FA4F62"/>
    <w:rsid w:val="00FA7273"/>
    <w:rsid w:val="00FA745C"/>
    <w:rsid w:val="00FB38F5"/>
    <w:rsid w:val="00FB4DED"/>
    <w:rsid w:val="00FB5687"/>
    <w:rsid w:val="00FB5925"/>
    <w:rsid w:val="00FB65A0"/>
    <w:rsid w:val="00FC0608"/>
    <w:rsid w:val="00FC0D16"/>
    <w:rsid w:val="00FC2103"/>
    <w:rsid w:val="00FC2808"/>
    <w:rsid w:val="00FC3F20"/>
    <w:rsid w:val="00FC45C5"/>
    <w:rsid w:val="00FC477A"/>
    <w:rsid w:val="00FC5A8D"/>
    <w:rsid w:val="00FC5E71"/>
    <w:rsid w:val="00FC5EF0"/>
    <w:rsid w:val="00FC6545"/>
    <w:rsid w:val="00FC6C2C"/>
    <w:rsid w:val="00FD101E"/>
    <w:rsid w:val="00FD45FF"/>
    <w:rsid w:val="00FD4F81"/>
    <w:rsid w:val="00FD528E"/>
    <w:rsid w:val="00FD5647"/>
    <w:rsid w:val="00FD5F8E"/>
    <w:rsid w:val="00FD68E9"/>
    <w:rsid w:val="00FE02AC"/>
    <w:rsid w:val="00FE1B32"/>
    <w:rsid w:val="00FE49F0"/>
    <w:rsid w:val="00FE4B97"/>
    <w:rsid w:val="00FE5096"/>
    <w:rsid w:val="00FE559D"/>
    <w:rsid w:val="00FE55AE"/>
    <w:rsid w:val="00FE640A"/>
    <w:rsid w:val="00FE6608"/>
    <w:rsid w:val="00FE753F"/>
    <w:rsid w:val="00FF196C"/>
    <w:rsid w:val="00FF25FD"/>
    <w:rsid w:val="00FF7E4B"/>
    <w:rsid w:val="00FF7F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18813"/>
  <w15:docId w15:val="{74181182-3DAF-48CB-B551-FA8872AD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434"/>
    <w:pPr>
      <w:widowControl w:val="0"/>
    </w:pPr>
    <w:rPr>
      <w:kern w:val="2"/>
      <w:sz w:val="24"/>
      <w:szCs w:val="24"/>
      <w:lang w:eastAsia="zh-TW"/>
    </w:rPr>
  </w:style>
  <w:style w:type="paragraph" w:styleId="1">
    <w:name w:val="heading 1"/>
    <w:basedOn w:val="a"/>
    <w:next w:val="a"/>
    <w:link w:val="10"/>
    <w:uiPriority w:val="9"/>
    <w:qFormat/>
    <w:rsid w:val="00A84E3F"/>
    <w:pPr>
      <w:pBdr>
        <w:bottom w:val="single" w:sz="12" w:space="1" w:color="365F91"/>
      </w:pBdr>
      <w:spacing w:before="600" w:after="80"/>
      <w:outlineLvl w:val="0"/>
    </w:pPr>
    <w:rPr>
      <w:rFonts w:ascii="Cambria" w:hAnsi="Cambria"/>
      <w:b/>
      <w:bCs/>
      <w:color w:val="365F91"/>
      <w:kern w:val="0"/>
    </w:rPr>
  </w:style>
  <w:style w:type="paragraph" w:styleId="2">
    <w:name w:val="heading 2"/>
    <w:basedOn w:val="a"/>
    <w:next w:val="a"/>
    <w:link w:val="20"/>
    <w:uiPriority w:val="9"/>
    <w:qFormat/>
    <w:rsid w:val="00A84E3F"/>
    <w:pPr>
      <w:pBdr>
        <w:bottom w:val="single" w:sz="8" w:space="1" w:color="4F81BD"/>
      </w:pBdr>
      <w:spacing w:before="200" w:after="80"/>
      <w:outlineLvl w:val="1"/>
    </w:pPr>
    <w:rPr>
      <w:rFonts w:ascii="Cambria" w:hAnsi="Cambria"/>
      <w:color w:val="365F91"/>
      <w:kern w:val="0"/>
    </w:rPr>
  </w:style>
  <w:style w:type="paragraph" w:styleId="3">
    <w:name w:val="heading 3"/>
    <w:basedOn w:val="a"/>
    <w:next w:val="a"/>
    <w:link w:val="30"/>
    <w:uiPriority w:val="9"/>
    <w:qFormat/>
    <w:rsid w:val="00A84E3F"/>
    <w:pPr>
      <w:pBdr>
        <w:bottom w:val="single" w:sz="4" w:space="1" w:color="95B3D7"/>
      </w:pBdr>
      <w:spacing w:before="200" w:after="80"/>
      <w:outlineLvl w:val="2"/>
    </w:pPr>
    <w:rPr>
      <w:rFonts w:ascii="Cambria" w:hAnsi="Cambria"/>
      <w:color w:val="4F81BD"/>
      <w:kern w:val="0"/>
    </w:rPr>
  </w:style>
  <w:style w:type="paragraph" w:styleId="4">
    <w:name w:val="heading 4"/>
    <w:basedOn w:val="a"/>
    <w:next w:val="a"/>
    <w:link w:val="40"/>
    <w:uiPriority w:val="9"/>
    <w:qFormat/>
    <w:rsid w:val="00A84E3F"/>
    <w:pPr>
      <w:pBdr>
        <w:bottom w:val="single" w:sz="4" w:space="2" w:color="B8CCE4"/>
      </w:pBdr>
      <w:spacing w:before="200" w:after="80"/>
      <w:outlineLvl w:val="3"/>
    </w:pPr>
    <w:rPr>
      <w:rFonts w:ascii="Cambria" w:hAnsi="Cambria"/>
      <w:i/>
      <w:iCs/>
      <w:color w:val="4F81BD"/>
      <w:kern w:val="0"/>
    </w:rPr>
  </w:style>
  <w:style w:type="paragraph" w:styleId="5">
    <w:name w:val="heading 5"/>
    <w:basedOn w:val="a"/>
    <w:next w:val="a"/>
    <w:link w:val="50"/>
    <w:uiPriority w:val="9"/>
    <w:qFormat/>
    <w:rsid w:val="00A84E3F"/>
    <w:pPr>
      <w:spacing w:before="200" w:after="80"/>
      <w:outlineLvl w:val="4"/>
    </w:pPr>
    <w:rPr>
      <w:rFonts w:ascii="Cambria" w:hAnsi="Cambria"/>
      <w:color w:val="4F81BD"/>
      <w:kern w:val="0"/>
      <w:sz w:val="20"/>
      <w:szCs w:val="20"/>
    </w:rPr>
  </w:style>
  <w:style w:type="paragraph" w:styleId="6">
    <w:name w:val="heading 6"/>
    <w:basedOn w:val="a"/>
    <w:next w:val="a"/>
    <w:link w:val="60"/>
    <w:uiPriority w:val="9"/>
    <w:qFormat/>
    <w:rsid w:val="00A84E3F"/>
    <w:pPr>
      <w:spacing w:before="280" w:after="100"/>
      <w:outlineLvl w:val="5"/>
    </w:pPr>
    <w:rPr>
      <w:rFonts w:ascii="Cambria" w:hAnsi="Cambria"/>
      <w:i/>
      <w:iCs/>
      <w:color w:val="4F81BD"/>
      <w:kern w:val="0"/>
      <w:sz w:val="20"/>
      <w:szCs w:val="20"/>
    </w:rPr>
  </w:style>
  <w:style w:type="paragraph" w:styleId="7">
    <w:name w:val="heading 7"/>
    <w:basedOn w:val="a"/>
    <w:next w:val="a"/>
    <w:link w:val="70"/>
    <w:uiPriority w:val="9"/>
    <w:qFormat/>
    <w:rsid w:val="00A84E3F"/>
    <w:pPr>
      <w:spacing w:before="320" w:after="100"/>
      <w:outlineLvl w:val="6"/>
    </w:pPr>
    <w:rPr>
      <w:rFonts w:ascii="Cambria" w:hAnsi="Cambria"/>
      <w:b/>
      <w:bCs/>
      <w:color w:val="9BBB59"/>
      <w:kern w:val="0"/>
      <w:sz w:val="20"/>
      <w:szCs w:val="20"/>
    </w:rPr>
  </w:style>
  <w:style w:type="paragraph" w:styleId="8">
    <w:name w:val="heading 8"/>
    <w:basedOn w:val="a"/>
    <w:next w:val="a"/>
    <w:link w:val="80"/>
    <w:uiPriority w:val="9"/>
    <w:qFormat/>
    <w:rsid w:val="00A84E3F"/>
    <w:pPr>
      <w:spacing w:before="320" w:after="100"/>
      <w:outlineLvl w:val="7"/>
    </w:pPr>
    <w:rPr>
      <w:rFonts w:ascii="Cambria" w:hAnsi="Cambria"/>
      <w:b/>
      <w:bCs/>
      <w:i/>
      <w:iCs/>
      <w:color w:val="9BBB59"/>
      <w:kern w:val="0"/>
      <w:sz w:val="20"/>
      <w:szCs w:val="20"/>
    </w:rPr>
  </w:style>
  <w:style w:type="paragraph" w:styleId="9">
    <w:name w:val="heading 9"/>
    <w:basedOn w:val="a"/>
    <w:next w:val="a"/>
    <w:link w:val="90"/>
    <w:uiPriority w:val="9"/>
    <w:qFormat/>
    <w:rsid w:val="00A84E3F"/>
    <w:pPr>
      <w:spacing w:before="320" w:after="100"/>
      <w:outlineLvl w:val="8"/>
    </w:pPr>
    <w:rPr>
      <w:rFonts w:ascii="Cambria" w:hAnsi="Cambria"/>
      <w:i/>
      <w:iCs/>
      <w:color w:val="9BBB59"/>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標題10級"/>
    <w:rsid w:val="0096031F"/>
    <w:rPr>
      <w:rFonts w:ascii="新細明體" w:hAnsi="新細明體"/>
      <w:i/>
      <w:iCs/>
      <w:kern w:val="2"/>
      <w:u w:val="double"/>
      <w:lang w:eastAsia="zh-TW"/>
    </w:rPr>
  </w:style>
  <w:style w:type="paragraph" w:customStyle="1" w:styleId="a3">
    <w:name w:val="公報名稱"/>
    <w:basedOn w:val="a"/>
    <w:rsid w:val="0096031F"/>
    <w:pPr>
      <w:autoSpaceDE w:val="0"/>
      <w:autoSpaceDN w:val="0"/>
      <w:adjustRightInd w:val="0"/>
      <w:spacing w:beforeLines="30" w:afterLines="30"/>
      <w:jc w:val="center"/>
    </w:pPr>
    <w:rPr>
      <w:rFonts w:ascii="超研澤粗明"/>
      <w:sz w:val="44"/>
      <w:szCs w:val="44"/>
    </w:rPr>
  </w:style>
  <w:style w:type="paragraph" w:customStyle="1" w:styleId="a4">
    <w:name w:val="表中標"/>
    <w:basedOn w:val="a"/>
    <w:rsid w:val="005E414C"/>
    <w:pPr>
      <w:kinsoku w:val="0"/>
      <w:overflowPunct w:val="0"/>
      <w:autoSpaceDE w:val="0"/>
      <w:autoSpaceDN w:val="0"/>
      <w:adjustRightInd w:val="0"/>
      <w:spacing w:line="360" w:lineRule="auto"/>
      <w:jc w:val="center"/>
    </w:pPr>
    <w:rPr>
      <w:rFonts w:ascii="全真粗黑體" w:eastAsia="全真粗黑體"/>
      <w:sz w:val="21"/>
    </w:rPr>
  </w:style>
  <w:style w:type="paragraph" w:styleId="a5">
    <w:name w:val="Date"/>
    <w:basedOn w:val="a"/>
    <w:next w:val="a"/>
    <w:rsid w:val="005E414C"/>
    <w:pPr>
      <w:adjustRightInd w:val="0"/>
      <w:jc w:val="right"/>
    </w:pPr>
    <w:rPr>
      <w:rFonts w:eastAsia="全真楷書"/>
      <w:sz w:val="21"/>
    </w:rPr>
  </w:style>
  <w:style w:type="paragraph" w:styleId="a6">
    <w:name w:val="header"/>
    <w:basedOn w:val="a"/>
    <w:link w:val="a7"/>
    <w:uiPriority w:val="99"/>
    <w:rsid w:val="0096522A"/>
    <w:pPr>
      <w:tabs>
        <w:tab w:val="center" w:pos="4153"/>
        <w:tab w:val="right" w:pos="8306"/>
      </w:tabs>
      <w:adjustRightInd w:val="0"/>
      <w:snapToGrid w:val="0"/>
      <w:jc w:val="both"/>
    </w:pPr>
    <w:rPr>
      <w:rFonts w:eastAsia="全真楷書"/>
      <w:sz w:val="20"/>
      <w:szCs w:val="20"/>
    </w:rPr>
  </w:style>
  <w:style w:type="paragraph" w:styleId="a8">
    <w:name w:val="footnote text"/>
    <w:basedOn w:val="a"/>
    <w:link w:val="a9"/>
    <w:uiPriority w:val="99"/>
    <w:semiHidden/>
    <w:rsid w:val="00DE5E02"/>
    <w:pPr>
      <w:snapToGrid w:val="0"/>
    </w:pPr>
    <w:rPr>
      <w:sz w:val="20"/>
      <w:szCs w:val="20"/>
    </w:rPr>
  </w:style>
  <w:style w:type="character" w:styleId="aa">
    <w:name w:val="footnote reference"/>
    <w:rsid w:val="00DE5E02"/>
    <w:rPr>
      <w:vertAlign w:val="superscript"/>
    </w:rPr>
  </w:style>
  <w:style w:type="paragraph" w:styleId="ab">
    <w:name w:val="Balloon Text"/>
    <w:basedOn w:val="a"/>
    <w:link w:val="ac"/>
    <w:uiPriority w:val="99"/>
    <w:semiHidden/>
    <w:unhideWhenUsed/>
    <w:rsid w:val="00531D7B"/>
    <w:rPr>
      <w:rFonts w:ascii="Cambria" w:hAnsi="Cambria"/>
      <w:sz w:val="18"/>
      <w:szCs w:val="18"/>
    </w:rPr>
  </w:style>
  <w:style w:type="character" w:customStyle="1" w:styleId="ac">
    <w:name w:val="註解方塊文字 字元"/>
    <w:link w:val="ab"/>
    <w:uiPriority w:val="99"/>
    <w:semiHidden/>
    <w:rsid w:val="00531D7B"/>
    <w:rPr>
      <w:rFonts w:ascii="Cambria" w:eastAsia="新細明體" w:hAnsi="Cambria" w:cs="Times New Roman"/>
      <w:kern w:val="2"/>
      <w:sz w:val="18"/>
      <w:szCs w:val="18"/>
    </w:rPr>
  </w:style>
  <w:style w:type="paragraph" w:styleId="ad">
    <w:name w:val="footer"/>
    <w:basedOn w:val="a"/>
    <w:link w:val="ae"/>
    <w:uiPriority w:val="99"/>
    <w:unhideWhenUsed/>
    <w:rsid w:val="00531D7B"/>
    <w:pPr>
      <w:tabs>
        <w:tab w:val="center" w:pos="4153"/>
        <w:tab w:val="right" w:pos="8306"/>
      </w:tabs>
      <w:snapToGrid w:val="0"/>
    </w:pPr>
    <w:rPr>
      <w:sz w:val="20"/>
      <w:szCs w:val="20"/>
    </w:rPr>
  </w:style>
  <w:style w:type="character" w:customStyle="1" w:styleId="ae">
    <w:name w:val="頁尾 字元"/>
    <w:link w:val="ad"/>
    <w:uiPriority w:val="99"/>
    <w:rsid w:val="00531D7B"/>
    <w:rPr>
      <w:kern w:val="2"/>
    </w:rPr>
  </w:style>
  <w:style w:type="paragraph" w:customStyle="1" w:styleId="101">
    <w:name w:val="10粗黑"/>
    <w:basedOn w:val="a"/>
    <w:rsid w:val="00206CAE"/>
    <w:pPr>
      <w:autoSpaceDE w:val="0"/>
      <w:autoSpaceDN w:val="0"/>
      <w:adjustRightInd w:val="0"/>
      <w:spacing w:line="360" w:lineRule="auto"/>
      <w:jc w:val="both"/>
    </w:pPr>
    <w:rPr>
      <w:rFonts w:ascii="全真粗黑體" w:eastAsia="全真粗黑體"/>
      <w:sz w:val="21"/>
    </w:rPr>
  </w:style>
  <w:style w:type="paragraph" w:customStyle="1" w:styleId="07">
    <w:name w:val="緊表文0.7"/>
    <w:basedOn w:val="a"/>
    <w:rsid w:val="00206CAE"/>
    <w:pPr>
      <w:autoSpaceDE w:val="0"/>
      <w:autoSpaceDN w:val="0"/>
      <w:snapToGrid w:val="0"/>
      <w:jc w:val="both"/>
    </w:pPr>
    <w:rPr>
      <w:rFonts w:eastAsia="全真中明體"/>
      <w:spacing w:val="-4"/>
      <w:w w:val="95"/>
      <w:sz w:val="21"/>
    </w:rPr>
  </w:style>
  <w:style w:type="paragraph" w:customStyle="1" w:styleId="af">
    <w:name w:val="數字文"/>
    <w:basedOn w:val="a"/>
    <w:rsid w:val="00206CAE"/>
    <w:pPr>
      <w:kinsoku w:val="0"/>
      <w:overflowPunct w:val="0"/>
      <w:autoSpaceDE w:val="0"/>
      <w:autoSpaceDN w:val="0"/>
      <w:adjustRightInd w:val="0"/>
    </w:pPr>
    <w:rPr>
      <w:rFonts w:ascii="全真楷書" w:eastAsia="全真中明體"/>
      <w:sz w:val="21"/>
    </w:rPr>
  </w:style>
  <w:style w:type="table" w:styleId="af0">
    <w:name w:val="Table Grid"/>
    <w:basedOn w:val="a1"/>
    <w:uiPriority w:val="59"/>
    <w:rsid w:val="006020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uiPriority w:val="99"/>
    <w:semiHidden/>
    <w:unhideWhenUsed/>
    <w:rsid w:val="008F71D8"/>
    <w:rPr>
      <w:sz w:val="18"/>
      <w:szCs w:val="18"/>
    </w:rPr>
  </w:style>
  <w:style w:type="paragraph" w:styleId="af2">
    <w:name w:val="annotation text"/>
    <w:basedOn w:val="a"/>
    <w:link w:val="af3"/>
    <w:uiPriority w:val="99"/>
    <w:unhideWhenUsed/>
    <w:rsid w:val="008F71D8"/>
  </w:style>
  <w:style w:type="character" w:customStyle="1" w:styleId="af3">
    <w:name w:val="註解文字 字元"/>
    <w:link w:val="af2"/>
    <w:uiPriority w:val="99"/>
    <w:rsid w:val="008F71D8"/>
    <w:rPr>
      <w:kern w:val="2"/>
      <w:sz w:val="24"/>
      <w:szCs w:val="24"/>
    </w:rPr>
  </w:style>
  <w:style w:type="paragraph" w:styleId="af4">
    <w:name w:val="annotation subject"/>
    <w:basedOn w:val="af2"/>
    <w:next w:val="af2"/>
    <w:link w:val="af5"/>
    <w:uiPriority w:val="99"/>
    <w:semiHidden/>
    <w:unhideWhenUsed/>
    <w:rsid w:val="008F71D8"/>
    <w:rPr>
      <w:b/>
      <w:bCs/>
    </w:rPr>
  </w:style>
  <w:style w:type="character" w:customStyle="1" w:styleId="af5">
    <w:name w:val="註解主旨 字元"/>
    <w:link w:val="af4"/>
    <w:uiPriority w:val="99"/>
    <w:semiHidden/>
    <w:rsid w:val="008F71D8"/>
    <w:rPr>
      <w:b/>
      <w:bCs/>
      <w:kern w:val="2"/>
      <w:sz w:val="24"/>
      <w:szCs w:val="24"/>
    </w:rPr>
  </w:style>
  <w:style w:type="paragraph" w:styleId="af6">
    <w:name w:val="Revision"/>
    <w:hidden/>
    <w:uiPriority w:val="99"/>
    <w:semiHidden/>
    <w:rsid w:val="00F9511A"/>
    <w:rPr>
      <w:kern w:val="2"/>
      <w:sz w:val="24"/>
      <w:szCs w:val="24"/>
      <w:lang w:eastAsia="zh-TW"/>
    </w:rPr>
  </w:style>
  <w:style w:type="paragraph" w:customStyle="1" w:styleId="abgguidanceexample">
    <w:name w:val="abg_guidance_example"/>
    <w:basedOn w:val="a"/>
    <w:link w:val="abgguidanceexampleChar"/>
    <w:rsid w:val="00CE6E67"/>
    <w:pPr>
      <w:shd w:val="clear" w:color="auto" w:fill="99CCFF"/>
      <w:tabs>
        <w:tab w:val="left" w:pos="567"/>
        <w:tab w:val="left" w:pos="1134"/>
        <w:tab w:val="left" w:pos="1701"/>
      </w:tabs>
      <w:spacing w:before="60" w:after="120"/>
    </w:pPr>
    <w:rPr>
      <w:kern w:val="0"/>
      <w:sz w:val="22"/>
      <w:szCs w:val="20"/>
      <w:lang w:val="en-GB" w:eastAsia="en-US"/>
    </w:rPr>
  </w:style>
  <w:style w:type="character" w:customStyle="1" w:styleId="abgguidanceexampleChar">
    <w:name w:val="abg_guidance_example Char"/>
    <w:link w:val="abgguidanceexample"/>
    <w:rsid w:val="00CE6E67"/>
    <w:rPr>
      <w:sz w:val="22"/>
      <w:shd w:val="clear" w:color="auto" w:fill="99CCFF"/>
      <w:lang w:val="en-GB" w:eastAsia="en-US"/>
    </w:rPr>
  </w:style>
  <w:style w:type="paragraph" w:styleId="af7">
    <w:name w:val="Intense Quote"/>
    <w:basedOn w:val="a"/>
    <w:next w:val="a"/>
    <w:link w:val="af8"/>
    <w:uiPriority w:val="30"/>
    <w:qFormat/>
    <w:rsid w:val="00CC1E2D"/>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kern w:val="0"/>
      <w:lang w:val="en-AU" w:eastAsia="en-US"/>
    </w:rPr>
  </w:style>
  <w:style w:type="character" w:customStyle="1" w:styleId="af8">
    <w:name w:val="鮮明引文 字元"/>
    <w:link w:val="af7"/>
    <w:uiPriority w:val="30"/>
    <w:rsid w:val="00CC1E2D"/>
    <w:rPr>
      <w:rFonts w:ascii="Cambria" w:hAnsi="Cambria"/>
      <w:i/>
      <w:iCs/>
      <w:color w:val="FFFFFF"/>
      <w:sz w:val="24"/>
      <w:szCs w:val="24"/>
      <w:shd w:val="clear" w:color="auto" w:fill="4F81BD"/>
      <w:lang w:val="en-AU" w:eastAsia="en-US"/>
    </w:rPr>
  </w:style>
  <w:style w:type="paragraph" w:customStyle="1" w:styleId="abgguidanceexampleheading">
    <w:name w:val="abg_guidance_example_heading"/>
    <w:basedOn w:val="abgguidanceexample"/>
    <w:rsid w:val="00BA1A92"/>
    <w:rPr>
      <w:b/>
      <w:szCs w:val="22"/>
    </w:rPr>
  </w:style>
  <w:style w:type="paragraph" w:customStyle="1" w:styleId="abgbulletedlist">
    <w:name w:val="abg_bulleted_list"/>
    <w:basedOn w:val="a"/>
    <w:rsid w:val="0047424A"/>
    <w:pPr>
      <w:numPr>
        <w:numId w:val="1"/>
      </w:numPr>
      <w:tabs>
        <w:tab w:val="left" w:pos="1134"/>
        <w:tab w:val="left" w:pos="1701"/>
      </w:tabs>
      <w:spacing w:before="60" w:after="120"/>
    </w:pPr>
    <w:rPr>
      <w:kern w:val="0"/>
      <w:sz w:val="22"/>
      <w:szCs w:val="20"/>
      <w:lang w:val="en-GB" w:eastAsia="en-US"/>
    </w:rPr>
  </w:style>
  <w:style w:type="character" w:customStyle="1" w:styleId="abgbold">
    <w:name w:val="abg_bold"/>
    <w:rsid w:val="00395C57"/>
    <w:rPr>
      <w:b/>
      <w:bCs/>
    </w:rPr>
  </w:style>
  <w:style w:type="character" w:customStyle="1" w:styleId="10">
    <w:name w:val="標題 1 字元"/>
    <w:link w:val="1"/>
    <w:uiPriority w:val="9"/>
    <w:rsid w:val="00A84E3F"/>
    <w:rPr>
      <w:rFonts w:ascii="Cambria" w:hAnsi="Cambria"/>
      <w:b/>
      <w:bCs/>
      <w:color w:val="365F91"/>
      <w:sz w:val="24"/>
      <w:szCs w:val="24"/>
    </w:rPr>
  </w:style>
  <w:style w:type="character" w:customStyle="1" w:styleId="20">
    <w:name w:val="標題 2 字元"/>
    <w:link w:val="2"/>
    <w:uiPriority w:val="9"/>
    <w:rsid w:val="00A84E3F"/>
    <w:rPr>
      <w:rFonts w:ascii="Cambria" w:hAnsi="Cambria"/>
      <w:color w:val="365F91"/>
      <w:sz w:val="24"/>
      <w:szCs w:val="24"/>
    </w:rPr>
  </w:style>
  <w:style w:type="character" w:customStyle="1" w:styleId="30">
    <w:name w:val="標題 3 字元"/>
    <w:link w:val="3"/>
    <w:uiPriority w:val="9"/>
    <w:rsid w:val="00A84E3F"/>
    <w:rPr>
      <w:rFonts w:ascii="Cambria" w:hAnsi="Cambria"/>
      <w:color w:val="4F81BD"/>
      <w:sz w:val="24"/>
      <w:szCs w:val="24"/>
    </w:rPr>
  </w:style>
  <w:style w:type="character" w:customStyle="1" w:styleId="40">
    <w:name w:val="標題 4 字元"/>
    <w:link w:val="4"/>
    <w:uiPriority w:val="9"/>
    <w:rsid w:val="00A84E3F"/>
    <w:rPr>
      <w:rFonts w:ascii="Cambria" w:hAnsi="Cambria"/>
      <w:i/>
      <w:iCs/>
      <w:color w:val="4F81BD"/>
      <w:sz w:val="24"/>
      <w:szCs w:val="24"/>
    </w:rPr>
  </w:style>
  <w:style w:type="character" w:customStyle="1" w:styleId="50">
    <w:name w:val="標題 5 字元"/>
    <w:link w:val="5"/>
    <w:uiPriority w:val="9"/>
    <w:rsid w:val="00A84E3F"/>
    <w:rPr>
      <w:rFonts w:ascii="Cambria" w:hAnsi="Cambria"/>
      <w:color w:val="4F81BD"/>
    </w:rPr>
  </w:style>
  <w:style w:type="character" w:customStyle="1" w:styleId="60">
    <w:name w:val="標題 6 字元"/>
    <w:link w:val="6"/>
    <w:uiPriority w:val="9"/>
    <w:rsid w:val="00A84E3F"/>
    <w:rPr>
      <w:rFonts w:ascii="Cambria" w:hAnsi="Cambria"/>
      <w:i/>
      <w:iCs/>
      <w:color w:val="4F81BD"/>
    </w:rPr>
  </w:style>
  <w:style w:type="character" w:customStyle="1" w:styleId="70">
    <w:name w:val="標題 7 字元"/>
    <w:link w:val="7"/>
    <w:uiPriority w:val="9"/>
    <w:rsid w:val="00A84E3F"/>
    <w:rPr>
      <w:rFonts w:ascii="Cambria" w:hAnsi="Cambria"/>
      <w:b/>
      <w:bCs/>
      <w:color w:val="9BBB59"/>
    </w:rPr>
  </w:style>
  <w:style w:type="character" w:customStyle="1" w:styleId="80">
    <w:name w:val="標題 8 字元"/>
    <w:link w:val="8"/>
    <w:uiPriority w:val="9"/>
    <w:rsid w:val="00A84E3F"/>
    <w:rPr>
      <w:rFonts w:ascii="Cambria" w:hAnsi="Cambria"/>
      <w:b/>
      <w:bCs/>
      <w:i/>
      <w:iCs/>
      <w:color w:val="9BBB59"/>
    </w:rPr>
  </w:style>
  <w:style w:type="character" w:customStyle="1" w:styleId="90">
    <w:name w:val="標題 9 字元"/>
    <w:link w:val="9"/>
    <w:uiPriority w:val="9"/>
    <w:rsid w:val="00A84E3F"/>
    <w:rPr>
      <w:rFonts w:ascii="Cambria" w:hAnsi="Cambria"/>
      <w:i/>
      <w:iCs/>
      <w:color w:val="9BBB59"/>
    </w:rPr>
  </w:style>
  <w:style w:type="paragraph" w:styleId="af9">
    <w:name w:val="caption"/>
    <w:basedOn w:val="a"/>
    <w:next w:val="a"/>
    <w:uiPriority w:val="35"/>
    <w:qFormat/>
    <w:rsid w:val="00A84E3F"/>
    <w:rPr>
      <w:b/>
      <w:bCs/>
      <w:sz w:val="18"/>
      <w:szCs w:val="18"/>
    </w:rPr>
  </w:style>
  <w:style w:type="paragraph" w:styleId="afa">
    <w:name w:val="Title"/>
    <w:basedOn w:val="a"/>
    <w:next w:val="a"/>
    <w:link w:val="afb"/>
    <w:uiPriority w:val="10"/>
    <w:qFormat/>
    <w:rsid w:val="00A84E3F"/>
    <w:pPr>
      <w:pBdr>
        <w:top w:val="single" w:sz="8" w:space="10" w:color="A7BFDE"/>
        <w:bottom w:val="single" w:sz="24" w:space="15" w:color="9BBB59"/>
      </w:pBdr>
      <w:jc w:val="center"/>
    </w:pPr>
    <w:rPr>
      <w:rFonts w:ascii="Cambria" w:hAnsi="Cambria"/>
      <w:i/>
      <w:iCs/>
      <w:color w:val="243F60"/>
      <w:kern w:val="0"/>
      <w:sz w:val="60"/>
      <w:szCs w:val="60"/>
    </w:rPr>
  </w:style>
  <w:style w:type="character" w:customStyle="1" w:styleId="afb">
    <w:name w:val="標題 字元"/>
    <w:link w:val="afa"/>
    <w:uiPriority w:val="10"/>
    <w:rsid w:val="00A84E3F"/>
    <w:rPr>
      <w:rFonts w:ascii="Cambria" w:hAnsi="Cambria"/>
      <w:i/>
      <w:iCs/>
      <w:color w:val="243F60"/>
      <w:sz w:val="60"/>
      <w:szCs w:val="60"/>
    </w:rPr>
  </w:style>
  <w:style w:type="paragraph" w:styleId="afc">
    <w:name w:val="Subtitle"/>
    <w:basedOn w:val="a"/>
    <w:next w:val="a"/>
    <w:link w:val="afd"/>
    <w:uiPriority w:val="11"/>
    <w:qFormat/>
    <w:rsid w:val="00A84E3F"/>
    <w:pPr>
      <w:spacing w:before="200" w:after="900"/>
      <w:jc w:val="right"/>
    </w:pPr>
    <w:rPr>
      <w:rFonts w:ascii="Calibri" w:hAnsi="Calibri"/>
      <w:i/>
      <w:iCs/>
      <w:kern w:val="0"/>
    </w:rPr>
  </w:style>
  <w:style w:type="character" w:customStyle="1" w:styleId="afd">
    <w:name w:val="副標題 字元"/>
    <w:link w:val="afc"/>
    <w:uiPriority w:val="11"/>
    <w:rsid w:val="00A84E3F"/>
    <w:rPr>
      <w:rFonts w:ascii="Calibri" w:hAnsi="Calibri"/>
      <w:i/>
      <w:iCs/>
      <w:sz w:val="24"/>
      <w:szCs w:val="24"/>
    </w:rPr>
  </w:style>
  <w:style w:type="character" w:styleId="afe">
    <w:name w:val="Strong"/>
    <w:uiPriority w:val="22"/>
    <w:qFormat/>
    <w:rsid w:val="00A84E3F"/>
    <w:rPr>
      <w:b/>
      <w:bCs/>
      <w:spacing w:val="0"/>
    </w:rPr>
  </w:style>
  <w:style w:type="character" w:styleId="aff">
    <w:name w:val="Emphasis"/>
    <w:uiPriority w:val="20"/>
    <w:qFormat/>
    <w:rsid w:val="00A84E3F"/>
    <w:rPr>
      <w:b/>
      <w:bCs/>
      <w:i/>
      <w:iCs/>
      <w:color w:val="5A5A5A"/>
    </w:rPr>
  </w:style>
  <w:style w:type="paragraph" w:styleId="aff0">
    <w:name w:val="No Spacing"/>
    <w:basedOn w:val="a"/>
    <w:link w:val="aff1"/>
    <w:uiPriority w:val="1"/>
    <w:qFormat/>
    <w:rsid w:val="00A84E3F"/>
  </w:style>
  <w:style w:type="character" w:customStyle="1" w:styleId="aff1">
    <w:name w:val="無間距 字元"/>
    <w:link w:val="aff0"/>
    <w:uiPriority w:val="1"/>
    <w:rsid w:val="00A84E3F"/>
    <w:rPr>
      <w:kern w:val="2"/>
      <w:sz w:val="24"/>
      <w:szCs w:val="24"/>
    </w:rPr>
  </w:style>
  <w:style w:type="paragraph" w:styleId="aff2">
    <w:name w:val="List Paragraph"/>
    <w:basedOn w:val="a"/>
    <w:uiPriority w:val="34"/>
    <w:qFormat/>
    <w:rsid w:val="00A84E3F"/>
    <w:pPr>
      <w:ind w:left="720"/>
      <w:contextualSpacing/>
    </w:pPr>
  </w:style>
  <w:style w:type="paragraph" w:styleId="aff3">
    <w:name w:val="Quote"/>
    <w:basedOn w:val="a"/>
    <w:next w:val="a"/>
    <w:link w:val="aff4"/>
    <w:uiPriority w:val="29"/>
    <w:qFormat/>
    <w:rsid w:val="00A84E3F"/>
    <w:rPr>
      <w:rFonts w:ascii="Cambria" w:hAnsi="Cambria"/>
      <w:i/>
      <w:iCs/>
      <w:color w:val="5A5A5A"/>
      <w:kern w:val="0"/>
      <w:sz w:val="20"/>
      <w:szCs w:val="20"/>
    </w:rPr>
  </w:style>
  <w:style w:type="character" w:customStyle="1" w:styleId="aff4">
    <w:name w:val="引文 字元"/>
    <w:link w:val="aff3"/>
    <w:uiPriority w:val="29"/>
    <w:rsid w:val="00A84E3F"/>
    <w:rPr>
      <w:rFonts w:ascii="Cambria" w:hAnsi="Cambria"/>
      <w:i/>
      <w:iCs/>
      <w:color w:val="5A5A5A"/>
    </w:rPr>
  </w:style>
  <w:style w:type="character" w:styleId="aff5">
    <w:name w:val="Subtle Emphasis"/>
    <w:uiPriority w:val="19"/>
    <w:qFormat/>
    <w:rsid w:val="00A84E3F"/>
    <w:rPr>
      <w:i/>
      <w:iCs/>
      <w:color w:val="5A5A5A"/>
    </w:rPr>
  </w:style>
  <w:style w:type="character" w:styleId="aff6">
    <w:name w:val="Intense Emphasis"/>
    <w:uiPriority w:val="21"/>
    <w:qFormat/>
    <w:rsid w:val="00A84E3F"/>
    <w:rPr>
      <w:b/>
      <w:bCs/>
      <w:i/>
      <w:iCs/>
      <w:color w:val="4F81BD"/>
      <w:sz w:val="22"/>
      <w:szCs w:val="22"/>
    </w:rPr>
  </w:style>
  <w:style w:type="character" w:styleId="aff7">
    <w:name w:val="Subtle Reference"/>
    <w:uiPriority w:val="31"/>
    <w:qFormat/>
    <w:rsid w:val="00A84E3F"/>
    <w:rPr>
      <w:color w:val="auto"/>
      <w:u w:val="single" w:color="9BBB59"/>
    </w:rPr>
  </w:style>
  <w:style w:type="character" w:styleId="aff8">
    <w:name w:val="Intense Reference"/>
    <w:uiPriority w:val="32"/>
    <w:qFormat/>
    <w:rsid w:val="00A84E3F"/>
    <w:rPr>
      <w:b/>
      <w:bCs/>
      <w:color w:val="76923C"/>
      <w:u w:val="single" w:color="9BBB59"/>
    </w:rPr>
  </w:style>
  <w:style w:type="character" w:styleId="aff9">
    <w:name w:val="Book Title"/>
    <w:uiPriority w:val="33"/>
    <w:qFormat/>
    <w:rsid w:val="00A84E3F"/>
    <w:rPr>
      <w:rFonts w:ascii="Cambria" w:eastAsia="新細明體" w:hAnsi="Cambria" w:cs="Times New Roman"/>
      <w:b/>
      <w:bCs/>
      <w:i/>
      <w:iCs/>
      <w:color w:val="auto"/>
    </w:rPr>
  </w:style>
  <w:style w:type="paragraph" w:styleId="affa">
    <w:name w:val="TOC Heading"/>
    <w:basedOn w:val="1"/>
    <w:next w:val="a"/>
    <w:uiPriority w:val="39"/>
    <w:qFormat/>
    <w:rsid w:val="00A84E3F"/>
    <w:pPr>
      <w:outlineLvl w:val="9"/>
    </w:pPr>
  </w:style>
  <w:style w:type="character" w:customStyle="1" w:styleId="a7">
    <w:name w:val="頁首 字元"/>
    <w:link w:val="a6"/>
    <w:uiPriority w:val="99"/>
    <w:rsid w:val="00A84E3F"/>
    <w:rPr>
      <w:rFonts w:eastAsia="全真楷書"/>
      <w:kern w:val="2"/>
    </w:rPr>
  </w:style>
  <w:style w:type="character" w:customStyle="1" w:styleId="11">
    <w:name w:val="頁首 字元1"/>
    <w:uiPriority w:val="99"/>
    <w:semiHidden/>
    <w:rsid w:val="00A84E3F"/>
    <w:rPr>
      <w:kern w:val="2"/>
    </w:rPr>
  </w:style>
  <w:style w:type="character" w:customStyle="1" w:styleId="12">
    <w:name w:val="註解文字 字元1"/>
    <w:uiPriority w:val="99"/>
    <w:semiHidden/>
    <w:rsid w:val="00A84E3F"/>
    <w:rPr>
      <w:kern w:val="2"/>
      <w:sz w:val="24"/>
      <w:szCs w:val="22"/>
    </w:rPr>
  </w:style>
  <w:style w:type="character" w:customStyle="1" w:styleId="13">
    <w:name w:val="註解主旨 字元1"/>
    <w:uiPriority w:val="99"/>
    <w:semiHidden/>
    <w:rsid w:val="00A84E3F"/>
    <w:rPr>
      <w:b/>
      <w:bCs/>
      <w:kern w:val="2"/>
      <w:sz w:val="24"/>
      <w:szCs w:val="22"/>
    </w:rPr>
  </w:style>
  <w:style w:type="character" w:customStyle="1" w:styleId="14">
    <w:name w:val="註解方塊文字 字元1"/>
    <w:uiPriority w:val="99"/>
    <w:semiHidden/>
    <w:rsid w:val="00A84E3F"/>
    <w:rPr>
      <w:rFonts w:ascii="Cambria" w:eastAsia="新細明體" w:hAnsi="Cambria" w:cs="Times New Roman"/>
      <w:kern w:val="2"/>
      <w:sz w:val="18"/>
      <w:szCs w:val="18"/>
    </w:rPr>
  </w:style>
  <w:style w:type="paragraph" w:styleId="affb">
    <w:name w:val="Note Heading"/>
    <w:basedOn w:val="a"/>
    <w:next w:val="a"/>
    <w:link w:val="affc"/>
    <w:uiPriority w:val="99"/>
    <w:unhideWhenUsed/>
    <w:rsid w:val="00A84E3F"/>
    <w:pPr>
      <w:jc w:val="center"/>
    </w:pPr>
    <w:rPr>
      <w:rFonts w:eastAsia="標楷體" w:hAnsi="標楷體"/>
      <w:b/>
      <w:bCs/>
      <w:kern w:val="0"/>
      <w:sz w:val="40"/>
      <w:szCs w:val="40"/>
      <w:lang w:val="en-GB"/>
    </w:rPr>
  </w:style>
  <w:style w:type="character" w:customStyle="1" w:styleId="affc">
    <w:name w:val="註釋標題 字元"/>
    <w:link w:val="affb"/>
    <w:uiPriority w:val="99"/>
    <w:rsid w:val="00A84E3F"/>
    <w:rPr>
      <w:rFonts w:eastAsia="標楷體" w:hAnsi="標楷體"/>
      <w:b/>
      <w:bCs/>
      <w:sz w:val="40"/>
      <w:szCs w:val="40"/>
      <w:lang w:val="en-GB"/>
    </w:rPr>
  </w:style>
  <w:style w:type="paragraph" w:styleId="affd">
    <w:name w:val="Closing"/>
    <w:basedOn w:val="a"/>
    <w:link w:val="affe"/>
    <w:uiPriority w:val="99"/>
    <w:unhideWhenUsed/>
    <w:rsid w:val="00A84E3F"/>
    <w:pPr>
      <w:ind w:leftChars="1800" w:left="100"/>
    </w:pPr>
    <w:rPr>
      <w:rFonts w:eastAsia="標楷體" w:hAnsi="標楷體"/>
      <w:b/>
      <w:bCs/>
      <w:kern w:val="0"/>
      <w:sz w:val="40"/>
      <w:szCs w:val="40"/>
      <w:lang w:val="en-GB"/>
    </w:rPr>
  </w:style>
  <w:style w:type="character" w:customStyle="1" w:styleId="affe">
    <w:name w:val="結語 字元"/>
    <w:link w:val="affd"/>
    <w:uiPriority w:val="99"/>
    <w:rsid w:val="00A84E3F"/>
    <w:rPr>
      <w:rFonts w:eastAsia="標楷體" w:hAnsi="標楷體"/>
      <w:b/>
      <w:bCs/>
      <w:sz w:val="40"/>
      <w:szCs w:val="40"/>
      <w:lang w:val="en-GB"/>
    </w:rPr>
  </w:style>
  <w:style w:type="character" w:customStyle="1" w:styleId="a9">
    <w:name w:val="註腳文字 字元"/>
    <w:link w:val="a8"/>
    <w:uiPriority w:val="99"/>
    <w:semiHidden/>
    <w:rsid w:val="00A84E3F"/>
    <w:rPr>
      <w:kern w:val="2"/>
    </w:rPr>
  </w:style>
  <w:style w:type="character" w:customStyle="1" w:styleId="afff">
    <w:name w:val="章節附註文字 字元"/>
    <w:link w:val="afff0"/>
    <w:uiPriority w:val="99"/>
    <w:semiHidden/>
    <w:rsid w:val="00A84E3F"/>
    <w:rPr>
      <w:kern w:val="2"/>
      <w:sz w:val="24"/>
      <w:szCs w:val="24"/>
    </w:rPr>
  </w:style>
  <w:style w:type="paragraph" w:styleId="afff0">
    <w:name w:val="endnote text"/>
    <w:basedOn w:val="a"/>
    <w:link w:val="afff"/>
    <w:uiPriority w:val="99"/>
    <w:semiHidden/>
    <w:unhideWhenUsed/>
    <w:rsid w:val="00A84E3F"/>
    <w:pPr>
      <w:snapToGrid w:val="0"/>
    </w:pPr>
  </w:style>
  <w:style w:type="character" w:customStyle="1" w:styleId="15">
    <w:name w:val="章節附註文字 字元1"/>
    <w:uiPriority w:val="99"/>
    <w:semiHidden/>
    <w:rsid w:val="00A84E3F"/>
    <w:rPr>
      <w:kern w:val="2"/>
      <w:sz w:val="24"/>
      <w:szCs w:val="24"/>
    </w:rPr>
  </w:style>
  <w:style w:type="paragraph" w:styleId="Web">
    <w:name w:val="Normal (Web)"/>
    <w:basedOn w:val="a"/>
    <w:uiPriority w:val="99"/>
    <w:unhideWhenUsed/>
    <w:rsid w:val="00A84E3F"/>
    <w:pPr>
      <w:widowControl/>
      <w:spacing w:before="100" w:beforeAutospacing="1" w:after="100" w:afterAutospacing="1"/>
    </w:pPr>
    <w:rPr>
      <w:rFonts w:ascii="新細明體" w:hAnsi="新細明體" w:cs="新細明體"/>
      <w:kern w:val="0"/>
    </w:rPr>
  </w:style>
  <w:style w:type="paragraph" w:customStyle="1" w:styleId="DTTGuidanceQuestionAnswerExhibit">
    <w:name w:val="DTT Guidance Question/Answer/Exhibit"/>
    <w:uiPriority w:val="99"/>
    <w:rsid w:val="00A84E3F"/>
    <w:pPr>
      <w:widowControl w:val="0"/>
      <w:autoSpaceDE w:val="0"/>
      <w:autoSpaceDN w:val="0"/>
      <w:adjustRightInd w:val="0"/>
      <w:spacing w:before="120" w:after="60"/>
    </w:pPr>
    <w:rPr>
      <w:rFonts w:ascii="Tahoma" w:hAnsi="Tahoma" w:cs="Tahoma"/>
      <w:i/>
      <w:iCs/>
      <w:color w:val="800000"/>
      <w:sz w:val="22"/>
      <w:szCs w:val="22"/>
      <w:lang w:eastAsia="zh-TW"/>
    </w:rPr>
  </w:style>
  <w:style w:type="character" w:customStyle="1" w:styleId="BreadcrumbsChar">
    <w:name w:val="Breadcrumbs:Char"/>
    <w:uiPriority w:val="99"/>
    <w:rsid w:val="00A84E3F"/>
    <w:rPr>
      <w:rFonts w:ascii="Tahoma" w:hAnsi="Tahoma"/>
      <w:b/>
      <w:color w:val="000080"/>
      <w:sz w:val="16"/>
    </w:rPr>
  </w:style>
  <w:style w:type="character" w:customStyle="1" w:styleId="abgxrefcitation">
    <w:name w:val="abg_xref_citation"/>
    <w:rsid w:val="00A84E3F"/>
    <w:rPr>
      <w:b/>
      <w:color w:val="0000FF"/>
    </w:rPr>
  </w:style>
  <w:style w:type="paragraph" w:customStyle="1" w:styleId="abgguidancebulletedlist">
    <w:name w:val="abg_guidancebulleted_list"/>
    <w:basedOn w:val="a"/>
    <w:rsid w:val="00A84E3F"/>
    <w:pPr>
      <w:numPr>
        <w:numId w:val="2"/>
      </w:numPr>
      <w:shd w:val="clear" w:color="auto" w:fill="B3B3B3"/>
      <w:tabs>
        <w:tab w:val="left" w:pos="567"/>
        <w:tab w:val="left" w:pos="1134"/>
        <w:tab w:val="left" w:pos="1701"/>
      </w:tabs>
      <w:spacing w:before="60" w:after="120"/>
    </w:pPr>
    <w:rPr>
      <w:kern w:val="0"/>
      <w:sz w:val="22"/>
      <w:szCs w:val="20"/>
      <w:lang w:val="en-GB" w:eastAsia="en-US"/>
    </w:rPr>
  </w:style>
  <w:style w:type="paragraph" w:customStyle="1" w:styleId="abgbodytext">
    <w:name w:val="abg_body_text"/>
    <w:basedOn w:val="a"/>
    <w:link w:val="abgbodytextChar"/>
    <w:rsid w:val="00A84E3F"/>
    <w:pPr>
      <w:spacing w:before="60" w:after="120"/>
    </w:pPr>
    <w:rPr>
      <w:kern w:val="0"/>
      <w:sz w:val="20"/>
      <w:szCs w:val="20"/>
      <w:lang w:val="en-GB"/>
    </w:rPr>
  </w:style>
  <w:style w:type="character" w:customStyle="1" w:styleId="abgbodytextChar">
    <w:name w:val="abg_body_text Char"/>
    <w:link w:val="abgbodytext"/>
    <w:rsid w:val="00A84E3F"/>
    <w:rPr>
      <w:lang w:val="en-GB"/>
    </w:rPr>
  </w:style>
  <w:style w:type="character" w:customStyle="1" w:styleId="abgitalic">
    <w:name w:val="abg_italic"/>
    <w:rsid w:val="00A84E3F"/>
    <w:rPr>
      <w:i/>
      <w:iCs/>
    </w:rPr>
  </w:style>
  <w:style w:type="paragraph" w:customStyle="1" w:styleId="abgheadd">
    <w:name w:val="abg_head_d"/>
    <w:basedOn w:val="a"/>
    <w:rsid w:val="00A84E3F"/>
    <w:pPr>
      <w:spacing w:before="240" w:after="120"/>
      <w:outlineLvl w:val="3"/>
    </w:pPr>
    <w:rPr>
      <w:color w:val="0000FF"/>
      <w:kern w:val="0"/>
      <w:sz w:val="28"/>
      <w:szCs w:val="20"/>
      <w:lang w:val="en-GB" w:eastAsia="en-US"/>
    </w:rPr>
  </w:style>
  <w:style w:type="paragraph" w:customStyle="1" w:styleId="abgheadc">
    <w:name w:val="abg_head_c"/>
    <w:basedOn w:val="a"/>
    <w:rsid w:val="00A84E3F"/>
    <w:pPr>
      <w:spacing w:before="240" w:after="120"/>
      <w:outlineLvl w:val="3"/>
    </w:pPr>
    <w:rPr>
      <w:i/>
      <w:color w:val="0000FF"/>
      <w:kern w:val="0"/>
      <w:sz w:val="28"/>
      <w:szCs w:val="20"/>
      <w:lang w:val="en-GB" w:eastAsia="en-US"/>
    </w:rPr>
  </w:style>
  <w:style w:type="paragraph" w:styleId="afff1">
    <w:name w:val="Salutation"/>
    <w:basedOn w:val="a"/>
    <w:next w:val="a"/>
    <w:link w:val="afff2"/>
    <w:rsid w:val="00A84E3F"/>
    <w:rPr>
      <w:rFonts w:eastAsia="標楷體"/>
      <w:i/>
      <w:color w:val="000000"/>
      <w:sz w:val="23"/>
      <w:szCs w:val="23"/>
    </w:rPr>
  </w:style>
  <w:style w:type="character" w:customStyle="1" w:styleId="afff2">
    <w:name w:val="問候 字元"/>
    <w:link w:val="afff1"/>
    <w:rsid w:val="00A84E3F"/>
    <w:rPr>
      <w:rFonts w:eastAsia="標楷體"/>
      <w:i/>
      <w:color w:val="000000"/>
      <w:kern w:val="2"/>
      <w:sz w:val="23"/>
      <w:szCs w:val="23"/>
    </w:rPr>
  </w:style>
  <w:style w:type="paragraph" w:styleId="afff3">
    <w:name w:val="Document Map"/>
    <w:basedOn w:val="a"/>
    <w:link w:val="afff4"/>
    <w:uiPriority w:val="99"/>
    <w:semiHidden/>
    <w:unhideWhenUsed/>
    <w:rsid w:val="00A84E3F"/>
    <w:rPr>
      <w:rFonts w:ascii="新細明體"/>
      <w:sz w:val="18"/>
      <w:szCs w:val="18"/>
    </w:rPr>
  </w:style>
  <w:style w:type="character" w:customStyle="1" w:styleId="afff4">
    <w:name w:val="文件引導模式 字元"/>
    <w:link w:val="afff3"/>
    <w:uiPriority w:val="99"/>
    <w:semiHidden/>
    <w:rsid w:val="00A84E3F"/>
    <w:rPr>
      <w:rFonts w:ascii="新細明體"/>
      <w:kern w:val="2"/>
      <w:sz w:val="18"/>
      <w:szCs w:val="18"/>
    </w:rPr>
  </w:style>
  <w:style w:type="character" w:styleId="afff5">
    <w:name w:val="Hyperlink"/>
    <w:uiPriority w:val="99"/>
    <w:rsid w:val="00A84E3F"/>
    <w:rPr>
      <w:color w:val="0000FF"/>
      <w:u w:val="single"/>
    </w:rPr>
  </w:style>
  <w:style w:type="paragraph" w:customStyle="1" w:styleId="120">
    <w:name w:val="標題12級"/>
    <w:basedOn w:val="a"/>
    <w:rsid w:val="00A84E3F"/>
    <w:pPr>
      <w:autoSpaceDE w:val="0"/>
      <w:autoSpaceDN w:val="0"/>
      <w:adjustRightInd w:val="0"/>
      <w:spacing w:line="360" w:lineRule="auto"/>
      <w:jc w:val="both"/>
    </w:pPr>
    <w:rPr>
      <w:rFonts w:eastAsia="全真粗黑體"/>
    </w:rPr>
  </w:style>
  <w:style w:type="paragraph" w:customStyle="1" w:styleId="16">
    <w:name w:val="標題16級"/>
    <w:basedOn w:val="a"/>
    <w:rsid w:val="00A84E3F"/>
    <w:pPr>
      <w:autoSpaceDE w:val="0"/>
      <w:autoSpaceDN w:val="0"/>
      <w:adjustRightInd w:val="0"/>
      <w:spacing w:beforeLines="30" w:afterLines="30"/>
      <w:jc w:val="center"/>
    </w:pPr>
    <w:rPr>
      <w:rFonts w:eastAsia="超研澤粗明"/>
      <w:sz w:val="32"/>
      <w:szCs w:val="32"/>
    </w:rPr>
  </w:style>
  <w:style w:type="paragraph" w:customStyle="1" w:styleId="140">
    <w:name w:val="標題14級"/>
    <w:basedOn w:val="a"/>
    <w:rsid w:val="00A84E3F"/>
    <w:pPr>
      <w:autoSpaceDE w:val="0"/>
      <w:autoSpaceDN w:val="0"/>
      <w:adjustRightInd w:val="0"/>
      <w:snapToGrid w:val="0"/>
      <w:spacing w:beforeLines="30" w:afterLines="30"/>
      <w:jc w:val="both"/>
    </w:pPr>
    <w:rPr>
      <w:rFonts w:eastAsia="全真粗黑體"/>
      <w:sz w:val="28"/>
    </w:rPr>
  </w:style>
  <w:style w:type="paragraph" w:styleId="HTML">
    <w:name w:val="HTML Preformatted"/>
    <w:basedOn w:val="a"/>
    <w:link w:val="HTML0"/>
    <w:uiPriority w:val="99"/>
    <w:unhideWhenUsed/>
    <w:rsid w:val="0004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047B1F"/>
    <w:rPr>
      <w:rFonts w:ascii="細明體" w:eastAsia="細明體" w:hAnsi="細明體" w:cs="細明體"/>
      <w:sz w:val="24"/>
      <w:szCs w:val="24"/>
    </w:rPr>
  </w:style>
  <w:style w:type="paragraph" w:customStyle="1" w:styleId="TableNoBreakB">
    <w:name w:val="TableNoBreakB"/>
    <w:rsid w:val="009059F3"/>
    <w:pPr>
      <w:shd w:val="clear" w:color="auto" w:fill="C0C0C0"/>
      <w:tabs>
        <w:tab w:val="left" w:pos="567"/>
      </w:tabs>
      <w:spacing w:before="60" w:after="60"/>
    </w:pPr>
    <w:rPr>
      <w:rFonts w:ascii="Arial" w:hAnsi="Arial" w:cs="Arial"/>
      <w:lang w:val="en-GB" w:eastAsia="zh-TW"/>
    </w:rPr>
  </w:style>
  <w:style w:type="paragraph" w:customStyle="1" w:styleId="TableNoBreakE">
    <w:name w:val="TableNoBreakE"/>
    <w:rsid w:val="009059F3"/>
    <w:pPr>
      <w:shd w:val="clear" w:color="auto" w:fill="C0C0C0"/>
      <w:tabs>
        <w:tab w:val="left" w:pos="567"/>
      </w:tabs>
      <w:spacing w:before="60" w:after="60"/>
    </w:pPr>
    <w:rPr>
      <w:rFonts w:ascii="Arial" w:hAnsi="Arial" w:cs="Arial"/>
      <w:color w:val="800000"/>
      <w:lang w:val="en-GB" w:eastAsia="zh-TW"/>
    </w:rPr>
  </w:style>
  <w:style w:type="paragraph" w:customStyle="1" w:styleId="afff6">
    <w:name w:val="主旨"/>
    <w:basedOn w:val="a"/>
    <w:rsid w:val="00AF174D"/>
    <w:pPr>
      <w:spacing w:line="500" w:lineRule="exact"/>
      <w:ind w:left="964" w:hanging="964"/>
    </w:pPr>
    <w:rPr>
      <w:rFonts w:eastAsia="標楷體"/>
      <w:sz w:val="32"/>
      <w:szCs w:val="20"/>
    </w:rPr>
  </w:style>
  <w:style w:type="character" w:styleId="afff7">
    <w:name w:val="FollowedHyperlink"/>
    <w:basedOn w:val="a0"/>
    <w:uiPriority w:val="99"/>
    <w:semiHidden/>
    <w:unhideWhenUsed/>
    <w:rsid w:val="00B8152E"/>
    <w:rPr>
      <w:color w:val="800080" w:themeColor="followedHyperlink"/>
      <w:u w:val="single"/>
    </w:rPr>
  </w:style>
  <w:style w:type="table" w:customStyle="1" w:styleId="51">
    <w:name w:val="純表格 51"/>
    <w:basedOn w:val="a1"/>
    <w:uiPriority w:val="45"/>
    <w:rsid w:val="00523EF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33069">
      <w:bodyDiv w:val="1"/>
      <w:marLeft w:val="0"/>
      <w:marRight w:val="0"/>
      <w:marTop w:val="0"/>
      <w:marBottom w:val="0"/>
      <w:divBdr>
        <w:top w:val="none" w:sz="0" w:space="0" w:color="auto"/>
        <w:left w:val="none" w:sz="0" w:space="0" w:color="auto"/>
        <w:bottom w:val="none" w:sz="0" w:space="0" w:color="auto"/>
        <w:right w:val="none" w:sz="0" w:space="0" w:color="auto"/>
      </w:divBdr>
    </w:div>
    <w:div w:id="568806935">
      <w:bodyDiv w:val="1"/>
      <w:marLeft w:val="0"/>
      <w:marRight w:val="0"/>
      <w:marTop w:val="0"/>
      <w:marBottom w:val="0"/>
      <w:divBdr>
        <w:top w:val="none" w:sz="0" w:space="0" w:color="auto"/>
        <w:left w:val="none" w:sz="0" w:space="0" w:color="auto"/>
        <w:bottom w:val="none" w:sz="0" w:space="0" w:color="auto"/>
        <w:right w:val="none" w:sz="0" w:space="0" w:color="auto"/>
      </w:divBdr>
    </w:div>
    <w:div w:id="1229535087">
      <w:bodyDiv w:val="1"/>
      <w:marLeft w:val="0"/>
      <w:marRight w:val="0"/>
      <w:marTop w:val="0"/>
      <w:marBottom w:val="0"/>
      <w:divBdr>
        <w:top w:val="none" w:sz="0" w:space="0" w:color="auto"/>
        <w:left w:val="none" w:sz="0" w:space="0" w:color="auto"/>
        <w:bottom w:val="none" w:sz="0" w:space="0" w:color="auto"/>
        <w:right w:val="none" w:sz="0" w:space="0" w:color="auto"/>
      </w:divBdr>
    </w:div>
    <w:div w:id="1300067914">
      <w:bodyDiv w:val="1"/>
      <w:marLeft w:val="0"/>
      <w:marRight w:val="0"/>
      <w:marTop w:val="0"/>
      <w:marBottom w:val="0"/>
      <w:divBdr>
        <w:top w:val="none" w:sz="0" w:space="0" w:color="auto"/>
        <w:left w:val="none" w:sz="0" w:space="0" w:color="auto"/>
        <w:bottom w:val="none" w:sz="0" w:space="0" w:color="auto"/>
        <w:right w:val="none" w:sz="0" w:space="0" w:color="auto"/>
      </w:divBdr>
    </w:div>
    <w:div w:id="1373071299">
      <w:bodyDiv w:val="1"/>
      <w:marLeft w:val="0"/>
      <w:marRight w:val="0"/>
      <w:marTop w:val="0"/>
      <w:marBottom w:val="0"/>
      <w:divBdr>
        <w:top w:val="none" w:sz="0" w:space="0" w:color="auto"/>
        <w:left w:val="none" w:sz="0" w:space="0" w:color="auto"/>
        <w:bottom w:val="none" w:sz="0" w:space="0" w:color="auto"/>
        <w:right w:val="none" w:sz="0" w:space="0" w:color="auto"/>
      </w:divBdr>
      <w:divsChild>
        <w:div w:id="10838612">
          <w:marLeft w:val="547"/>
          <w:marRight w:val="0"/>
          <w:marTop w:val="0"/>
          <w:marBottom w:val="0"/>
          <w:divBdr>
            <w:top w:val="none" w:sz="0" w:space="0" w:color="auto"/>
            <w:left w:val="none" w:sz="0" w:space="0" w:color="auto"/>
            <w:bottom w:val="none" w:sz="0" w:space="0" w:color="auto"/>
            <w:right w:val="none" w:sz="0" w:space="0" w:color="auto"/>
          </w:divBdr>
        </w:div>
      </w:divsChild>
    </w:div>
    <w:div w:id="1810972010">
      <w:bodyDiv w:val="1"/>
      <w:marLeft w:val="0"/>
      <w:marRight w:val="0"/>
      <w:marTop w:val="0"/>
      <w:marBottom w:val="0"/>
      <w:divBdr>
        <w:top w:val="none" w:sz="0" w:space="0" w:color="auto"/>
        <w:left w:val="none" w:sz="0" w:space="0" w:color="auto"/>
        <w:bottom w:val="none" w:sz="0" w:space="0" w:color="auto"/>
        <w:right w:val="none" w:sz="0" w:space="0" w:color="auto"/>
      </w:divBdr>
    </w:div>
    <w:div w:id="19488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841F-99E3-489A-9FB1-6FF03D4F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國際財務報導準則第2號</vt:lpstr>
    </vt:vector>
  </TitlesOfParts>
  <Company>Deloitte Touche Tohmatsu Services, Inc.</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國際財務報導準則第2號</dc:title>
  <dc:creator>Margaret</dc:creator>
  <cp:lastModifiedBy>蔡宜廷</cp:lastModifiedBy>
  <cp:revision>3</cp:revision>
  <cp:lastPrinted>2017-01-16T03:17:00Z</cp:lastPrinted>
  <dcterms:created xsi:type="dcterms:W3CDTF">2018-03-05T02:56:00Z</dcterms:created>
  <dcterms:modified xsi:type="dcterms:W3CDTF">2018-03-05T02:56:00Z</dcterms:modified>
</cp:coreProperties>
</file>