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6C" w:rsidRPr="00C5066C" w:rsidRDefault="00C5066C" w:rsidP="00C5066C">
      <w:pPr>
        <w:jc w:val="center"/>
        <w:rPr>
          <w:rFonts w:ascii="標楷體" w:eastAsia="標楷體" w:hAnsi="標楷體"/>
          <w:sz w:val="36"/>
        </w:rPr>
      </w:pPr>
      <w:r w:rsidRPr="00C5066C">
        <w:rPr>
          <w:rFonts w:ascii="標楷體" w:eastAsia="標楷體" w:hAnsi="標楷體" w:hint="eastAsia"/>
          <w:sz w:val="36"/>
        </w:rPr>
        <w:t>臺灣證券交易所股份有限公司</w:t>
      </w:r>
    </w:p>
    <w:p w:rsidR="00C079E5" w:rsidRPr="00F310E1" w:rsidRDefault="00F310E1" w:rsidP="00F310E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310E1">
        <w:rPr>
          <w:rFonts w:ascii="標楷體" w:eastAsia="標楷體" w:hAnsi="標楷體"/>
          <w:sz w:val="36"/>
        </w:rPr>
        <w:t>上市股票零股交易辦法</w:t>
      </w:r>
      <w:r w:rsidR="00970C65">
        <w:rPr>
          <w:rFonts w:ascii="標楷體" w:eastAsia="標楷體" w:hAnsi="標楷體" w:hint="eastAsia"/>
          <w:sz w:val="36"/>
        </w:rPr>
        <w:t>第</w:t>
      </w:r>
      <w:r>
        <w:rPr>
          <w:rFonts w:ascii="標楷體" w:eastAsia="標楷體" w:hAnsi="標楷體" w:hint="eastAsia"/>
          <w:sz w:val="36"/>
        </w:rPr>
        <w:t>八</w:t>
      </w:r>
      <w:r w:rsidR="00F51239">
        <w:rPr>
          <w:rFonts w:ascii="標楷體" w:eastAsia="標楷體" w:hAnsi="標楷體" w:hint="eastAsia"/>
          <w:sz w:val="36"/>
        </w:rPr>
        <w:t>條修正</w:t>
      </w:r>
      <w:r w:rsidR="00C5066C" w:rsidRPr="00C5066C">
        <w:rPr>
          <w:rFonts w:ascii="標楷體" w:eastAsia="標楷體" w:hAnsi="標楷體" w:hint="eastAsia"/>
          <w:sz w:val="36"/>
        </w:rPr>
        <w:t>條文對照表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2D8E" w:rsidRPr="00C5066C" w:rsidTr="009B13C4">
        <w:trPr>
          <w:tblHeader/>
        </w:trPr>
        <w:tc>
          <w:tcPr>
            <w:tcW w:w="3485" w:type="dxa"/>
          </w:tcPr>
          <w:p w:rsidR="00912D8E" w:rsidRPr="00C5066C" w:rsidRDefault="00912D8E" w:rsidP="00C5066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066C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3485" w:type="dxa"/>
          </w:tcPr>
          <w:p w:rsidR="00912D8E" w:rsidRPr="00C5066C" w:rsidRDefault="00912D8E" w:rsidP="00C5066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066C">
              <w:rPr>
                <w:rFonts w:ascii="標楷體" w:eastAsia="標楷體" w:hAnsi="標楷體" w:hint="eastAsia"/>
                <w:sz w:val="28"/>
                <w:szCs w:val="28"/>
              </w:rPr>
              <w:t>現行條文</w:t>
            </w:r>
          </w:p>
        </w:tc>
        <w:tc>
          <w:tcPr>
            <w:tcW w:w="3486" w:type="dxa"/>
          </w:tcPr>
          <w:p w:rsidR="00912D8E" w:rsidRPr="00C5066C" w:rsidRDefault="00912D8E" w:rsidP="00C5066C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066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F6AD8" w:rsidRPr="00E867E7" w:rsidTr="009B13C4">
        <w:tc>
          <w:tcPr>
            <w:tcW w:w="3485" w:type="dxa"/>
          </w:tcPr>
          <w:p w:rsidR="00BF6AD8" w:rsidRPr="00C5066C" w:rsidRDefault="00BF6AD8" w:rsidP="00BF6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第八</w:t>
            </w:r>
            <w:r w:rsidRPr="00C5066C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零股交易自上午九時十分起，每</w:t>
            </w:r>
            <w:r w:rsidRPr="00BF6AD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一</w:t>
            </w: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分鐘以集合競價撮合成交，依本公司章則規定施以延長撮合間隔時間之有價證券，不在此限。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零股交易之撮合依價格優先及時間優先原則成交，買賣申報之優先順序依下列原則決定：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一、價格優先原則：較高買進申報優先於較低買進申報，較低賣出申報優先於較高賣出申報。同價位之申報，依時間優先原則決定優先順序。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二、時間優先原則：第一次撮合前輸入之申報，依電腦隨機排列方式決定優先順序；第一次撮合後輸入之申報，依輸入時序決定優先順序。</w:t>
            </w:r>
          </w:p>
          <w:p w:rsidR="00BF6AD8" w:rsidRPr="00F21015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015">
              <w:rPr>
                <w:rFonts w:ascii="標楷體" w:eastAsia="標楷體" w:hAnsi="標楷體" w:hint="eastAsia"/>
                <w:sz w:val="28"/>
                <w:szCs w:val="28"/>
              </w:rPr>
              <w:t>盤後零股交易於申報時間截止後，即以集合競價撮合成交；買賣申報之成</w:t>
            </w:r>
            <w:r w:rsidRPr="00B6608A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Pr="00F21015">
              <w:rPr>
                <w:rFonts w:ascii="標楷體" w:eastAsia="標楷體" w:hAnsi="標楷體" w:hint="eastAsia"/>
                <w:sz w:val="28"/>
                <w:szCs w:val="28"/>
              </w:rPr>
              <w:t>優先順序依價格優先原則，同價位之申報，依電</w:t>
            </w:r>
            <w:r w:rsidRPr="00F210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腦隨機排列方式決定優先順序。</w:t>
            </w:r>
          </w:p>
          <w:p w:rsidR="00BF6AD8" w:rsidRPr="00076E58" w:rsidRDefault="00BF6AD8" w:rsidP="00BF6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5" w:type="dxa"/>
          </w:tcPr>
          <w:p w:rsidR="00BF6AD8" w:rsidRPr="00C5066C" w:rsidRDefault="00BF6AD8" w:rsidP="00BF6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第八</w:t>
            </w:r>
            <w:r w:rsidRPr="00C5066C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零股交易自上午九時十分起，每</w:t>
            </w:r>
            <w:r w:rsidRPr="00B1780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三</w:t>
            </w: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分鐘以集合競價撮合成交，依本公司章則規定施以延長撮合間隔時間之有價證券，不在此限。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零股交易之撮合依價格優先及時間優先原則成交，買賣申報之優先順序依下列原則決定：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一、價格優先原則：較高買進申報優先於較低買進申報，較低賣出申報優先於較高賣出申報。同價位之申報，依時間優先原則決定優先順序。</w:t>
            </w:r>
          </w:p>
          <w:p w:rsidR="00BF6AD8" w:rsidRPr="00F310E1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0E1">
              <w:rPr>
                <w:rFonts w:ascii="標楷體" w:eastAsia="標楷體" w:hAnsi="標楷體" w:hint="eastAsia"/>
                <w:sz w:val="28"/>
                <w:szCs w:val="28"/>
              </w:rPr>
              <w:t>二、時間優先原則：第一次撮合前輸入之申報，依電腦隨機排列方式決定優先順序；第一次撮合後輸入之申報，依輸入時序決定優先順序。</w:t>
            </w:r>
          </w:p>
          <w:p w:rsidR="00BF6AD8" w:rsidRPr="00F21015" w:rsidRDefault="00BF6AD8" w:rsidP="00BF6AD8">
            <w:pPr>
              <w:spacing w:line="440" w:lineRule="exact"/>
              <w:ind w:leftChars="35" w:left="84"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015">
              <w:rPr>
                <w:rFonts w:ascii="標楷體" w:eastAsia="標楷體" w:hAnsi="標楷體" w:hint="eastAsia"/>
                <w:sz w:val="28"/>
                <w:szCs w:val="28"/>
              </w:rPr>
              <w:t>盤後零股交易於申報時間截止後，即以集合競價撮合成交；買賣申報之成</w:t>
            </w:r>
            <w:r w:rsidRPr="00B6608A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Pr="00F21015">
              <w:rPr>
                <w:rFonts w:ascii="標楷體" w:eastAsia="標楷體" w:hAnsi="標楷體" w:hint="eastAsia"/>
                <w:sz w:val="28"/>
                <w:szCs w:val="28"/>
              </w:rPr>
              <w:t>優先順序依價格優先原則，同價位之申報，依電</w:t>
            </w:r>
            <w:r w:rsidRPr="00F210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腦隨機排列方式決定優先順序。</w:t>
            </w:r>
          </w:p>
          <w:p w:rsidR="00BF6AD8" w:rsidRPr="00076E58" w:rsidRDefault="00BF6AD8" w:rsidP="00BF6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</w:tcPr>
          <w:p w:rsidR="00BF6AD8" w:rsidRPr="00493E9A" w:rsidRDefault="00B1780D" w:rsidP="00493E9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1780D">
              <w:rPr>
                <w:rFonts w:ascii="Times New Roman" w:eastAsia="標楷體" w:hAnsi="Times New Roman" w:cs="Times New Roman"/>
                <w:sz w:val="28"/>
              </w:rPr>
              <w:lastRenderedPageBreak/>
              <w:t>為提高市場成交機會及效率，</w:t>
            </w:r>
            <w:r w:rsidR="00493E9A">
              <w:rPr>
                <w:rFonts w:ascii="Times New Roman" w:eastAsia="標楷體" w:hAnsi="Times New Roman" w:cs="Times New Roman" w:hint="eastAsia"/>
                <w:sz w:val="28"/>
              </w:rPr>
              <w:t>縮短</w:t>
            </w:r>
            <w:r w:rsidRPr="00B1780D">
              <w:rPr>
                <w:rFonts w:ascii="Times New Roman" w:eastAsia="標楷體" w:hAnsi="Times New Roman" w:cs="Times New Roman" w:hint="eastAsia"/>
                <w:sz w:val="28"/>
              </w:rPr>
              <w:t>盤</w:t>
            </w:r>
            <w:r w:rsidRPr="00B1780D">
              <w:rPr>
                <w:rFonts w:ascii="Times New Roman" w:eastAsia="標楷體" w:hAnsi="Times New Roman" w:cs="Times New Roman"/>
                <w:sz w:val="28"/>
              </w:rPr>
              <w:t>中零股交易撮合間距</w:t>
            </w:r>
            <w:r w:rsidR="00493E9A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C46CF5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bookmarkStart w:id="0" w:name="_GoBack"/>
            <w:bookmarkEnd w:id="0"/>
            <w:r w:rsidR="00493E9A">
              <w:rPr>
                <w:rFonts w:ascii="Times New Roman" w:eastAsia="標楷體" w:hAnsi="Times New Roman" w:cs="Times New Roman" w:hint="eastAsia"/>
                <w:sz w:val="28"/>
              </w:rPr>
              <w:t>分鐘</w:t>
            </w:r>
            <w:r w:rsidR="00BF6AD8" w:rsidRPr="00493E9A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proofErr w:type="gramStart"/>
            <w:r w:rsidR="00493E9A">
              <w:rPr>
                <w:rFonts w:ascii="Times New Roman" w:eastAsia="標楷體" w:hAnsi="Times New Roman" w:cs="Times New Roman" w:hint="eastAsia"/>
                <w:sz w:val="28"/>
              </w:rPr>
              <w:t>爰</w:t>
            </w:r>
            <w:proofErr w:type="gramEnd"/>
            <w:r w:rsidR="00BF6AD8" w:rsidRPr="00493E9A">
              <w:rPr>
                <w:rFonts w:ascii="Times New Roman" w:eastAsia="標楷體" w:hAnsi="Times New Roman" w:cs="Times New Roman" w:hint="eastAsia"/>
                <w:sz w:val="28"/>
              </w:rPr>
              <w:t>調整第</w:t>
            </w:r>
            <w:r w:rsidR="00493E9A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r w:rsidR="00BF6AD8" w:rsidRPr="00493E9A">
              <w:rPr>
                <w:rFonts w:ascii="Times New Roman" w:eastAsia="標楷體" w:hAnsi="Times New Roman" w:cs="Times New Roman" w:hint="eastAsia"/>
                <w:sz w:val="28"/>
              </w:rPr>
              <w:t>項文字。</w:t>
            </w:r>
          </w:p>
          <w:p w:rsidR="00BF6AD8" w:rsidRPr="00837FF2" w:rsidRDefault="00BF6AD8" w:rsidP="00493E9A">
            <w:pPr>
              <w:pStyle w:val="aa"/>
              <w:spacing w:line="400" w:lineRule="exact"/>
              <w:ind w:leftChars="0" w:left="588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70C65" w:rsidRDefault="00970C65" w:rsidP="00912D8E">
      <w:pPr>
        <w:jc w:val="both"/>
        <w:rPr>
          <w:rFonts w:ascii="標楷體" w:eastAsia="標楷體" w:hAnsi="標楷體"/>
        </w:rPr>
      </w:pPr>
    </w:p>
    <w:sectPr w:rsidR="00970C65" w:rsidSect="00912D8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17" w:rsidRDefault="00D12D17" w:rsidP="00912D8E">
      <w:r>
        <w:separator/>
      </w:r>
    </w:p>
  </w:endnote>
  <w:endnote w:type="continuationSeparator" w:id="0">
    <w:p w:rsidR="00D12D17" w:rsidRDefault="00D12D17" w:rsidP="0091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312966"/>
      <w:docPartObj>
        <w:docPartGallery w:val="Page Numbers (Bottom of Page)"/>
        <w:docPartUnique/>
      </w:docPartObj>
    </w:sdtPr>
    <w:sdtEndPr/>
    <w:sdtContent>
      <w:p w:rsidR="00C5066C" w:rsidRDefault="00C50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FB" w:rsidRPr="00D64DFB">
          <w:rPr>
            <w:noProof/>
            <w:lang w:val="zh-TW"/>
          </w:rPr>
          <w:t>2</w:t>
        </w:r>
        <w:r>
          <w:fldChar w:fldCharType="end"/>
        </w:r>
      </w:p>
    </w:sdtContent>
  </w:sdt>
  <w:p w:rsidR="00C5066C" w:rsidRDefault="00C50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17" w:rsidRDefault="00D12D17" w:rsidP="00912D8E">
      <w:r>
        <w:separator/>
      </w:r>
    </w:p>
  </w:footnote>
  <w:footnote w:type="continuationSeparator" w:id="0">
    <w:p w:rsidR="00D12D17" w:rsidRDefault="00D12D17" w:rsidP="0091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C60"/>
    <w:multiLevelType w:val="hybridMultilevel"/>
    <w:tmpl w:val="EA00AF40"/>
    <w:lvl w:ilvl="0" w:tplc="0C92B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65792ECF"/>
    <w:multiLevelType w:val="hybridMultilevel"/>
    <w:tmpl w:val="A9106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DB4DDD"/>
    <w:multiLevelType w:val="hybridMultilevel"/>
    <w:tmpl w:val="EA00AF40"/>
    <w:lvl w:ilvl="0" w:tplc="0C92B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7"/>
    <w:rsid w:val="000242C2"/>
    <w:rsid w:val="00034F2F"/>
    <w:rsid w:val="00057BC9"/>
    <w:rsid w:val="00076E58"/>
    <w:rsid w:val="00091255"/>
    <w:rsid w:val="000948BB"/>
    <w:rsid w:val="000F1A81"/>
    <w:rsid w:val="001513E0"/>
    <w:rsid w:val="0018629F"/>
    <w:rsid w:val="00220A43"/>
    <w:rsid w:val="0029588E"/>
    <w:rsid w:val="002B2418"/>
    <w:rsid w:val="002C61C7"/>
    <w:rsid w:val="002F1C60"/>
    <w:rsid w:val="002F5F4C"/>
    <w:rsid w:val="003F7721"/>
    <w:rsid w:val="004465EC"/>
    <w:rsid w:val="00491296"/>
    <w:rsid w:val="00493E9A"/>
    <w:rsid w:val="004A1071"/>
    <w:rsid w:val="004C6E95"/>
    <w:rsid w:val="00536487"/>
    <w:rsid w:val="00544021"/>
    <w:rsid w:val="00560181"/>
    <w:rsid w:val="0057048C"/>
    <w:rsid w:val="005B2FF4"/>
    <w:rsid w:val="006E3D7E"/>
    <w:rsid w:val="0072274D"/>
    <w:rsid w:val="00723C4F"/>
    <w:rsid w:val="007576F2"/>
    <w:rsid w:val="007C2408"/>
    <w:rsid w:val="00822A57"/>
    <w:rsid w:val="00837FF2"/>
    <w:rsid w:val="0085034E"/>
    <w:rsid w:val="00912D8E"/>
    <w:rsid w:val="00952E75"/>
    <w:rsid w:val="00970C65"/>
    <w:rsid w:val="009906FD"/>
    <w:rsid w:val="009A76EB"/>
    <w:rsid w:val="009B13C4"/>
    <w:rsid w:val="00A12B94"/>
    <w:rsid w:val="00A54C7F"/>
    <w:rsid w:val="00A71976"/>
    <w:rsid w:val="00AE0791"/>
    <w:rsid w:val="00AE5E35"/>
    <w:rsid w:val="00B1780D"/>
    <w:rsid w:val="00B41319"/>
    <w:rsid w:val="00B6608A"/>
    <w:rsid w:val="00B7253C"/>
    <w:rsid w:val="00B809B1"/>
    <w:rsid w:val="00B92CF2"/>
    <w:rsid w:val="00BB471A"/>
    <w:rsid w:val="00BC7A7B"/>
    <w:rsid w:val="00BF0181"/>
    <w:rsid w:val="00BF176F"/>
    <w:rsid w:val="00BF6AD8"/>
    <w:rsid w:val="00C065FD"/>
    <w:rsid w:val="00C079E5"/>
    <w:rsid w:val="00C46CF5"/>
    <w:rsid w:val="00C5066C"/>
    <w:rsid w:val="00C57651"/>
    <w:rsid w:val="00C67C3E"/>
    <w:rsid w:val="00D12D17"/>
    <w:rsid w:val="00D33BE3"/>
    <w:rsid w:val="00D34072"/>
    <w:rsid w:val="00D64DFB"/>
    <w:rsid w:val="00D86462"/>
    <w:rsid w:val="00DB793B"/>
    <w:rsid w:val="00E3754B"/>
    <w:rsid w:val="00E614F8"/>
    <w:rsid w:val="00E867E7"/>
    <w:rsid w:val="00E871FD"/>
    <w:rsid w:val="00E97841"/>
    <w:rsid w:val="00F21015"/>
    <w:rsid w:val="00F310E1"/>
    <w:rsid w:val="00F51239"/>
    <w:rsid w:val="00F65998"/>
    <w:rsid w:val="00F9660A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5846"/>
  <w15:chartTrackingRefBased/>
  <w15:docId w15:val="{50BE2C99-4847-4D96-A988-F3D053C6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D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D8E"/>
    <w:rPr>
      <w:sz w:val="20"/>
      <w:szCs w:val="20"/>
    </w:rPr>
  </w:style>
  <w:style w:type="table" w:styleId="a7">
    <w:name w:val="Table Grid"/>
    <w:basedOn w:val="a1"/>
    <w:uiPriority w:val="39"/>
    <w:rsid w:val="0091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3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3C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67E7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B24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B241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582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劉奕君</cp:lastModifiedBy>
  <cp:revision>3</cp:revision>
  <cp:lastPrinted>2020-08-17T02:47:00Z</cp:lastPrinted>
  <dcterms:created xsi:type="dcterms:W3CDTF">2022-08-12T01:38:00Z</dcterms:created>
  <dcterms:modified xsi:type="dcterms:W3CDTF">2022-08-12T01:47:00Z</dcterms:modified>
</cp:coreProperties>
</file>