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94" w:rsidRPr="00FC3294" w:rsidRDefault="00FC3294" w:rsidP="00FC3294">
      <w:pPr>
        <w:rPr>
          <w:rFonts w:ascii="標楷體" w:eastAsia="標楷體" w:hAnsi="標楷體" w:cstheme="majorBidi"/>
          <w:bCs/>
          <w:color w:val="000000"/>
          <w:kern w:val="52"/>
          <w:sz w:val="28"/>
          <w:szCs w:val="28"/>
        </w:rPr>
      </w:pPr>
      <w:bookmarkStart w:id="0" w:name="_Toc506199851"/>
      <w:r w:rsidRPr="00FC3294">
        <w:rPr>
          <w:rFonts w:ascii="標楷體" w:eastAsia="標楷體" w:hAnsi="標楷體" w:cstheme="majorBidi"/>
          <w:bCs/>
          <w:color w:val="000000"/>
          <w:kern w:val="52"/>
          <w:sz w:val="28"/>
          <w:szCs w:val="28"/>
        </w:rPr>
        <w:t>附表六、認購（售）權證上市申請書附件檢查表</w:t>
      </w:r>
      <w:bookmarkEnd w:id="0"/>
    </w:p>
    <w:p w:rsidR="00FC3294" w:rsidRPr="00FC3294" w:rsidRDefault="00FC3294" w:rsidP="00FC3294">
      <w:pPr>
        <w:spacing w:line="400" w:lineRule="atLeast"/>
        <w:jc w:val="both"/>
        <w:rPr>
          <w:rFonts w:ascii="標楷體" w:eastAsia="標楷體" w:hAnsi="標楷體"/>
          <w:color w:val="000000"/>
          <w:szCs w:val="24"/>
        </w:rPr>
      </w:pPr>
      <w:r w:rsidRPr="00FC3294">
        <w:rPr>
          <w:rFonts w:ascii="標楷體" w:eastAsia="標楷體" w:hAnsi="標楷體"/>
          <w:color w:val="000000"/>
          <w:szCs w:val="24"/>
        </w:rPr>
        <w:t>申請機構名稱：</w:t>
      </w:r>
    </w:p>
    <w:p w:rsidR="00FC3294" w:rsidRPr="00FC3294" w:rsidRDefault="00FC3294" w:rsidP="00FC3294">
      <w:pPr>
        <w:spacing w:line="400" w:lineRule="atLeast"/>
        <w:jc w:val="both"/>
        <w:rPr>
          <w:rFonts w:ascii="標楷體" w:eastAsia="標楷體" w:hAnsi="標楷體"/>
          <w:color w:val="000000"/>
          <w:szCs w:val="24"/>
        </w:rPr>
      </w:pPr>
      <w:r w:rsidRPr="00FC3294">
        <w:rPr>
          <w:rFonts w:ascii="標楷體" w:eastAsia="標楷體" w:hAnsi="標楷體"/>
          <w:color w:val="000000"/>
          <w:szCs w:val="24"/>
        </w:rPr>
        <w:t>上市申請書收文日期：    年    月    日，收文字號</w:t>
      </w:r>
      <w:bookmarkStart w:id="1" w:name="_GoBack"/>
      <w:bookmarkEnd w:id="1"/>
      <w:r w:rsidRPr="00FC3294">
        <w:rPr>
          <w:rFonts w:ascii="標楷體" w:eastAsia="標楷體" w:hAnsi="標楷體"/>
          <w:color w:val="000000"/>
          <w:szCs w:val="24"/>
        </w:rPr>
        <w:t>：第      號</w:t>
      </w:r>
    </w:p>
    <w:p w:rsidR="00FC3294" w:rsidRPr="00FC3294" w:rsidRDefault="00FC3294" w:rsidP="00FC3294">
      <w:pPr>
        <w:spacing w:afterLines="50" w:after="180" w:line="400" w:lineRule="atLeast"/>
        <w:jc w:val="both"/>
        <w:rPr>
          <w:rFonts w:ascii="標楷體" w:eastAsia="標楷體" w:hAnsi="標楷體"/>
          <w:color w:val="000000"/>
          <w:szCs w:val="24"/>
        </w:rPr>
      </w:pPr>
      <w:r w:rsidRPr="00FC3294">
        <w:rPr>
          <w:rFonts w:ascii="標楷體" w:eastAsia="標楷體" w:hAnsi="標楷體"/>
          <w:color w:val="000000"/>
          <w:szCs w:val="24"/>
        </w:rPr>
        <w:t>承辦人：                                填表日期：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8018"/>
      </w:tblGrid>
      <w:tr w:rsidR="00FC3294" w:rsidRPr="00FC3294" w:rsidTr="00CC4CA5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294" w:rsidRPr="00FC3294" w:rsidRDefault="00FC3294" w:rsidP="00FC3294">
            <w:pPr>
              <w:spacing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檢送紀錄(註)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294" w:rsidRPr="00FC3294" w:rsidRDefault="00FC3294" w:rsidP="00FC3294">
            <w:pPr>
              <w:spacing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附件名稱</w:t>
            </w:r>
          </w:p>
        </w:tc>
      </w:tr>
      <w:tr w:rsidR="00FC3294" w:rsidRPr="00FC3294" w:rsidTr="00CC4CA5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294" w:rsidRPr="00FC3294" w:rsidRDefault="00FC3294" w:rsidP="00FC3294">
            <w:pPr>
              <w:spacing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3294" w:rsidRPr="00FC3294" w:rsidRDefault="00FC3294" w:rsidP="00FC3294">
            <w:pPr>
              <w:spacing w:line="40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一、申請機構就上市申請書及其附件所載事項無虛偽、隱匿之聲明書。</w:t>
            </w:r>
          </w:p>
          <w:p w:rsidR="00FC3294" w:rsidRPr="00FC3294" w:rsidRDefault="00FC3294" w:rsidP="00FC3294">
            <w:pPr>
              <w:spacing w:line="400" w:lineRule="atLeast"/>
              <w:jc w:val="both"/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二、認購（售）權證發行計畫。</w:t>
            </w:r>
          </w:p>
          <w:p w:rsidR="00FC3294" w:rsidRPr="00FC3294" w:rsidRDefault="00FC3294" w:rsidP="00FC3294">
            <w:pPr>
              <w:spacing w:line="400" w:lineRule="atLeast"/>
              <w:jc w:val="both"/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三、公開銷售說明書。（增額發行免附）</w:t>
            </w:r>
          </w:p>
          <w:p w:rsidR="00FC3294" w:rsidRPr="00FC3294" w:rsidRDefault="00FC3294" w:rsidP="00FC3294">
            <w:pPr>
              <w:spacing w:line="400" w:lineRule="atLeast"/>
              <w:jc w:val="both"/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四、律師出具之法律意見書。</w:t>
            </w:r>
          </w:p>
          <w:p w:rsidR="00FC3294" w:rsidRPr="00FC3294" w:rsidRDefault="00FC3294" w:rsidP="00FC3294">
            <w:pPr>
              <w:spacing w:line="400" w:lineRule="atLeast"/>
              <w:jc w:val="both"/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五、預定之風險沖銷策略。</w:t>
            </w:r>
          </w:p>
          <w:p w:rsidR="00FC3294" w:rsidRPr="00FC3294" w:rsidRDefault="00FC3294" w:rsidP="00FC3294">
            <w:pPr>
              <w:spacing w:line="400" w:lineRule="atLeast"/>
              <w:ind w:left="480" w:hanging="480"/>
              <w:jc w:val="both"/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六、無發行處理準則第七條及審查準則第十二條所訂各款情事之聲明書。</w:t>
            </w:r>
          </w:p>
          <w:p w:rsidR="00FC3294" w:rsidRPr="00FC3294" w:rsidRDefault="00FC3294" w:rsidP="00FC3294">
            <w:pPr>
              <w:suppressAutoHyphens/>
              <w:autoSpaceDN w:val="0"/>
              <w:spacing w:after="120" w:line="400" w:lineRule="atLeast"/>
              <w:ind w:left="482" w:hanging="482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FC329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七、發行人與證券承銷商所簽訂之承銷契約（無則免附）。（增額發行免附）</w:t>
            </w:r>
          </w:p>
          <w:p w:rsidR="00FC3294" w:rsidRPr="00FC3294" w:rsidRDefault="00FC3294" w:rsidP="00FC3294">
            <w:pPr>
              <w:spacing w:line="400" w:lineRule="atLeast"/>
              <w:jc w:val="both"/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八、認購（售）權證上市契約。</w:t>
            </w:r>
          </w:p>
          <w:p w:rsidR="00FC3294" w:rsidRPr="00FC3294" w:rsidRDefault="00FC3294" w:rsidP="00FC3294">
            <w:pPr>
              <w:suppressAutoHyphens/>
              <w:autoSpaceDN w:val="0"/>
              <w:spacing w:after="120" w:line="400" w:lineRule="atLeast"/>
              <w:ind w:left="480" w:hanging="480"/>
              <w:textAlignment w:val="baseline"/>
              <w:rPr>
                <w:rFonts w:ascii="Times New Roman" w:eastAsia="新細明體" w:hAnsi="Times New Roman" w:cs="Times New Roman"/>
                <w:kern w:val="3"/>
                <w:szCs w:val="20"/>
              </w:rPr>
            </w:pPr>
            <w:r w:rsidRPr="00FC3294">
              <w:rPr>
                <w:rFonts w:ascii="標楷體" w:eastAsia="標楷體" w:hAnsi="標楷體" w:cs="Times New Roman"/>
                <w:color w:val="000000"/>
                <w:kern w:val="3"/>
                <w:szCs w:val="24"/>
              </w:rPr>
              <w:t>九、發行人已在國外發行同一標的之認購（售）權證者，應檢送國外發行該標的權證相關資料。（增額發行免附）</w:t>
            </w:r>
          </w:p>
          <w:p w:rsidR="00FC3294" w:rsidRPr="00FC3294" w:rsidRDefault="00FC3294" w:rsidP="00FC3294">
            <w:pPr>
              <w:spacing w:line="400" w:lineRule="atLeast"/>
              <w:ind w:left="480" w:hanging="480"/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十、發行人採借券賣出標的證券方式避險者，所簽訂之</w:t>
            </w:r>
            <w:r w:rsidRPr="00FC3294">
              <w:rPr>
                <w:rFonts w:ascii="標楷體" w:eastAsia="標楷體" w:hAnsi="標楷體" w:hint="eastAsia"/>
                <w:color w:val="000000"/>
                <w:szCs w:val="24"/>
              </w:rPr>
              <w:t>有價證券</w:t>
            </w:r>
            <w:r w:rsidRPr="00FC3294">
              <w:rPr>
                <w:rFonts w:ascii="標楷體" w:eastAsia="標楷體" w:hAnsi="標楷體"/>
                <w:color w:val="000000"/>
                <w:szCs w:val="24"/>
              </w:rPr>
              <w:t>借</w:t>
            </w:r>
            <w:r w:rsidRPr="00FC3294">
              <w:rPr>
                <w:rFonts w:ascii="標楷體" w:eastAsia="標楷體" w:hAnsi="標楷體" w:hint="eastAsia"/>
                <w:color w:val="000000"/>
                <w:szCs w:val="24"/>
              </w:rPr>
              <w:t>貸</w:t>
            </w:r>
            <w:r w:rsidRPr="00FC3294">
              <w:rPr>
                <w:rFonts w:ascii="標楷體" w:eastAsia="標楷體" w:hAnsi="標楷體"/>
                <w:color w:val="000000"/>
                <w:szCs w:val="24"/>
              </w:rPr>
              <w:t>契約。（增額發行免附）</w:t>
            </w:r>
          </w:p>
          <w:p w:rsidR="00FC3294" w:rsidRPr="00FC3294" w:rsidRDefault="00FC3294" w:rsidP="00FC3294">
            <w:pPr>
              <w:spacing w:line="400" w:lineRule="atLeast"/>
              <w:ind w:left="720" w:hanging="720"/>
              <w:rPr>
                <w:rFonts w:ascii="標楷體" w:eastAsia="標楷體" w:hAnsi="標楷體"/>
                <w:color w:val="000000"/>
                <w:szCs w:val="24"/>
              </w:rPr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十一、</w:t>
            </w:r>
            <w:r w:rsidRPr="00FC3294">
              <w:rPr>
                <w:rFonts w:ascii="標楷體" w:eastAsia="標楷體" w:hAnsi="標楷體"/>
                <w:color w:val="000000" w:themeColor="text1"/>
                <w:szCs w:val="24"/>
              </w:rPr>
              <w:t>以</w:t>
            </w:r>
            <w:r w:rsidRPr="00FC3294">
              <w:rPr>
                <w:rFonts w:ascii="標楷體" w:eastAsia="標楷體" w:hAnsi="標楷體" w:hint="eastAsia"/>
                <w:bCs/>
                <w:color w:val="FF0000"/>
                <w:szCs w:val="24"/>
                <w:u w:val="single"/>
              </w:rPr>
              <w:t>指數、期貨、</w:t>
            </w:r>
            <w:r w:rsidRPr="00FC3294">
              <w:rPr>
                <w:rFonts w:ascii="標楷體" w:eastAsia="標楷體" w:hAnsi="標楷體" w:cs="細明體"/>
                <w:color w:val="000000"/>
                <w:szCs w:val="24"/>
              </w:rPr>
              <w:t>指數股票型證券投資信託基金</w:t>
            </w:r>
            <w:r w:rsidRPr="00FC3294"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  <w:t>、</w:t>
            </w:r>
            <w:r w:rsidRPr="00FC3294">
              <w:rPr>
                <w:rFonts w:ascii="標楷體" w:eastAsia="標楷體" w:hAnsi="標楷體"/>
                <w:color w:val="000000"/>
                <w:szCs w:val="24"/>
              </w:rPr>
              <w:t>指數股票型期貨信託基金</w:t>
            </w:r>
            <w:r w:rsidRPr="00FC3294">
              <w:rPr>
                <w:rFonts w:ascii="標楷體" w:eastAsia="標楷體" w:hAnsi="標楷體" w:cs="細明體"/>
                <w:color w:val="000000"/>
                <w:szCs w:val="24"/>
              </w:rPr>
              <w:t>或境外指數股票型基金</w:t>
            </w:r>
            <w:r w:rsidRPr="00FC3294">
              <w:rPr>
                <w:rFonts w:ascii="標楷體" w:eastAsia="標楷體" w:hAnsi="標楷體"/>
                <w:color w:val="000000" w:themeColor="text1"/>
                <w:szCs w:val="24"/>
              </w:rPr>
              <w:t>為權證發行標的</w:t>
            </w:r>
            <w:r w:rsidRPr="00FC3294">
              <w:rPr>
                <w:rFonts w:ascii="標楷體" w:eastAsia="標楷體" w:hAnsi="標楷體"/>
                <w:color w:val="000000"/>
                <w:szCs w:val="24"/>
              </w:rPr>
              <w:t>者，如須取得授權，應檢送取得指數編製機構</w:t>
            </w:r>
            <w:r w:rsidRPr="00FC3294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或交易所</w:t>
            </w:r>
            <w:r w:rsidRPr="00FC3294">
              <w:rPr>
                <w:rFonts w:ascii="標楷體" w:eastAsia="標楷體" w:hAnsi="標楷體"/>
                <w:color w:val="000000"/>
                <w:szCs w:val="24"/>
              </w:rPr>
              <w:t>之同意文件。（增額發行免附）</w:t>
            </w:r>
          </w:p>
          <w:p w:rsidR="00FC3294" w:rsidRPr="00FC3294" w:rsidRDefault="00FC3294" w:rsidP="00FC3294">
            <w:pPr>
              <w:spacing w:line="400" w:lineRule="atLeast"/>
            </w:pPr>
            <w:r w:rsidRPr="00FC3294">
              <w:rPr>
                <w:rFonts w:ascii="標楷體" w:eastAsia="標楷體" w:hAnsi="標楷體"/>
                <w:color w:val="000000"/>
                <w:szCs w:val="24"/>
              </w:rPr>
              <w:t>十二、其他經交易所規定之文件。</w:t>
            </w:r>
          </w:p>
        </w:tc>
      </w:tr>
    </w:tbl>
    <w:p w:rsidR="00BB1DD6" w:rsidRPr="00FC3294" w:rsidRDefault="00BB1DD6"/>
    <w:sectPr w:rsidR="00BB1DD6" w:rsidRPr="00FC32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73" w:rsidRDefault="000D6773" w:rsidP="00FC3294">
      <w:r>
        <w:separator/>
      </w:r>
    </w:p>
  </w:endnote>
  <w:endnote w:type="continuationSeparator" w:id="0">
    <w:p w:rsidR="000D6773" w:rsidRDefault="000D6773" w:rsidP="00FC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73" w:rsidRDefault="000D6773" w:rsidP="00FC3294">
      <w:r>
        <w:separator/>
      </w:r>
    </w:p>
  </w:footnote>
  <w:footnote w:type="continuationSeparator" w:id="0">
    <w:p w:rsidR="000D6773" w:rsidRDefault="000D6773" w:rsidP="00FC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94"/>
    <w:rsid w:val="000D6773"/>
    <w:rsid w:val="00BB1DD6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1E9CB-CCE1-477B-B1B1-A6D65E2C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32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3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32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0774</dc:creator>
  <cp:keywords/>
  <dc:description/>
  <cp:lastModifiedBy>陳偉瑜</cp:lastModifiedBy>
  <cp:revision>1</cp:revision>
  <dcterms:created xsi:type="dcterms:W3CDTF">2018-02-21T03:27:00Z</dcterms:created>
  <dcterms:modified xsi:type="dcterms:W3CDTF">2018-02-21T03:33:00Z</dcterms:modified>
</cp:coreProperties>
</file>