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7455" w:rsidRDefault="000335B8" w:rsidP="002E00DD">
      <w:pPr>
        <w:spacing w:afterLines="50" w:after="180" w:line="400" w:lineRule="exact"/>
        <w:rPr>
          <w:rFonts w:ascii="標楷體" w:eastAsia="標楷體"/>
          <w:color w:val="000000"/>
          <w:sz w:val="36"/>
        </w:rPr>
      </w:pPr>
      <w:r w:rsidRPr="000335B8">
        <w:rPr>
          <w:rFonts w:ascii="標楷體" w:eastAsia="標楷體"/>
          <w:noProof/>
          <w:color w:val="000000"/>
          <w:sz w:val="36"/>
        </w:rPr>
        <mc:AlternateContent>
          <mc:Choice Requires="wps">
            <w:drawing>
              <wp:anchor distT="45720" distB="45720" distL="114300" distR="114300" simplePos="0" relativeHeight="251659264" behindDoc="1" locked="0" layoutInCell="1" allowOverlap="1">
                <wp:simplePos x="0" y="0"/>
                <wp:positionH relativeFrom="column">
                  <wp:posOffset>-57150</wp:posOffset>
                </wp:positionH>
                <wp:positionV relativeFrom="paragraph">
                  <wp:posOffset>-476250</wp:posOffset>
                </wp:positionV>
                <wp:extent cx="584200" cy="317500"/>
                <wp:effectExtent l="0" t="0" r="2540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17500"/>
                        </a:xfrm>
                        <a:prstGeom prst="rect">
                          <a:avLst/>
                        </a:prstGeom>
                        <a:solidFill>
                          <a:srgbClr val="FFFFFF"/>
                        </a:solidFill>
                        <a:ln w="9525">
                          <a:solidFill>
                            <a:srgbClr val="000000"/>
                          </a:solidFill>
                          <a:miter lim="800000"/>
                          <a:headEnd/>
                          <a:tailEnd/>
                        </a:ln>
                      </wps:spPr>
                      <wps:txbx>
                        <w:txbxContent>
                          <w:p w:rsidR="000335B8" w:rsidRDefault="000335B8">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5pt;margin-top:-37.5pt;width:46pt;height: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">
                <v:textbox>
                  <w:txbxContent>
                    <w:p w:rsidR="000335B8" w:rsidRDefault="000335B8">
                      <w:r>
                        <w:rPr>
                          <w:rFonts w:hint="eastAsia"/>
                        </w:rPr>
                        <w:t>附件</w:t>
                      </w:r>
                    </w:p>
                  </w:txbxContent>
                </v:textbox>
              </v:shape>
            </w:pict>
          </mc:Fallback>
        </mc:AlternateContent>
      </w:r>
      <w:r w:rsidR="002E00DD">
        <w:rPr>
          <w:rFonts w:ascii="標楷體" w:eastAsia="標楷體" w:hint="eastAsia"/>
          <w:color w:val="000000"/>
          <w:sz w:val="36"/>
        </w:rPr>
        <w:t>得為上市認購（售）權證標的證券之</w:t>
      </w:r>
      <w:r w:rsidR="002E00DD">
        <w:rPr>
          <w:rFonts w:ascii="標楷體" w:eastAsia="標楷體"/>
          <w:color w:val="000000"/>
          <w:sz w:val="36"/>
        </w:rPr>
        <w:t>指數股票型基金</w:t>
      </w:r>
      <w:r w:rsidR="002E00DD">
        <w:rPr>
          <w:rFonts w:ascii="標楷體" w:eastAsia="標楷體" w:hint="eastAsia"/>
          <w:color w:val="000000"/>
          <w:sz w:val="36"/>
        </w:rPr>
        <w:t>及境外</w:t>
      </w:r>
      <w:r w:rsidR="002E00DD">
        <w:rPr>
          <w:rFonts w:ascii="標楷體" w:eastAsia="標楷體"/>
          <w:color w:val="000000"/>
          <w:sz w:val="36"/>
        </w:rPr>
        <w:t>指數股票型基金</w:t>
      </w:r>
      <w:r w:rsidR="002E00DD">
        <w:rPr>
          <w:rFonts w:ascii="標楷體" w:eastAsia="標楷體" w:hint="eastAsia"/>
          <w:color w:val="000000"/>
          <w:sz w:val="36"/>
        </w:rPr>
        <w:t>如</w:t>
      </w:r>
      <w:r w:rsidR="002E00DD" w:rsidRPr="005B5365">
        <w:rPr>
          <w:rFonts w:ascii="標楷體" w:eastAsia="標楷體" w:hint="eastAsia"/>
          <w:color w:val="000000"/>
          <w:sz w:val="36"/>
        </w:rPr>
        <w:t>後</w:t>
      </w:r>
      <w:r w:rsidR="002E00DD">
        <w:rPr>
          <w:rFonts w:ascii="標楷體" w:eastAsia="標楷體" w:hint="eastAsia"/>
          <w:color w:val="000000"/>
          <w:sz w:val="36"/>
        </w:rPr>
        <w:t>：</w:t>
      </w:r>
    </w:p>
    <w:tbl>
      <w:tblPr>
        <w:tblW w:w="10382" w:type="dxa"/>
        <w:tblInd w:w="-12" w:type="dxa"/>
        <w:tblCellMar>
          <w:left w:w="0" w:type="dxa"/>
          <w:right w:w="0" w:type="dxa"/>
        </w:tblCellMar>
        <w:tblLook w:val="0000" w:firstRow="0" w:lastRow="0" w:firstColumn="0" w:lastColumn="0" w:noHBand="0" w:noVBand="0"/>
      </w:tblPr>
      <w:tblGrid>
        <w:gridCol w:w="584"/>
        <w:gridCol w:w="1340"/>
        <w:gridCol w:w="8458"/>
      </w:tblGrid>
      <w:tr w:rsidR="002E00DD"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0031C0" w:rsidRDefault="002E00DD" w:rsidP="0062126B">
            <w:pPr>
              <w:spacing w:line="480" w:lineRule="exact"/>
              <w:jc w:val="center"/>
              <w:rPr>
                <w:rFonts w:ascii="標楷體" w:eastAsia="標楷體" w:hAnsi="標楷體"/>
                <w:b/>
                <w:color w:val="000000"/>
                <w:sz w:val="28"/>
                <w:szCs w:val="28"/>
              </w:rPr>
            </w:pPr>
            <w:r w:rsidRPr="000031C0">
              <w:rPr>
                <w:rFonts w:ascii="標楷體" w:eastAsia="標楷體" w:hAnsi="標楷體" w:hint="eastAsia"/>
                <w:b/>
                <w:color w:val="000000"/>
                <w:sz w:val="28"/>
                <w:szCs w:val="28"/>
              </w:rPr>
              <w:t>序號</w:t>
            </w:r>
          </w:p>
        </w:tc>
        <w:tc>
          <w:tcPr>
            <w:tcW w:w="1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031C0" w:rsidRDefault="002E00DD" w:rsidP="0062126B">
            <w:pPr>
              <w:spacing w:line="480" w:lineRule="exact"/>
              <w:jc w:val="center"/>
              <w:rPr>
                <w:rFonts w:ascii="標楷體" w:eastAsia="標楷體" w:hAnsi="標楷體" w:cs="Arial Unicode MS"/>
                <w:b/>
                <w:color w:val="000000"/>
                <w:sz w:val="28"/>
                <w:szCs w:val="28"/>
              </w:rPr>
            </w:pPr>
            <w:r w:rsidRPr="000031C0">
              <w:rPr>
                <w:rFonts w:ascii="標楷體" w:eastAsia="標楷體" w:hAnsi="標楷體" w:hint="eastAsia"/>
                <w:b/>
                <w:color w:val="000000"/>
                <w:sz w:val="28"/>
                <w:szCs w:val="28"/>
              </w:rPr>
              <w:t>證券代號</w:t>
            </w:r>
          </w:p>
        </w:tc>
        <w:tc>
          <w:tcPr>
            <w:tcW w:w="845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2E00DD" w:rsidRPr="000031C0" w:rsidRDefault="002E00DD" w:rsidP="0062126B">
            <w:pPr>
              <w:spacing w:line="480" w:lineRule="exact"/>
              <w:jc w:val="center"/>
              <w:rPr>
                <w:rFonts w:ascii="標楷體" w:eastAsia="標楷體" w:hAnsi="標楷體" w:cs="Arial Unicode MS"/>
                <w:b/>
                <w:color w:val="000000"/>
                <w:sz w:val="28"/>
                <w:szCs w:val="28"/>
              </w:rPr>
            </w:pPr>
            <w:r w:rsidRPr="000031C0">
              <w:rPr>
                <w:rFonts w:ascii="標楷體" w:eastAsia="標楷體"/>
                <w:b/>
                <w:color w:val="000000"/>
                <w:sz w:val="28"/>
                <w:szCs w:val="28"/>
              </w:rPr>
              <w:t>基</w:t>
            </w:r>
            <w:r w:rsidRPr="000031C0">
              <w:rPr>
                <w:rFonts w:ascii="標楷體" w:eastAsia="標楷體" w:hint="eastAsia"/>
                <w:b/>
                <w:color w:val="000000"/>
                <w:sz w:val="28"/>
                <w:szCs w:val="28"/>
              </w:rPr>
              <w:t xml:space="preserve"> </w:t>
            </w:r>
            <w:r w:rsidRPr="000031C0">
              <w:rPr>
                <w:rFonts w:ascii="標楷體" w:eastAsia="標楷體"/>
                <w:b/>
                <w:color w:val="000000"/>
                <w:sz w:val="28"/>
                <w:szCs w:val="28"/>
              </w:rPr>
              <w:t>金</w:t>
            </w:r>
            <w:r w:rsidRPr="000031C0">
              <w:rPr>
                <w:rFonts w:ascii="標楷體" w:eastAsia="標楷體" w:hint="eastAsia"/>
                <w:b/>
                <w:color w:val="000000"/>
                <w:sz w:val="28"/>
                <w:szCs w:val="28"/>
              </w:rPr>
              <w:t xml:space="preserve"> </w:t>
            </w:r>
            <w:r w:rsidRPr="000031C0">
              <w:rPr>
                <w:rFonts w:ascii="標楷體" w:eastAsia="標楷體" w:hAnsi="標楷體" w:hint="eastAsia"/>
                <w:b/>
                <w:color w:val="000000"/>
                <w:sz w:val="28"/>
                <w:szCs w:val="28"/>
              </w:rPr>
              <w:t>名 稱</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0050</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元大台灣卓越</w:t>
            </w:r>
            <w:r>
              <w:rPr>
                <w:rFonts w:ascii="標楷體" w:eastAsia="標楷體" w:hAnsi="標楷體"/>
                <w:color w:val="000000"/>
                <w:sz w:val="28"/>
                <w:szCs w:val="28"/>
              </w:rPr>
              <w:t>50證券投資信託基金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0051</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元大台灣中型</w:t>
            </w:r>
            <w:r>
              <w:rPr>
                <w:rFonts w:ascii="標楷體" w:eastAsia="標楷體" w:hAnsi="標楷體"/>
                <w:color w:val="000000"/>
                <w:sz w:val="28"/>
                <w:szCs w:val="28"/>
              </w:rPr>
              <w:t>100證券投資信託基金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0052</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富邦台灣科技指數證券投資信託基金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0053</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w:t>
            </w:r>
            <w:r>
              <w:rPr>
                <w:rFonts w:ascii="標楷體" w:eastAsia="標楷體" w:hAnsi="標楷體"/>
                <w:color w:val="000000"/>
                <w:sz w:val="28"/>
                <w:szCs w:val="28"/>
              </w:rPr>
              <w:t>ETF傘型證券投資信託基金之電子科技證券投資信託基金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0054</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w:t>
            </w:r>
            <w:r>
              <w:rPr>
                <w:rFonts w:ascii="標楷體" w:eastAsia="標楷體" w:hAnsi="標楷體"/>
                <w:color w:val="000000"/>
                <w:sz w:val="28"/>
                <w:szCs w:val="28"/>
              </w:rPr>
              <w:t>ETF傘型證券投資信託基金之台商收成證券投資信託基金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0055</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w:t>
            </w:r>
            <w:r>
              <w:rPr>
                <w:rFonts w:ascii="標楷體" w:eastAsia="標楷體" w:hAnsi="標楷體"/>
                <w:color w:val="000000"/>
                <w:sz w:val="28"/>
                <w:szCs w:val="28"/>
              </w:rPr>
              <w:t>ETF傘型證券投資信託基金之金融證券投資信託基金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0056</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元大台灣高股息證券投資信託基金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0057</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富邦台灣</w:t>
            </w:r>
            <w:r>
              <w:rPr>
                <w:rFonts w:ascii="標楷體" w:eastAsia="標楷體" w:hAnsi="標楷體"/>
                <w:color w:val="000000"/>
                <w:sz w:val="28"/>
                <w:szCs w:val="28"/>
              </w:rPr>
              <w:t>ETF傘型證券投資信託基金之台灣摩根指數股票型基金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0058</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富邦台灣</w:t>
            </w:r>
            <w:r>
              <w:rPr>
                <w:rFonts w:ascii="標楷體" w:eastAsia="標楷體" w:hAnsi="標楷體"/>
                <w:color w:val="000000"/>
                <w:sz w:val="28"/>
                <w:szCs w:val="28"/>
              </w:rPr>
              <w:t>ETF傘型證券投資信託基金之台灣發達指數股票型基金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Default="002E00DD" w:rsidP="0062126B">
            <w:pPr>
              <w:spacing w:line="480" w:lineRule="exact"/>
              <w:jc w:val="center"/>
              <w:rPr>
                <w:rFonts w:ascii="標楷體" w:eastAsia="標楷體" w:hAnsi="標楷體" w:cs="Arial Unicode MS"/>
                <w:color w:val="000000"/>
                <w:sz w:val="28"/>
                <w:szCs w:val="28"/>
              </w:rPr>
            </w:pPr>
            <w:r>
              <w:rPr>
                <w:rFonts w:ascii="標楷體" w:eastAsia="標楷體" w:hAnsi="標楷體"/>
                <w:color w:val="000000"/>
                <w:sz w:val="28"/>
                <w:szCs w:val="28"/>
              </w:rPr>
              <w:t>0059</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Default="002E00DD" w:rsidP="0062126B">
            <w:pPr>
              <w:spacing w:line="480" w:lineRule="exact"/>
              <w:rPr>
                <w:rFonts w:ascii="標楷體" w:eastAsia="標楷體" w:hAnsi="標楷體" w:cs="Arial Unicode MS"/>
                <w:color w:val="000000"/>
                <w:sz w:val="28"/>
                <w:szCs w:val="28"/>
              </w:rPr>
            </w:pPr>
            <w:r>
              <w:rPr>
                <w:rFonts w:ascii="標楷體" w:eastAsia="標楷體" w:hAnsi="標楷體" w:hint="eastAsia"/>
                <w:color w:val="000000"/>
                <w:sz w:val="28"/>
                <w:szCs w:val="28"/>
              </w:rPr>
              <w:t>富邦台灣</w:t>
            </w:r>
            <w:r>
              <w:rPr>
                <w:rFonts w:ascii="標楷體" w:eastAsia="標楷體" w:hAnsi="標楷體"/>
                <w:color w:val="000000"/>
                <w:sz w:val="28"/>
                <w:szCs w:val="28"/>
              </w:rPr>
              <w:t>ETF傘型證券投資信託基金之台灣金融指數股票型基金</w:t>
            </w:r>
          </w:p>
        </w:tc>
      </w:tr>
      <w:tr w:rsidR="002E00DD"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7F7862"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0061</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7F7862" w:rsidRDefault="002E00DD" w:rsidP="0062126B">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元大</w:t>
            </w:r>
            <w:r w:rsidRPr="007F7862">
              <w:rPr>
                <w:rFonts w:ascii="標楷體" w:eastAsia="標楷體" w:hAnsi="標楷體" w:hint="eastAsia"/>
                <w:color w:val="000000"/>
                <w:sz w:val="28"/>
                <w:szCs w:val="28"/>
              </w:rPr>
              <w:t>標智滬深300證券投資信託基金</w:t>
            </w:r>
          </w:p>
        </w:tc>
      </w:tr>
      <w:tr w:rsidR="002E00DD"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7F7862"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006203</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5B5365" w:rsidRDefault="002E00DD" w:rsidP="0062126B">
            <w:pPr>
              <w:spacing w:line="480" w:lineRule="exact"/>
              <w:rPr>
                <w:rFonts w:ascii="標楷體" w:eastAsia="標楷體" w:cs="標楷體"/>
                <w:kern w:val="0"/>
                <w:sz w:val="28"/>
                <w:szCs w:val="28"/>
                <w:lang w:val="zh-TW"/>
              </w:rPr>
            </w:pPr>
            <w:r w:rsidRPr="005B5365">
              <w:rPr>
                <w:rFonts w:ascii="標楷體" w:eastAsia="標楷體" w:cs="標楷體" w:hint="eastAsia"/>
                <w:kern w:val="0"/>
                <w:sz w:val="28"/>
                <w:szCs w:val="28"/>
                <w:lang w:val="zh-TW"/>
              </w:rPr>
              <w:t>元大</w:t>
            </w:r>
            <w:r w:rsidRPr="0009060B">
              <w:rPr>
                <w:rFonts w:ascii="標楷體" w:eastAsia="標楷體" w:cs="標楷體" w:hint="eastAsia"/>
                <w:kern w:val="0"/>
                <w:sz w:val="28"/>
                <w:szCs w:val="28"/>
                <w:lang w:val="zh-TW"/>
              </w:rPr>
              <w:t>摩臺證券投資信託基金</w:t>
            </w:r>
          </w:p>
        </w:tc>
      </w:tr>
      <w:tr w:rsidR="002E00DD"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402D81"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02D81" w:rsidRDefault="002E00DD" w:rsidP="0062126B">
            <w:pPr>
              <w:spacing w:line="480" w:lineRule="exact"/>
              <w:jc w:val="center"/>
              <w:rPr>
                <w:rFonts w:ascii="標楷體" w:eastAsia="標楷體" w:hAnsi="標楷體"/>
                <w:color w:val="000000"/>
                <w:sz w:val="28"/>
                <w:szCs w:val="28"/>
              </w:rPr>
            </w:pPr>
            <w:r w:rsidRPr="00402D81">
              <w:rPr>
                <w:rFonts w:ascii="標楷體" w:eastAsia="標楷體" w:hAnsi="標楷體"/>
                <w:color w:val="000000"/>
                <w:sz w:val="28"/>
                <w:szCs w:val="28"/>
              </w:rPr>
              <w:t>00</w:t>
            </w:r>
            <w:r w:rsidRPr="00402D81">
              <w:rPr>
                <w:rFonts w:ascii="標楷體" w:eastAsia="標楷體" w:hAnsi="標楷體" w:hint="eastAsia"/>
                <w:color w:val="000000"/>
                <w:sz w:val="28"/>
                <w:szCs w:val="28"/>
              </w:rPr>
              <w:t>6204</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02D81" w:rsidRDefault="002E00DD" w:rsidP="0062126B">
            <w:pPr>
              <w:spacing w:line="480" w:lineRule="exact"/>
              <w:rPr>
                <w:rFonts w:ascii="標楷體" w:eastAsia="標楷體" w:cs="標楷體"/>
                <w:kern w:val="0"/>
                <w:sz w:val="28"/>
                <w:szCs w:val="28"/>
                <w:lang w:val="zh-TW"/>
              </w:rPr>
            </w:pPr>
            <w:r w:rsidRPr="00402D81">
              <w:rPr>
                <w:rFonts w:ascii="標楷體" w:eastAsia="標楷體" w:cs="標楷體" w:hint="eastAsia"/>
                <w:kern w:val="0"/>
                <w:sz w:val="28"/>
                <w:szCs w:val="28"/>
                <w:lang w:val="zh-TW"/>
              </w:rPr>
              <w:t>永豐臺灣加權</w:t>
            </w:r>
            <w:r w:rsidRPr="00402D81">
              <w:rPr>
                <w:rFonts w:ascii="標楷體" w:eastAsia="標楷體" w:cs="標楷體"/>
                <w:kern w:val="0"/>
                <w:sz w:val="28"/>
                <w:szCs w:val="28"/>
                <w:lang w:val="zh-TW"/>
              </w:rPr>
              <w:t>ETF</w:t>
            </w:r>
            <w:r w:rsidRPr="00402D81">
              <w:rPr>
                <w:rFonts w:ascii="標楷體" w:eastAsia="標楷體" w:cs="標楷體" w:hint="eastAsia"/>
                <w:kern w:val="0"/>
                <w:sz w:val="28"/>
                <w:szCs w:val="28"/>
                <w:lang w:val="zh-TW"/>
              </w:rPr>
              <w:t>證券投資信託基金</w:t>
            </w:r>
          </w:p>
        </w:tc>
      </w:tr>
      <w:tr w:rsidR="002E00DD"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402D81"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02D81" w:rsidRDefault="002E00DD" w:rsidP="0062126B">
            <w:pPr>
              <w:spacing w:line="480" w:lineRule="exact"/>
              <w:jc w:val="center"/>
              <w:rPr>
                <w:rFonts w:ascii="標楷體" w:eastAsia="標楷體" w:hAnsi="標楷體"/>
                <w:color w:val="000000"/>
                <w:sz w:val="28"/>
                <w:szCs w:val="28"/>
              </w:rPr>
            </w:pPr>
            <w:r w:rsidRPr="00402D81">
              <w:rPr>
                <w:rFonts w:ascii="標楷體" w:eastAsia="標楷體" w:hAnsi="標楷體" w:hint="eastAsia"/>
                <w:color w:val="000000"/>
                <w:sz w:val="28"/>
                <w:szCs w:val="28"/>
              </w:rPr>
              <w:t>006205</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02D81" w:rsidRDefault="002E00DD" w:rsidP="0062126B">
            <w:pPr>
              <w:spacing w:line="480" w:lineRule="exact"/>
              <w:rPr>
                <w:rFonts w:ascii="標楷體" w:eastAsia="標楷體" w:cs="標楷體"/>
                <w:kern w:val="0"/>
                <w:sz w:val="28"/>
                <w:szCs w:val="28"/>
                <w:lang w:val="zh-TW"/>
              </w:rPr>
            </w:pPr>
            <w:r w:rsidRPr="00402D81">
              <w:rPr>
                <w:rFonts w:ascii="標楷體" w:eastAsia="標楷體" w:cs="標楷體" w:hint="eastAsia"/>
                <w:kern w:val="0"/>
                <w:sz w:val="28"/>
                <w:szCs w:val="28"/>
                <w:lang w:val="zh-TW"/>
              </w:rPr>
              <w:t>富邦上証</w:t>
            </w:r>
            <w:r w:rsidRPr="00402D81">
              <w:rPr>
                <w:rFonts w:ascii="標楷體" w:eastAsia="標楷體" w:cs="標楷體"/>
                <w:kern w:val="0"/>
                <w:sz w:val="28"/>
                <w:szCs w:val="28"/>
                <w:lang w:val="zh-TW"/>
              </w:rPr>
              <w:t>180</w:t>
            </w:r>
            <w:r w:rsidRPr="00402D81">
              <w:rPr>
                <w:rFonts w:ascii="標楷體" w:eastAsia="標楷體" w:cs="標楷體" w:hint="eastAsia"/>
                <w:kern w:val="0"/>
                <w:sz w:val="28"/>
                <w:szCs w:val="28"/>
                <w:lang w:val="zh-TW"/>
              </w:rPr>
              <w:t>證券投資信託基金</w:t>
            </w:r>
          </w:p>
        </w:tc>
      </w:tr>
      <w:tr w:rsidR="002E00DD" w:rsidRPr="007F7862"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5B5365"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5B5365" w:rsidRDefault="002E00DD" w:rsidP="0062126B">
            <w:pPr>
              <w:spacing w:line="480" w:lineRule="exact"/>
              <w:jc w:val="center"/>
              <w:rPr>
                <w:rFonts w:ascii="標楷體" w:eastAsia="標楷體" w:hAnsi="標楷體"/>
                <w:color w:val="000000"/>
                <w:sz w:val="28"/>
                <w:szCs w:val="28"/>
              </w:rPr>
            </w:pPr>
            <w:r w:rsidRPr="005B5365">
              <w:rPr>
                <w:rFonts w:ascii="標楷體" w:eastAsia="標楷體" w:hAnsi="標楷體" w:hint="eastAsia"/>
                <w:color w:val="000000"/>
                <w:sz w:val="28"/>
                <w:szCs w:val="28"/>
              </w:rPr>
              <w:t>006206</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5B5365" w:rsidRDefault="002E00DD" w:rsidP="0062126B">
            <w:pPr>
              <w:spacing w:line="480" w:lineRule="exact"/>
              <w:rPr>
                <w:rFonts w:ascii="標楷體" w:eastAsia="標楷體" w:hAnsi="標楷體" w:cs="標楷體"/>
                <w:color w:val="000000"/>
                <w:kern w:val="0"/>
                <w:sz w:val="28"/>
                <w:szCs w:val="28"/>
                <w:lang w:val="zh-TW"/>
              </w:rPr>
            </w:pPr>
            <w:r w:rsidRPr="005B5365">
              <w:rPr>
                <w:rFonts w:ascii="標楷體" w:eastAsia="標楷體" w:hAnsi="標楷體"/>
                <w:color w:val="000000"/>
                <w:sz w:val="28"/>
                <w:szCs w:val="28"/>
              </w:rPr>
              <w:t>元大中國傘型證券投資信託基金之上證50證券投資信託基金</w:t>
            </w:r>
          </w:p>
        </w:tc>
      </w:tr>
      <w:tr w:rsidR="002E00DD" w:rsidRPr="007F7862"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5B5365"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5B5365" w:rsidRDefault="002E00DD" w:rsidP="0062126B">
            <w:pPr>
              <w:spacing w:line="480" w:lineRule="exact"/>
              <w:jc w:val="center"/>
              <w:rPr>
                <w:rFonts w:ascii="標楷體" w:eastAsia="標楷體" w:hAnsi="標楷體"/>
                <w:color w:val="000000"/>
                <w:sz w:val="28"/>
                <w:szCs w:val="28"/>
              </w:rPr>
            </w:pPr>
            <w:r w:rsidRPr="005B5365">
              <w:rPr>
                <w:rFonts w:ascii="標楷體" w:eastAsia="標楷體" w:hAnsi="標楷體"/>
                <w:color w:val="000000"/>
                <w:sz w:val="28"/>
                <w:szCs w:val="28"/>
              </w:rPr>
              <w:t>00</w:t>
            </w:r>
            <w:r w:rsidRPr="005B5365">
              <w:rPr>
                <w:rFonts w:ascii="標楷體" w:eastAsia="標楷體" w:hAnsi="標楷體" w:hint="eastAsia"/>
                <w:color w:val="000000"/>
                <w:sz w:val="28"/>
                <w:szCs w:val="28"/>
              </w:rPr>
              <w:t>6207</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5B5365" w:rsidRDefault="002E00DD" w:rsidP="0062126B">
            <w:pPr>
              <w:spacing w:line="480" w:lineRule="exact"/>
              <w:rPr>
                <w:rFonts w:ascii="標楷體" w:eastAsia="標楷體" w:hAnsi="標楷體" w:cs="標楷體"/>
                <w:color w:val="000000"/>
                <w:kern w:val="0"/>
                <w:sz w:val="28"/>
                <w:szCs w:val="28"/>
                <w:lang w:val="zh-TW"/>
              </w:rPr>
            </w:pPr>
            <w:r w:rsidRPr="005B5365">
              <w:rPr>
                <w:rFonts w:ascii="標楷體" w:eastAsia="標楷體" w:hAnsi="標楷體"/>
                <w:color w:val="000000"/>
                <w:sz w:val="28"/>
                <w:szCs w:val="28"/>
              </w:rPr>
              <w:t>復華滬深300 A股證券投資信託基金</w:t>
            </w:r>
          </w:p>
        </w:tc>
      </w:tr>
      <w:tr w:rsidR="002E00DD" w:rsidRPr="0009060B"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5B5365"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17</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5B5365" w:rsidRDefault="002E00DD" w:rsidP="0062126B">
            <w:pPr>
              <w:spacing w:line="480" w:lineRule="exact"/>
              <w:jc w:val="center"/>
              <w:rPr>
                <w:rFonts w:ascii="標楷體" w:eastAsia="標楷體" w:hAnsi="標楷體"/>
                <w:color w:val="000000"/>
                <w:sz w:val="28"/>
                <w:szCs w:val="28"/>
              </w:rPr>
            </w:pPr>
            <w:r w:rsidRPr="005B5365">
              <w:rPr>
                <w:rFonts w:ascii="標楷體" w:eastAsia="標楷體" w:hAnsi="標楷體" w:hint="eastAsia"/>
                <w:color w:val="000000"/>
                <w:sz w:val="28"/>
                <w:szCs w:val="28"/>
              </w:rPr>
              <w:t>006208</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5B5365" w:rsidRDefault="002E00DD" w:rsidP="0062126B">
            <w:pPr>
              <w:spacing w:line="480" w:lineRule="exact"/>
              <w:rPr>
                <w:rFonts w:ascii="標楷體" w:eastAsia="標楷體" w:hAnsi="標楷體" w:cs="標楷體"/>
                <w:color w:val="000000"/>
                <w:kern w:val="0"/>
                <w:sz w:val="28"/>
                <w:szCs w:val="28"/>
                <w:lang w:val="zh-TW"/>
              </w:rPr>
            </w:pPr>
            <w:r w:rsidRPr="005B5365">
              <w:rPr>
                <w:rFonts w:ascii="標楷體" w:eastAsia="標楷體" w:hAnsi="標楷體"/>
                <w:color w:val="000000"/>
                <w:sz w:val="28"/>
                <w:szCs w:val="28"/>
              </w:rPr>
              <w:t>富邦台灣釆吉50證券投資信託基金</w:t>
            </w:r>
          </w:p>
        </w:tc>
      </w:tr>
      <w:tr w:rsidR="002E00DD" w:rsidRPr="00402D81"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7F7862" w:rsidRDefault="002E00DD" w:rsidP="0062126B">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00</w:t>
            </w:r>
            <w:r>
              <w:rPr>
                <w:rFonts w:ascii="標楷體" w:eastAsia="標楷體" w:hAnsi="標楷體" w:hint="eastAsia"/>
                <w:color w:val="000000"/>
                <w:sz w:val="28"/>
                <w:szCs w:val="28"/>
              </w:rPr>
              <w:t>8201</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A97493" w:rsidRDefault="002E00DD" w:rsidP="0062126B">
            <w:pPr>
              <w:spacing w:line="480" w:lineRule="exact"/>
              <w:rPr>
                <w:rFonts w:ascii="標楷體" w:eastAsia="標楷體" w:hAnsi="標楷體"/>
                <w:color w:val="000000"/>
                <w:sz w:val="28"/>
                <w:szCs w:val="28"/>
              </w:rPr>
            </w:pPr>
            <w:r w:rsidRPr="00A97493">
              <w:rPr>
                <w:rFonts w:ascii="標楷體" w:eastAsia="標楷體" w:hAnsi="標楷體"/>
                <w:color w:val="000000"/>
                <w:sz w:val="28"/>
                <w:szCs w:val="28"/>
              </w:rPr>
              <w:t>標智上證50中國指數基金</w:t>
            </w:r>
            <w:r w:rsidRPr="00A97493">
              <w:rPr>
                <w:rFonts w:ascii="Verdana" w:hAnsi="Verdana"/>
                <w:color w:val="000000"/>
                <w:sz w:val="28"/>
                <w:szCs w:val="28"/>
              </w:rPr>
              <w:t>®</w:t>
            </w:r>
          </w:p>
        </w:tc>
      </w:tr>
      <w:tr w:rsidR="002E00DD" w:rsidRPr="005B5365"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BD4332"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BD4332" w:rsidRDefault="002E00DD" w:rsidP="0062126B">
            <w:pPr>
              <w:spacing w:line="480" w:lineRule="exact"/>
              <w:jc w:val="center"/>
              <w:rPr>
                <w:rFonts w:ascii="標楷體" w:eastAsia="標楷體" w:hAnsi="標楷體"/>
                <w:color w:val="000000"/>
                <w:sz w:val="28"/>
                <w:szCs w:val="28"/>
              </w:rPr>
            </w:pPr>
            <w:r w:rsidRPr="00BD4332">
              <w:rPr>
                <w:rFonts w:ascii="標楷體" w:eastAsia="標楷體" w:hAnsi="標楷體"/>
                <w:color w:val="000000"/>
                <w:sz w:val="28"/>
                <w:szCs w:val="28"/>
              </w:rPr>
              <w:t>00631L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BD4332" w:rsidRDefault="002E00DD" w:rsidP="0062126B">
            <w:pPr>
              <w:spacing w:line="480" w:lineRule="exact"/>
              <w:rPr>
                <w:rFonts w:ascii="標楷體" w:eastAsia="標楷體" w:hAnsi="標楷體"/>
                <w:color w:val="000000"/>
                <w:sz w:val="28"/>
                <w:szCs w:val="28"/>
              </w:rPr>
            </w:pPr>
            <w:r w:rsidRPr="00BD4332">
              <w:rPr>
                <w:rFonts w:ascii="標楷體" w:eastAsia="標楷體" w:hAnsi="標楷體"/>
                <w:color w:val="000000"/>
                <w:sz w:val="28"/>
                <w:szCs w:val="28"/>
              </w:rPr>
              <w:t>元大ETF傘型證券投資信託基金之台灣50</w:t>
            </w:r>
            <w:r>
              <w:rPr>
                <w:rFonts w:ascii="標楷體" w:eastAsia="標楷體" w:hAnsi="標楷體" w:hint="eastAsia"/>
                <w:color w:val="000000"/>
                <w:sz w:val="28"/>
                <w:szCs w:val="28"/>
              </w:rPr>
              <w:t>單日</w:t>
            </w:r>
            <w:r w:rsidRPr="00BD4332">
              <w:rPr>
                <w:rFonts w:ascii="標楷體" w:eastAsia="標楷體" w:hAnsi="標楷體"/>
                <w:color w:val="000000"/>
                <w:sz w:val="28"/>
                <w:szCs w:val="28"/>
              </w:rPr>
              <w:t>正向2倍</w:t>
            </w:r>
            <w:r w:rsidRPr="005B5365">
              <w:rPr>
                <w:rFonts w:ascii="標楷體" w:eastAsia="標楷體" w:hAnsi="標楷體"/>
                <w:color w:val="000000"/>
                <w:sz w:val="28"/>
                <w:szCs w:val="28"/>
              </w:rPr>
              <w:t>證券</w:t>
            </w:r>
            <w:r w:rsidRPr="00BD4332">
              <w:rPr>
                <w:rFonts w:ascii="標楷體" w:eastAsia="標楷體" w:hAnsi="標楷體"/>
                <w:color w:val="000000"/>
                <w:sz w:val="28"/>
                <w:szCs w:val="28"/>
              </w:rPr>
              <w:t>投資信託基金</w:t>
            </w:r>
          </w:p>
        </w:tc>
      </w:tr>
      <w:tr w:rsidR="002E00DD" w:rsidRPr="007F7862"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BD4332"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BD4332" w:rsidRDefault="002E00DD" w:rsidP="0062126B">
            <w:pPr>
              <w:spacing w:line="480" w:lineRule="exact"/>
              <w:jc w:val="center"/>
              <w:rPr>
                <w:rFonts w:ascii="標楷體" w:eastAsia="標楷體" w:hAnsi="標楷體"/>
                <w:color w:val="000000"/>
                <w:sz w:val="28"/>
                <w:szCs w:val="28"/>
              </w:rPr>
            </w:pPr>
            <w:r w:rsidRPr="00BD4332">
              <w:rPr>
                <w:rFonts w:ascii="標楷體" w:eastAsia="標楷體" w:hAnsi="標楷體"/>
                <w:color w:val="000000"/>
                <w:sz w:val="28"/>
                <w:szCs w:val="28"/>
              </w:rPr>
              <w:t>00632R</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BD4332" w:rsidRDefault="002E00DD" w:rsidP="0062126B">
            <w:pPr>
              <w:spacing w:line="480" w:lineRule="exact"/>
              <w:rPr>
                <w:rFonts w:ascii="標楷體" w:eastAsia="標楷體" w:hAnsi="標楷體"/>
                <w:color w:val="000000"/>
                <w:sz w:val="28"/>
                <w:szCs w:val="28"/>
              </w:rPr>
            </w:pPr>
            <w:r w:rsidRPr="00BD4332">
              <w:rPr>
                <w:rFonts w:ascii="標楷體" w:eastAsia="標楷體" w:hAnsi="標楷體"/>
                <w:color w:val="000000"/>
                <w:sz w:val="28"/>
                <w:szCs w:val="28"/>
              </w:rPr>
              <w:t>元大ETF傘型證券投資信託基金之台灣50</w:t>
            </w:r>
            <w:r>
              <w:rPr>
                <w:rFonts w:ascii="標楷體" w:eastAsia="標楷體" w:hAnsi="標楷體" w:hint="eastAsia"/>
                <w:color w:val="000000"/>
                <w:sz w:val="28"/>
                <w:szCs w:val="28"/>
              </w:rPr>
              <w:t>單日</w:t>
            </w:r>
            <w:r w:rsidRPr="00BD4332">
              <w:rPr>
                <w:rFonts w:ascii="標楷體" w:eastAsia="標楷體" w:hAnsi="標楷體"/>
                <w:color w:val="000000"/>
                <w:sz w:val="28"/>
                <w:szCs w:val="28"/>
              </w:rPr>
              <w:t>反向1倍</w:t>
            </w:r>
            <w:r w:rsidRPr="005B5365">
              <w:rPr>
                <w:rFonts w:ascii="標楷體" w:eastAsia="標楷體" w:hAnsi="標楷體"/>
                <w:color w:val="000000"/>
                <w:sz w:val="28"/>
                <w:szCs w:val="28"/>
              </w:rPr>
              <w:t>證券</w:t>
            </w:r>
            <w:r w:rsidRPr="00BD4332">
              <w:rPr>
                <w:rFonts w:ascii="標楷體" w:eastAsia="標楷體" w:hAnsi="標楷體"/>
                <w:color w:val="000000"/>
                <w:sz w:val="28"/>
                <w:szCs w:val="28"/>
              </w:rPr>
              <w:t>投資信託基金</w:t>
            </w:r>
          </w:p>
        </w:tc>
      </w:tr>
      <w:tr w:rsidR="002E00DD" w:rsidRPr="007F7862"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BD4332"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BD4332" w:rsidRDefault="002E00DD" w:rsidP="0062126B">
            <w:pPr>
              <w:spacing w:line="480" w:lineRule="exact"/>
              <w:jc w:val="center"/>
              <w:rPr>
                <w:rFonts w:ascii="標楷體" w:eastAsia="標楷體" w:hAnsi="標楷體"/>
                <w:color w:val="000000"/>
                <w:sz w:val="28"/>
                <w:szCs w:val="28"/>
              </w:rPr>
            </w:pPr>
            <w:r w:rsidRPr="00BD4332">
              <w:rPr>
                <w:rFonts w:ascii="標楷體" w:eastAsia="標楷體" w:hAnsi="標楷體"/>
                <w:color w:val="000000"/>
                <w:sz w:val="28"/>
                <w:szCs w:val="28"/>
              </w:rPr>
              <w:t>00633L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BD4332" w:rsidRDefault="002E00DD" w:rsidP="0062126B">
            <w:pPr>
              <w:spacing w:line="480" w:lineRule="exact"/>
              <w:rPr>
                <w:rFonts w:ascii="標楷體" w:eastAsia="標楷體" w:hAnsi="標楷體"/>
                <w:color w:val="000000"/>
                <w:sz w:val="28"/>
                <w:szCs w:val="28"/>
              </w:rPr>
            </w:pPr>
            <w:r w:rsidRPr="00BD4332">
              <w:rPr>
                <w:rFonts w:ascii="標楷體" w:eastAsia="標楷體" w:hAnsi="標楷體"/>
                <w:color w:val="000000"/>
                <w:sz w:val="28"/>
                <w:szCs w:val="28"/>
              </w:rPr>
              <w:t>富邦中國ETF傘型證券投資信託基金之富邦上証180單日正向兩倍證券投資信託基金</w:t>
            </w:r>
          </w:p>
        </w:tc>
      </w:tr>
      <w:tr w:rsidR="002E00DD" w:rsidRPr="007F7862"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BD4332"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BD4332" w:rsidRDefault="002E00DD" w:rsidP="0062126B">
            <w:pPr>
              <w:spacing w:line="480" w:lineRule="exact"/>
              <w:jc w:val="center"/>
              <w:rPr>
                <w:rFonts w:ascii="標楷體" w:eastAsia="標楷體" w:hAnsi="標楷體"/>
                <w:color w:val="000000"/>
                <w:sz w:val="28"/>
                <w:szCs w:val="28"/>
              </w:rPr>
            </w:pPr>
            <w:r w:rsidRPr="00BD4332">
              <w:rPr>
                <w:rFonts w:ascii="標楷體" w:eastAsia="標楷體" w:hAnsi="標楷體"/>
                <w:color w:val="000000"/>
                <w:sz w:val="28"/>
                <w:szCs w:val="28"/>
              </w:rPr>
              <w:t>00634R</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BD4332" w:rsidRDefault="002E00DD" w:rsidP="0062126B">
            <w:pPr>
              <w:spacing w:line="480" w:lineRule="exact"/>
              <w:rPr>
                <w:rFonts w:ascii="標楷體" w:eastAsia="標楷體" w:hAnsi="標楷體"/>
                <w:color w:val="000000"/>
                <w:sz w:val="28"/>
                <w:szCs w:val="28"/>
              </w:rPr>
            </w:pPr>
            <w:r w:rsidRPr="00BD4332">
              <w:rPr>
                <w:rFonts w:ascii="標楷體" w:eastAsia="標楷體" w:hAnsi="標楷體"/>
                <w:color w:val="000000"/>
                <w:sz w:val="28"/>
                <w:szCs w:val="28"/>
              </w:rPr>
              <w:t>富邦中國ETF傘型證券投資信託基金之富邦上証180單日反向一倍證</w:t>
            </w:r>
            <w:r w:rsidRPr="00BD4332">
              <w:rPr>
                <w:rFonts w:ascii="標楷體" w:eastAsia="標楷體" w:hAnsi="標楷體"/>
                <w:color w:val="000000"/>
                <w:sz w:val="28"/>
                <w:szCs w:val="28"/>
              </w:rPr>
              <w:lastRenderedPageBreak/>
              <w:t>券投資信託基金</w:t>
            </w:r>
          </w:p>
        </w:tc>
      </w:tr>
      <w:tr w:rsidR="002E00DD" w:rsidRPr="00BD4332"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285BD7"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lastRenderedPageBreak/>
              <w:t>23</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285BD7" w:rsidRDefault="002E00DD" w:rsidP="0062126B">
            <w:pPr>
              <w:spacing w:line="480" w:lineRule="exact"/>
              <w:jc w:val="center"/>
              <w:rPr>
                <w:rFonts w:ascii="標楷體" w:eastAsia="標楷體" w:hAnsi="標楷體"/>
                <w:sz w:val="28"/>
                <w:szCs w:val="28"/>
              </w:rPr>
            </w:pPr>
            <w:r w:rsidRPr="00285BD7">
              <w:rPr>
                <w:rFonts w:ascii="標楷體" w:eastAsia="標楷體" w:hAnsi="標楷體"/>
                <w:sz w:val="28"/>
                <w:szCs w:val="28"/>
              </w:rPr>
              <w:t>0063</w:t>
            </w:r>
            <w:r w:rsidRPr="00285BD7">
              <w:rPr>
                <w:rFonts w:ascii="標楷體" w:eastAsia="標楷體" w:hAnsi="標楷體" w:hint="eastAsia"/>
                <w:sz w:val="28"/>
                <w:szCs w:val="28"/>
              </w:rPr>
              <w:t>5U</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285BD7" w:rsidRDefault="002E00DD" w:rsidP="0062126B">
            <w:pPr>
              <w:spacing w:line="480" w:lineRule="exact"/>
              <w:rPr>
                <w:rFonts w:ascii="標楷體" w:eastAsia="標楷體" w:hAnsi="標楷體"/>
                <w:sz w:val="28"/>
                <w:szCs w:val="28"/>
              </w:rPr>
            </w:pPr>
            <w:r w:rsidRPr="00285BD7">
              <w:rPr>
                <w:rFonts w:ascii="標楷體" w:eastAsia="標楷體" w:hAnsi="標楷體"/>
                <w:sz w:val="28"/>
                <w:szCs w:val="28"/>
              </w:rPr>
              <w:t>元大標普高盛黃金ER指數股票型期貨信託基金</w:t>
            </w:r>
          </w:p>
        </w:tc>
      </w:tr>
      <w:tr w:rsidR="002E00DD" w:rsidRPr="00BD4332"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285BD7"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24</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285BD7" w:rsidRDefault="002E00DD" w:rsidP="0062126B">
            <w:pPr>
              <w:spacing w:line="480" w:lineRule="exact"/>
              <w:jc w:val="center"/>
              <w:rPr>
                <w:rFonts w:ascii="標楷體" w:eastAsia="標楷體" w:hAnsi="標楷體"/>
                <w:sz w:val="28"/>
                <w:szCs w:val="28"/>
              </w:rPr>
            </w:pPr>
            <w:r w:rsidRPr="00285BD7">
              <w:rPr>
                <w:rFonts w:ascii="標楷體" w:eastAsia="標楷體" w:hAnsi="標楷體"/>
                <w:sz w:val="28"/>
                <w:szCs w:val="28"/>
              </w:rPr>
              <w:t>0063</w:t>
            </w:r>
            <w:r w:rsidRPr="00285BD7">
              <w:rPr>
                <w:rFonts w:ascii="標楷體" w:eastAsia="標楷體" w:hAnsi="標楷體" w:hint="eastAsia"/>
                <w:sz w:val="28"/>
                <w:szCs w:val="28"/>
              </w:rPr>
              <w:t>6</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285BD7" w:rsidRDefault="002E00DD" w:rsidP="0062126B">
            <w:pPr>
              <w:spacing w:line="480" w:lineRule="exact"/>
              <w:rPr>
                <w:rFonts w:ascii="標楷體" w:eastAsia="標楷體" w:hAnsi="標楷體"/>
                <w:sz w:val="28"/>
                <w:szCs w:val="28"/>
              </w:rPr>
            </w:pPr>
            <w:r w:rsidRPr="00285BD7">
              <w:rPr>
                <w:rFonts w:ascii="標楷體" w:eastAsia="標楷體" w:hAnsi="標楷體"/>
                <w:sz w:val="28"/>
                <w:szCs w:val="28"/>
              </w:rPr>
              <w:t>國泰富時中國A50證券投資信託基金</w:t>
            </w:r>
          </w:p>
        </w:tc>
      </w:tr>
      <w:tr w:rsidR="002E00DD" w:rsidRPr="00BD4332"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7A00A4"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25</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7A00A4" w:rsidRDefault="002E00DD" w:rsidP="0062126B">
            <w:pPr>
              <w:spacing w:line="480" w:lineRule="exact"/>
              <w:jc w:val="center"/>
              <w:rPr>
                <w:rFonts w:ascii="標楷體" w:eastAsia="標楷體" w:hAnsi="標楷體"/>
                <w:color w:val="000000"/>
                <w:sz w:val="28"/>
                <w:szCs w:val="28"/>
              </w:rPr>
            </w:pPr>
            <w:r w:rsidRPr="007A00A4">
              <w:rPr>
                <w:rFonts w:ascii="標楷體" w:eastAsia="標楷體" w:hAnsi="標楷體"/>
                <w:color w:val="000000"/>
                <w:sz w:val="28"/>
                <w:szCs w:val="28"/>
              </w:rPr>
              <w:t>0063</w:t>
            </w:r>
            <w:r w:rsidRPr="007A00A4">
              <w:rPr>
                <w:rFonts w:ascii="標楷體" w:eastAsia="標楷體" w:hAnsi="標楷體" w:hint="eastAsia"/>
                <w:color w:val="000000"/>
                <w:sz w:val="28"/>
                <w:szCs w:val="28"/>
              </w:rPr>
              <w:t>7</w:t>
            </w:r>
            <w:r w:rsidRPr="007A00A4">
              <w:rPr>
                <w:rFonts w:ascii="標楷體" w:eastAsia="標楷體" w:hAnsi="標楷體"/>
                <w:color w:val="000000"/>
                <w:sz w:val="28"/>
                <w:szCs w:val="28"/>
              </w:rPr>
              <w:t>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7A00A4" w:rsidRDefault="002E00DD" w:rsidP="0062126B">
            <w:pPr>
              <w:spacing w:line="480" w:lineRule="exact"/>
              <w:rPr>
                <w:rFonts w:ascii="標楷體" w:eastAsia="標楷體" w:hAnsi="標楷體"/>
                <w:color w:val="000000"/>
                <w:sz w:val="28"/>
                <w:szCs w:val="28"/>
              </w:rPr>
            </w:pPr>
            <w:r w:rsidRPr="007A00A4">
              <w:rPr>
                <w:rFonts w:ascii="標楷體" w:eastAsia="標楷體" w:hAnsi="標楷體"/>
                <w:color w:val="000000"/>
                <w:sz w:val="28"/>
                <w:szCs w:val="28"/>
              </w:rPr>
              <w:t>元大滬深300傘型證券投資信託基金之滬深300單日正向2倍證券投資信託基金</w:t>
            </w:r>
          </w:p>
        </w:tc>
      </w:tr>
      <w:tr w:rsidR="002E00DD" w:rsidRPr="00BD4332"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7A00A4"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26</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7A00A4" w:rsidRDefault="002E00DD" w:rsidP="0062126B">
            <w:pPr>
              <w:spacing w:line="480" w:lineRule="exact"/>
              <w:jc w:val="center"/>
              <w:rPr>
                <w:rFonts w:ascii="標楷體" w:eastAsia="標楷體" w:hAnsi="標楷體"/>
                <w:color w:val="000000"/>
                <w:sz w:val="28"/>
                <w:szCs w:val="28"/>
              </w:rPr>
            </w:pPr>
            <w:r w:rsidRPr="007A00A4">
              <w:rPr>
                <w:rFonts w:ascii="標楷體" w:eastAsia="標楷體" w:hAnsi="標楷體"/>
                <w:color w:val="000000"/>
                <w:sz w:val="28"/>
                <w:szCs w:val="28"/>
              </w:rPr>
              <w:t>0063</w:t>
            </w:r>
            <w:r w:rsidRPr="007A00A4">
              <w:rPr>
                <w:rFonts w:ascii="標楷體" w:eastAsia="標楷體" w:hAnsi="標楷體" w:hint="eastAsia"/>
                <w:color w:val="000000"/>
                <w:sz w:val="28"/>
                <w:szCs w:val="28"/>
              </w:rPr>
              <w:t>8</w:t>
            </w:r>
            <w:r w:rsidRPr="007A00A4">
              <w:rPr>
                <w:rFonts w:ascii="標楷體" w:eastAsia="標楷體" w:hAnsi="標楷體"/>
                <w:color w:val="000000"/>
                <w:sz w:val="28"/>
                <w:szCs w:val="28"/>
              </w:rPr>
              <w:t>R</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7A00A4" w:rsidRDefault="002E00DD" w:rsidP="0062126B">
            <w:pPr>
              <w:spacing w:line="480" w:lineRule="exact"/>
              <w:rPr>
                <w:rFonts w:ascii="標楷體" w:eastAsia="標楷體" w:hAnsi="標楷體"/>
                <w:color w:val="000000"/>
                <w:sz w:val="28"/>
                <w:szCs w:val="28"/>
              </w:rPr>
            </w:pPr>
            <w:r w:rsidRPr="007A00A4">
              <w:rPr>
                <w:rFonts w:ascii="標楷體" w:eastAsia="標楷體" w:hAnsi="標楷體"/>
                <w:color w:val="000000"/>
                <w:sz w:val="28"/>
                <w:szCs w:val="28"/>
              </w:rPr>
              <w:t>元大滬深300傘型證券投資信託基金之滬深300單日反向1倍證券投資信託基金</w:t>
            </w:r>
          </w:p>
        </w:tc>
      </w:tr>
      <w:tr w:rsidR="002E00DD" w:rsidRPr="00285BD7"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7A00A4"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27</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7A00A4" w:rsidRDefault="002E00DD" w:rsidP="0062126B">
            <w:pPr>
              <w:spacing w:line="480" w:lineRule="exact"/>
              <w:jc w:val="center"/>
              <w:rPr>
                <w:rFonts w:ascii="標楷體" w:eastAsia="標楷體" w:hAnsi="標楷體"/>
                <w:color w:val="000000"/>
                <w:sz w:val="28"/>
                <w:szCs w:val="28"/>
              </w:rPr>
            </w:pPr>
            <w:r w:rsidRPr="007A00A4">
              <w:rPr>
                <w:rFonts w:ascii="標楷體" w:eastAsia="標楷體" w:hAnsi="標楷體"/>
                <w:color w:val="000000"/>
                <w:sz w:val="28"/>
                <w:szCs w:val="28"/>
              </w:rPr>
              <w:t>0063</w:t>
            </w:r>
            <w:r w:rsidRPr="007A00A4">
              <w:rPr>
                <w:rFonts w:ascii="標楷體" w:eastAsia="標楷體" w:hAnsi="標楷體" w:hint="eastAsia"/>
                <w:color w:val="000000"/>
                <w:sz w:val="28"/>
                <w:szCs w:val="28"/>
              </w:rPr>
              <w:t>9</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7A00A4" w:rsidRDefault="002E00DD" w:rsidP="0062126B">
            <w:pPr>
              <w:spacing w:line="480" w:lineRule="exact"/>
              <w:rPr>
                <w:rFonts w:ascii="標楷體" w:eastAsia="標楷體" w:hAnsi="標楷體"/>
                <w:color w:val="000000"/>
                <w:sz w:val="28"/>
                <w:szCs w:val="28"/>
              </w:rPr>
            </w:pPr>
            <w:r w:rsidRPr="007A00A4">
              <w:rPr>
                <w:rFonts w:ascii="標楷體" w:eastAsia="標楷體" w:hAnsi="標楷體"/>
                <w:color w:val="000000"/>
                <w:sz w:val="28"/>
                <w:szCs w:val="28"/>
              </w:rPr>
              <w:t>富邦深証100證券投資信託基金</w:t>
            </w:r>
          </w:p>
        </w:tc>
      </w:tr>
      <w:tr w:rsidR="002E00DD" w:rsidRPr="00285BD7"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4217BB"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217BB" w:rsidRDefault="002E00DD" w:rsidP="0062126B">
            <w:pPr>
              <w:spacing w:line="480" w:lineRule="exact"/>
              <w:jc w:val="center"/>
              <w:rPr>
                <w:rFonts w:ascii="標楷體" w:eastAsia="標楷體" w:hAnsi="標楷體"/>
                <w:color w:val="000000"/>
                <w:sz w:val="28"/>
                <w:szCs w:val="28"/>
              </w:rPr>
            </w:pPr>
            <w:r w:rsidRPr="004217BB">
              <w:rPr>
                <w:rFonts w:ascii="標楷體" w:eastAsia="標楷體" w:hAnsi="標楷體"/>
                <w:color w:val="000000"/>
                <w:sz w:val="28"/>
                <w:szCs w:val="28"/>
              </w:rPr>
              <w:t>006</w:t>
            </w:r>
            <w:r w:rsidRPr="004217BB">
              <w:rPr>
                <w:rFonts w:ascii="標楷體" w:eastAsia="標楷體" w:hAnsi="標楷體" w:hint="eastAsia"/>
                <w:color w:val="000000"/>
                <w:sz w:val="28"/>
                <w:szCs w:val="28"/>
              </w:rPr>
              <w:t>40L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217BB" w:rsidRDefault="002E00DD" w:rsidP="0062126B">
            <w:pPr>
              <w:spacing w:line="480" w:lineRule="exact"/>
              <w:rPr>
                <w:rFonts w:ascii="標楷體" w:eastAsia="標楷體" w:hAnsi="標楷體"/>
                <w:color w:val="000000"/>
                <w:sz w:val="28"/>
                <w:szCs w:val="28"/>
              </w:rPr>
            </w:pPr>
            <w:r w:rsidRPr="004217BB">
              <w:rPr>
                <w:rFonts w:ascii="標楷體" w:eastAsia="標楷體" w:hAnsi="標楷體"/>
                <w:color w:val="000000"/>
                <w:sz w:val="28"/>
                <w:szCs w:val="28"/>
              </w:rPr>
              <w:t>富邦日本ETF傘型</w:t>
            </w:r>
            <w:r>
              <w:rPr>
                <w:rFonts w:ascii="標楷體" w:eastAsia="標楷體" w:hAnsi="標楷體"/>
                <w:color w:val="000000"/>
                <w:sz w:val="28"/>
                <w:szCs w:val="28"/>
              </w:rPr>
              <w:t>證券投資信託基金</w:t>
            </w:r>
            <w:r w:rsidRPr="004217BB">
              <w:rPr>
                <w:rFonts w:ascii="標楷體" w:eastAsia="標楷體" w:hAnsi="標楷體"/>
                <w:color w:val="000000"/>
                <w:sz w:val="28"/>
                <w:szCs w:val="28"/>
              </w:rPr>
              <w:t>之富邦日本東証單日正向兩倍證券投資信託基金</w:t>
            </w:r>
          </w:p>
        </w:tc>
      </w:tr>
      <w:tr w:rsidR="002E00DD" w:rsidRPr="007A00A4"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4217BB"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29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217BB" w:rsidRDefault="002E00DD" w:rsidP="0062126B">
            <w:pPr>
              <w:spacing w:line="480" w:lineRule="exact"/>
              <w:jc w:val="center"/>
              <w:rPr>
                <w:rFonts w:ascii="標楷體" w:eastAsia="標楷體" w:hAnsi="標楷體"/>
                <w:color w:val="000000"/>
                <w:sz w:val="28"/>
                <w:szCs w:val="28"/>
              </w:rPr>
            </w:pPr>
            <w:r w:rsidRPr="004217BB">
              <w:rPr>
                <w:rFonts w:ascii="標楷體" w:eastAsia="標楷體" w:hAnsi="標楷體"/>
                <w:color w:val="000000"/>
                <w:sz w:val="28"/>
                <w:szCs w:val="28"/>
              </w:rPr>
              <w:t>006</w:t>
            </w:r>
            <w:r w:rsidRPr="004217BB">
              <w:rPr>
                <w:rFonts w:ascii="標楷體" w:eastAsia="標楷體" w:hAnsi="標楷體" w:hint="eastAsia"/>
                <w:color w:val="000000"/>
                <w:sz w:val="28"/>
                <w:szCs w:val="28"/>
              </w:rPr>
              <w:t>41R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217BB" w:rsidRDefault="002E00DD" w:rsidP="0062126B">
            <w:pPr>
              <w:spacing w:line="480" w:lineRule="exact"/>
              <w:rPr>
                <w:rFonts w:ascii="標楷體" w:eastAsia="標楷體" w:hAnsi="標楷體"/>
                <w:color w:val="000000"/>
                <w:sz w:val="28"/>
                <w:szCs w:val="28"/>
              </w:rPr>
            </w:pPr>
            <w:r w:rsidRPr="004217BB">
              <w:rPr>
                <w:rFonts w:ascii="標楷體" w:eastAsia="標楷體" w:hAnsi="標楷體"/>
                <w:color w:val="000000"/>
                <w:sz w:val="28"/>
                <w:szCs w:val="28"/>
              </w:rPr>
              <w:t>富邦日本ETF傘型</w:t>
            </w:r>
            <w:r>
              <w:rPr>
                <w:rFonts w:ascii="標楷體" w:eastAsia="標楷體" w:hAnsi="標楷體"/>
                <w:color w:val="000000"/>
                <w:sz w:val="28"/>
                <w:szCs w:val="28"/>
              </w:rPr>
              <w:t>證券投資信託基金</w:t>
            </w:r>
            <w:r w:rsidRPr="004217BB">
              <w:rPr>
                <w:rFonts w:ascii="標楷體" w:eastAsia="標楷體" w:hAnsi="標楷體"/>
                <w:color w:val="000000"/>
                <w:sz w:val="28"/>
                <w:szCs w:val="28"/>
              </w:rPr>
              <w:t>之富邦日本東証單日反向一倍證券投資信託基金</w:t>
            </w:r>
          </w:p>
        </w:tc>
      </w:tr>
      <w:tr w:rsidR="002E00DD" w:rsidRPr="007A00A4"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4217BB"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30</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217BB" w:rsidRDefault="002E00DD" w:rsidP="0062126B">
            <w:pPr>
              <w:spacing w:line="480" w:lineRule="exact"/>
              <w:jc w:val="center"/>
              <w:rPr>
                <w:rFonts w:ascii="標楷體" w:eastAsia="標楷體" w:hAnsi="標楷體"/>
                <w:color w:val="000000"/>
                <w:sz w:val="28"/>
                <w:szCs w:val="28"/>
              </w:rPr>
            </w:pPr>
            <w:r w:rsidRPr="004217BB">
              <w:rPr>
                <w:rFonts w:ascii="標楷體" w:eastAsia="標楷體" w:hAnsi="標楷體"/>
                <w:color w:val="000000"/>
                <w:sz w:val="28"/>
                <w:szCs w:val="28"/>
              </w:rPr>
              <w:t>006</w:t>
            </w:r>
            <w:r w:rsidRPr="004217BB">
              <w:rPr>
                <w:rFonts w:ascii="標楷體" w:eastAsia="標楷體" w:hAnsi="標楷體" w:hint="eastAsia"/>
                <w:color w:val="000000"/>
                <w:sz w:val="28"/>
                <w:szCs w:val="28"/>
              </w:rPr>
              <w:t>42U</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217BB" w:rsidRDefault="002E00DD" w:rsidP="0062126B">
            <w:pPr>
              <w:spacing w:line="480" w:lineRule="exact"/>
              <w:rPr>
                <w:rFonts w:ascii="標楷體" w:eastAsia="標楷體" w:hAnsi="標楷體"/>
                <w:color w:val="000000"/>
                <w:sz w:val="28"/>
                <w:szCs w:val="28"/>
              </w:rPr>
            </w:pPr>
            <w:r w:rsidRPr="004217BB">
              <w:rPr>
                <w:rFonts w:ascii="標楷體" w:eastAsia="標楷體" w:hAnsi="標楷體"/>
                <w:color w:val="000000"/>
                <w:sz w:val="28"/>
                <w:szCs w:val="28"/>
              </w:rPr>
              <w:t>元大標普高盛原油ER指數股票型期貨信託基金</w:t>
            </w:r>
          </w:p>
        </w:tc>
      </w:tr>
      <w:tr w:rsidR="002E00DD" w:rsidRPr="007A00A4"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4217BB"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31</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217BB" w:rsidRDefault="002E00DD" w:rsidP="0062126B">
            <w:pPr>
              <w:spacing w:line="480" w:lineRule="exact"/>
              <w:jc w:val="center"/>
              <w:rPr>
                <w:rFonts w:ascii="標楷體" w:eastAsia="標楷體" w:hAnsi="標楷體"/>
                <w:color w:val="000000"/>
                <w:sz w:val="28"/>
                <w:szCs w:val="28"/>
              </w:rPr>
            </w:pPr>
            <w:r w:rsidRPr="004217BB">
              <w:rPr>
                <w:rFonts w:ascii="標楷體" w:eastAsia="標楷體" w:hAnsi="標楷體"/>
                <w:color w:val="000000"/>
                <w:sz w:val="28"/>
                <w:szCs w:val="28"/>
              </w:rPr>
              <w:t>006</w:t>
            </w:r>
            <w:r w:rsidRPr="004217BB">
              <w:rPr>
                <w:rFonts w:ascii="標楷體" w:eastAsia="標楷體" w:hAnsi="標楷體" w:hint="eastAsia"/>
                <w:color w:val="000000"/>
                <w:sz w:val="28"/>
                <w:szCs w:val="28"/>
              </w:rPr>
              <w:t>4</w:t>
            </w:r>
            <w:r>
              <w:rPr>
                <w:rFonts w:ascii="標楷體" w:eastAsia="標楷體" w:hAnsi="標楷體" w:hint="eastAsia"/>
                <w:color w:val="000000"/>
                <w:sz w:val="28"/>
                <w:szCs w:val="28"/>
              </w:rPr>
              <w:t>3</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217BB" w:rsidRDefault="002E00DD" w:rsidP="0062126B">
            <w:pPr>
              <w:spacing w:line="480" w:lineRule="exact"/>
              <w:rPr>
                <w:rFonts w:ascii="標楷體" w:eastAsia="標楷體" w:hAnsi="標楷體"/>
                <w:color w:val="000000"/>
                <w:sz w:val="28"/>
                <w:szCs w:val="28"/>
              </w:rPr>
            </w:pPr>
            <w:r w:rsidRPr="003B221E">
              <w:rPr>
                <w:rFonts w:ascii="標楷體" w:eastAsia="標楷體" w:hAnsi="標楷體"/>
                <w:sz w:val="28"/>
                <w:szCs w:val="28"/>
              </w:rPr>
              <w:t>群益深証中小板證券投資信託基金</w:t>
            </w:r>
          </w:p>
        </w:tc>
      </w:tr>
      <w:tr w:rsidR="002E00DD" w:rsidRPr="003B221E"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3B221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32</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B221E" w:rsidRDefault="002E00DD" w:rsidP="0062126B">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w:t>
            </w:r>
            <w:r>
              <w:rPr>
                <w:rFonts w:ascii="標楷體" w:eastAsia="標楷體" w:hAnsi="標楷體" w:hint="eastAsia"/>
                <w:sz w:val="28"/>
                <w:szCs w:val="28"/>
              </w:rPr>
              <w:t>5</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3B221E" w:rsidRDefault="002E00DD" w:rsidP="0062126B">
            <w:pPr>
              <w:spacing w:line="480" w:lineRule="exact"/>
              <w:rPr>
                <w:rFonts w:ascii="標楷體" w:eastAsia="標楷體" w:hAnsi="標楷體"/>
                <w:sz w:val="28"/>
                <w:szCs w:val="28"/>
              </w:rPr>
            </w:pPr>
            <w:r w:rsidRPr="004217BB">
              <w:rPr>
                <w:rFonts w:ascii="標楷體" w:eastAsia="標楷體" w:hAnsi="標楷體"/>
                <w:color w:val="000000"/>
                <w:sz w:val="28"/>
                <w:szCs w:val="28"/>
              </w:rPr>
              <w:t>富邦日本東証證券投資信託基金</w:t>
            </w:r>
          </w:p>
        </w:tc>
      </w:tr>
      <w:tr w:rsidR="002E00DD" w:rsidRPr="003B221E"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3B221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33</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B221E" w:rsidRDefault="002E00DD" w:rsidP="0062126B">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46</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3B221E" w:rsidRDefault="002E00DD" w:rsidP="0062126B">
            <w:pPr>
              <w:spacing w:line="480" w:lineRule="exact"/>
              <w:rPr>
                <w:rFonts w:ascii="標楷體" w:eastAsia="標楷體" w:hAnsi="標楷體"/>
                <w:sz w:val="28"/>
                <w:szCs w:val="28"/>
              </w:rPr>
            </w:pPr>
            <w:r w:rsidRPr="003B221E">
              <w:rPr>
                <w:rFonts w:ascii="標楷體" w:eastAsia="標楷體" w:hAnsi="標楷體"/>
                <w:sz w:val="28"/>
                <w:szCs w:val="28"/>
              </w:rPr>
              <w:t>元大標普500傘型證券投資信託基金之標普500證券投資信託基金</w:t>
            </w:r>
          </w:p>
        </w:tc>
      </w:tr>
      <w:tr w:rsidR="002E00DD" w:rsidRPr="003B221E"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3B221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34</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B221E" w:rsidRDefault="002E00DD" w:rsidP="0062126B">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47L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3B221E" w:rsidRDefault="002E00DD" w:rsidP="0062126B">
            <w:pPr>
              <w:spacing w:line="480" w:lineRule="exact"/>
              <w:rPr>
                <w:rFonts w:ascii="標楷體" w:eastAsia="標楷體" w:hAnsi="標楷體"/>
                <w:sz w:val="28"/>
                <w:szCs w:val="28"/>
              </w:rPr>
            </w:pPr>
            <w:r w:rsidRPr="003B221E">
              <w:rPr>
                <w:rFonts w:ascii="標楷體" w:eastAsia="標楷體" w:hAnsi="標楷體"/>
                <w:sz w:val="28"/>
                <w:szCs w:val="28"/>
              </w:rPr>
              <w:t>元大標普500傘型證券投資信託基金之標普500單日正向2倍證券投資信託基金</w:t>
            </w:r>
          </w:p>
        </w:tc>
      </w:tr>
      <w:tr w:rsidR="002E00DD" w:rsidRPr="003B221E"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3B221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35</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B221E" w:rsidRDefault="002E00DD" w:rsidP="0062126B">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48R</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3B221E" w:rsidRDefault="002E00DD" w:rsidP="0062126B">
            <w:pPr>
              <w:spacing w:line="480" w:lineRule="exact"/>
              <w:rPr>
                <w:rFonts w:ascii="標楷體" w:eastAsia="標楷體" w:hAnsi="標楷體"/>
                <w:sz w:val="28"/>
                <w:szCs w:val="28"/>
              </w:rPr>
            </w:pPr>
            <w:r w:rsidRPr="003B221E">
              <w:rPr>
                <w:rFonts w:ascii="標楷體" w:eastAsia="標楷體" w:hAnsi="標楷體"/>
                <w:sz w:val="28"/>
                <w:szCs w:val="28"/>
              </w:rPr>
              <w:t>元大標普500傘型證券投資信託基金之標普500單日反向1倍證券投資信託基金</w:t>
            </w:r>
          </w:p>
        </w:tc>
      </w:tr>
      <w:tr w:rsidR="002E00DD" w:rsidRPr="003B221E"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3B221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36</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B221E" w:rsidRDefault="002E00DD" w:rsidP="0062126B">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sidRPr="003B221E">
              <w:rPr>
                <w:rFonts w:ascii="標楷體" w:eastAsia="標楷體" w:hAnsi="標楷體" w:hint="eastAsia"/>
                <w:sz w:val="28"/>
                <w:szCs w:val="28"/>
              </w:rPr>
              <w:t>4</w:t>
            </w:r>
            <w:r>
              <w:rPr>
                <w:rFonts w:ascii="標楷體" w:eastAsia="標楷體" w:hAnsi="標楷體" w:hint="eastAsia"/>
                <w:sz w:val="28"/>
                <w:szCs w:val="28"/>
              </w:rPr>
              <w:t>9</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B12098" w:rsidRDefault="002E00DD" w:rsidP="0062126B">
            <w:pPr>
              <w:spacing w:line="480" w:lineRule="exact"/>
              <w:rPr>
                <w:rFonts w:ascii="標楷體" w:eastAsia="標楷體" w:hAnsi="標楷體"/>
                <w:sz w:val="28"/>
                <w:szCs w:val="28"/>
              </w:rPr>
            </w:pPr>
            <w:r w:rsidRPr="00B12098">
              <w:rPr>
                <w:rFonts w:ascii="標楷體" w:eastAsia="標楷體" w:hAnsi="標楷體"/>
                <w:color w:val="000000"/>
                <w:sz w:val="28"/>
                <w:szCs w:val="28"/>
              </w:rPr>
              <w:t>復華香港ETF傘型證券投資信託基金之復華恒生證券投資信託基金</w:t>
            </w:r>
          </w:p>
        </w:tc>
      </w:tr>
      <w:tr w:rsidR="002E00DD" w:rsidRPr="003B221E" w:rsidTr="002E00DD">
        <w:trPr>
          <w:trHeight w:val="20"/>
        </w:trPr>
        <w:tc>
          <w:tcPr>
            <w:tcW w:w="584" w:type="dxa"/>
            <w:tcBorders>
              <w:top w:val="nil"/>
              <w:left w:val="single" w:sz="4" w:space="0" w:color="auto"/>
              <w:bottom w:val="single" w:sz="4" w:space="0" w:color="auto"/>
              <w:right w:val="single" w:sz="4" w:space="0" w:color="auto"/>
            </w:tcBorders>
            <w:vAlign w:val="center"/>
          </w:tcPr>
          <w:p w:rsidR="002E00DD" w:rsidRPr="003B221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37</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B221E" w:rsidRDefault="002E00DD" w:rsidP="0062126B">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Pr>
                <w:rFonts w:ascii="標楷體" w:eastAsia="標楷體" w:hAnsi="標楷體" w:hint="eastAsia"/>
                <w:sz w:val="28"/>
                <w:szCs w:val="28"/>
              </w:rPr>
              <w:t>50</w:t>
            </w:r>
            <w:r w:rsidRPr="003B221E">
              <w:rPr>
                <w:rFonts w:ascii="標楷體" w:eastAsia="標楷體" w:hAnsi="標楷體" w:hint="eastAsia"/>
                <w:sz w:val="28"/>
                <w:szCs w:val="28"/>
              </w:rPr>
              <w:t>L</w:t>
            </w:r>
          </w:p>
        </w:tc>
        <w:tc>
          <w:tcPr>
            <w:tcW w:w="8458" w:type="dxa"/>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B12098" w:rsidRDefault="002E00DD" w:rsidP="0062126B">
            <w:pPr>
              <w:spacing w:line="480" w:lineRule="exact"/>
              <w:rPr>
                <w:rFonts w:ascii="標楷體" w:eastAsia="標楷體" w:hAnsi="標楷體"/>
                <w:sz w:val="28"/>
                <w:szCs w:val="28"/>
              </w:rPr>
            </w:pPr>
            <w:r w:rsidRPr="00B12098">
              <w:rPr>
                <w:rFonts w:ascii="標楷體" w:eastAsia="標楷體" w:hAnsi="標楷體"/>
                <w:color w:val="000000"/>
                <w:sz w:val="28"/>
                <w:szCs w:val="28"/>
              </w:rPr>
              <w:t>復華香港ETF傘型證券投資信託基金之復華恒生單日正向二倍證券投資信託基金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3B221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38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B221E" w:rsidRDefault="002E00DD" w:rsidP="0062126B">
            <w:pPr>
              <w:spacing w:line="480" w:lineRule="exact"/>
              <w:jc w:val="center"/>
              <w:rPr>
                <w:rFonts w:ascii="標楷體" w:eastAsia="標楷體" w:hAnsi="標楷體"/>
                <w:sz w:val="28"/>
                <w:szCs w:val="28"/>
              </w:rPr>
            </w:pPr>
            <w:r w:rsidRPr="003B221E">
              <w:rPr>
                <w:rFonts w:ascii="標楷體" w:eastAsia="標楷體" w:hAnsi="標楷體"/>
                <w:sz w:val="28"/>
                <w:szCs w:val="28"/>
              </w:rPr>
              <w:t>006</w:t>
            </w:r>
            <w:r>
              <w:rPr>
                <w:rFonts w:ascii="標楷體" w:eastAsia="標楷體" w:hAnsi="標楷體" w:hint="eastAsia"/>
                <w:sz w:val="28"/>
                <w:szCs w:val="28"/>
              </w:rPr>
              <w:t>51</w:t>
            </w:r>
            <w:r w:rsidRPr="003B221E">
              <w:rPr>
                <w:rFonts w:ascii="標楷體" w:eastAsia="標楷體" w:hAnsi="標楷體" w:hint="eastAsia"/>
                <w:sz w:val="28"/>
                <w:szCs w:val="28"/>
              </w:rPr>
              <w:t>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B12098" w:rsidRDefault="002E00DD" w:rsidP="0062126B">
            <w:pPr>
              <w:spacing w:line="480" w:lineRule="exact"/>
              <w:rPr>
                <w:rFonts w:ascii="標楷體" w:eastAsia="標楷體" w:hAnsi="標楷體"/>
                <w:sz w:val="28"/>
                <w:szCs w:val="28"/>
              </w:rPr>
            </w:pPr>
            <w:r w:rsidRPr="00B12098">
              <w:rPr>
                <w:rFonts w:ascii="標楷體" w:eastAsia="標楷體" w:hAnsi="標楷體"/>
                <w:color w:val="000000"/>
                <w:sz w:val="28"/>
                <w:szCs w:val="28"/>
              </w:rPr>
              <w:t>復華香港ETF傘型證券投資信託基金之復華恒生單日反向一倍證券投資信託基金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0D35EE"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39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D35EE" w:rsidRDefault="002E00DD" w:rsidP="0062126B">
            <w:pPr>
              <w:spacing w:line="480" w:lineRule="exact"/>
              <w:jc w:val="center"/>
              <w:rPr>
                <w:rFonts w:ascii="標楷體" w:eastAsia="標楷體" w:hAnsi="標楷體"/>
                <w:sz w:val="28"/>
                <w:szCs w:val="28"/>
              </w:rPr>
            </w:pPr>
            <w:r w:rsidRPr="000D35EE">
              <w:rPr>
                <w:rFonts w:ascii="標楷體" w:eastAsia="標楷體" w:hAnsi="標楷體"/>
                <w:color w:val="000000"/>
                <w:sz w:val="28"/>
                <w:szCs w:val="28"/>
              </w:rPr>
              <w:t>0065</w:t>
            </w:r>
            <w:r w:rsidRPr="000D35EE">
              <w:rPr>
                <w:rFonts w:ascii="標楷體" w:eastAsia="標楷體" w:hAnsi="標楷體" w:hint="eastAsia"/>
                <w:color w:val="000000"/>
                <w:sz w:val="28"/>
                <w:szCs w:val="28"/>
              </w:rPr>
              <w:t>2</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0D35EE" w:rsidRDefault="002E00DD" w:rsidP="0062126B">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富邦印度ETF傘型證券投資信託基金之富邦印度NIFTY證券投資信託基金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0D35E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40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D35EE" w:rsidRDefault="002E00DD" w:rsidP="0062126B">
            <w:pPr>
              <w:spacing w:line="480" w:lineRule="exact"/>
              <w:jc w:val="center"/>
              <w:rPr>
                <w:rFonts w:ascii="標楷體" w:eastAsia="標楷體" w:hAnsi="標楷體"/>
                <w:sz w:val="28"/>
                <w:szCs w:val="28"/>
              </w:rPr>
            </w:pPr>
            <w:r w:rsidRPr="000D35EE">
              <w:rPr>
                <w:rFonts w:ascii="標楷體" w:eastAsia="標楷體" w:hAnsi="標楷體"/>
                <w:sz w:val="28"/>
                <w:szCs w:val="28"/>
              </w:rPr>
              <w:t>00653L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0D35EE" w:rsidRDefault="002E00DD" w:rsidP="0062126B">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富邦印度ETF傘型證券投資信託基金之富邦印度NIFTY單日正向兩倍</w:t>
            </w:r>
            <w:r w:rsidRPr="000D35EE">
              <w:rPr>
                <w:rFonts w:ascii="標楷體" w:eastAsia="標楷體" w:hAnsi="標楷體"/>
                <w:color w:val="000000"/>
                <w:sz w:val="28"/>
                <w:szCs w:val="28"/>
              </w:rPr>
              <w:lastRenderedPageBreak/>
              <w:t>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0D35E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lastRenderedPageBreak/>
              <w:t>41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D35EE" w:rsidRDefault="002E00DD" w:rsidP="0062126B">
            <w:pPr>
              <w:spacing w:line="480" w:lineRule="exact"/>
              <w:jc w:val="center"/>
              <w:rPr>
                <w:rFonts w:ascii="標楷體" w:eastAsia="標楷體" w:hAnsi="標楷體"/>
                <w:sz w:val="28"/>
                <w:szCs w:val="28"/>
              </w:rPr>
            </w:pPr>
            <w:r w:rsidRPr="000D35EE">
              <w:rPr>
                <w:rFonts w:ascii="標楷體" w:eastAsia="標楷體" w:hAnsi="標楷體"/>
                <w:sz w:val="28"/>
                <w:szCs w:val="28"/>
              </w:rPr>
              <w:t>00654R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0D35EE" w:rsidRDefault="002E00DD" w:rsidP="0062126B">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富邦印度ETF傘型證券投資信託基金之富邦印度NIFTY單日反向一倍證券投資信託基金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0D35EE" w:rsidRDefault="002E00DD" w:rsidP="0062126B">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42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D35EE" w:rsidRDefault="002E00DD" w:rsidP="0062126B">
            <w:pPr>
              <w:spacing w:line="480" w:lineRule="exact"/>
              <w:jc w:val="center"/>
              <w:rPr>
                <w:rFonts w:ascii="標楷體" w:eastAsia="標楷體" w:hAnsi="標楷體"/>
                <w:sz w:val="28"/>
                <w:szCs w:val="28"/>
              </w:rPr>
            </w:pPr>
            <w:r w:rsidRPr="000D35EE">
              <w:rPr>
                <w:rFonts w:ascii="標楷體" w:eastAsia="標楷體" w:hAnsi="標楷體"/>
                <w:color w:val="000000"/>
                <w:sz w:val="28"/>
                <w:szCs w:val="28"/>
              </w:rPr>
              <w:t>00655L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0D35EE" w:rsidRDefault="002E00DD" w:rsidP="0062126B">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國泰A50傘型證券投資信託基金之富時中國A50單日正向2倍證券投資信託基金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0D35EE"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43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D35EE" w:rsidRDefault="002E00DD" w:rsidP="0062126B">
            <w:pPr>
              <w:spacing w:line="480" w:lineRule="exact"/>
              <w:jc w:val="center"/>
              <w:rPr>
                <w:rFonts w:ascii="標楷體" w:eastAsia="標楷體" w:hAnsi="標楷體"/>
                <w:sz w:val="28"/>
                <w:szCs w:val="28"/>
              </w:rPr>
            </w:pPr>
            <w:r w:rsidRPr="000D35EE">
              <w:rPr>
                <w:rFonts w:ascii="標楷體" w:eastAsia="標楷體" w:hAnsi="標楷體"/>
                <w:sz w:val="28"/>
                <w:szCs w:val="28"/>
              </w:rPr>
              <w:t>00656R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0D35EE" w:rsidRDefault="002E00DD" w:rsidP="0062126B">
            <w:pPr>
              <w:spacing w:line="480" w:lineRule="exact"/>
              <w:rPr>
                <w:rFonts w:ascii="標楷體" w:eastAsia="標楷體" w:hAnsi="標楷體"/>
                <w:color w:val="000000"/>
                <w:sz w:val="28"/>
                <w:szCs w:val="28"/>
              </w:rPr>
            </w:pPr>
            <w:r w:rsidRPr="000D35EE">
              <w:rPr>
                <w:rFonts w:ascii="標楷體" w:eastAsia="標楷體" w:hAnsi="標楷體"/>
                <w:color w:val="000000"/>
                <w:sz w:val="28"/>
                <w:szCs w:val="28"/>
              </w:rPr>
              <w:t>國泰A50傘型證券投資信託基金之富時中國A50單日反向1倍證券投資信託基金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4E331F"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44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E331F" w:rsidRDefault="002E00DD" w:rsidP="0062126B">
            <w:pPr>
              <w:spacing w:line="480" w:lineRule="exact"/>
              <w:jc w:val="center"/>
              <w:rPr>
                <w:rFonts w:ascii="標楷體" w:eastAsia="標楷體" w:hAnsi="標楷體"/>
                <w:sz w:val="28"/>
                <w:szCs w:val="28"/>
              </w:rPr>
            </w:pPr>
            <w:r w:rsidRPr="004E331F">
              <w:rPr>
                <w:rFonts w:ascii="標楷體" w:eastAsia="標楷體" w:hAnsi="標楷體"/>
                <w:sz w:val="28"/>
                <w:szCs w:val="28"/>
              </w:rPr>
              <w:t>0065</w:t>
            </w:r>
            <w:r w:rsidRPr="004E331F">
              <w:rPr>
                <w:rFonts w:ascii="標楷體" w:eastAsia="標楷體" w:hAnsi="標楷體" w:hint="eastAsia"/>
                <w:sz w:val="28"/>
                <w:szCs w:val="28"/>
              </w:rPr>
              <w:t>7</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8173E1" w:rsidRDefault="002E00DD" w:rsidP="0062126B">
            <w:pPr>
              <w:spacing w:line="480" w:lineRule="exact"/>
              <w:jc w:val="both"/>
              <w:rPr>
                <w:rFonts w:ascii="標楷體" w:eastAsia="標楷體" w:hAnsi="標楷體"/>
                <w:color w:val="000000" w:themeColor="text1"/>
                <w:sz w:val="28"/>
                <w:szCs w:val="28"/>
              </w:rPr>
            </w:pPr>
            <w:r w:rsidRPr="008173E1">
              <w:rPr>
                <w:rFonts w:ascii="標楷體" w:eastAsia="標楷體" w:hAnsi="標楷體"/>
                <w:color w:val="000000" w:themeColor="text1"/>
                <w:sz w:val="28"/>
                <w:szCs w:val="28"/>
              </w:rPr>
              <w:t>國泰日本ETF傘型證券投資信託基金之日經225證券投資信託基金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4E331F"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45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E331F" w:rsidRDefault="002E00DD" w:rsidP="0062126B">
            <w:pPr>
              <w:spacing w:line="480" w:lineRule="exact"/>
              <w:jc w:val="center"/>
              <w:rPr>
                <w:rFonts w:ascii="標楷體" w:eastAsia="標楷體" w:hAnsi="標楷體"/>
                <w:sz w:val="28"/>
                <w:szCs w:val="28"/>
              </w:rPr>
            </w:pPr>
            <w:r w:rsidRPr="004E331F">
              <w:rPr>
                <w:rFonts w:ascii="標楷體" w:eastAsia="標楷體" w:hAnsi="標楷體" w:hint="eastAsia"/>
                <w:sz w:val="28"/>
                <w:szCs w:val="28"/>
              </w:rPr>
              <w:t>00658L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2E00DD" w:rsidRPr="00C46D5C" w:rsidRDefault="002E00DD" w:rsidP="0062126B">
            <w:pPr>
              <w:spacing w:line="480" w:lineRule="exact"/>
              <w:rPr>
                <w:rFonts w:ascii="標楷體" w:eastAsia="標楷體" w:hAnsi="標楷體"/>
                <w:color w:val="000000" w:themeColor="text1"/>
                <w:sz w:val="28"/>
                <w:szCs w:val="28"/>
              </w:rPr>
            </w:pPr>
            <w:r w:rsidRPr="008173E1">
              <w:rPr>
                <w:rFonts w:ascii="標楷體" w:eastAsia="標楷體" w:hAnsi="標楷體"/>
                <w:color w:val="000000" w:themeColor="text1"/>
                <w:sz w:val="28"/>
                <w:szCs w:val="28"/>
              </w:rPr>
              <w:t>國泰日本ETF傘型證券投資信託基金之富時日本單日正向2倍證券投資信託基金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4E331F"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46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E331F" w:rsidRDefault="002E00DD" w:rsidP="0062126B">
            <w:pPr>
              <w:spacing w:line="480" w:lineRule="exact"/>
              <w:jc w:val="center"/>
              <w:rPr>
                <w:rFonts w:ascii="標楷體" w:eastAsia="標楷體" w:hAnsi="標楷體"/>
                <w:sz w:val="28"/>
                <w:szCs w:val="28"/>
              </w:rPr>
            </w:pPr>
            <w:r w:rsidRPr="004E331F">
              <w:rPr>
                <w:rFonts w:ascii="標楷體" w:eastAsia="標楷體" w:hAnsi="標楷體"/>
                <w:sz w:val="28"/>
                <w:szCs w:val="28"/>
              </w:rPr>
              <w:t>00659R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2E00DD" w:rsidRPr="00C46D5C" w:rsidRDefault="002E00DD" w:rsidP="0062126B">
            <w:pPr>
              <w:spacing w:line="480" w:lineRule="exact"/>
              <w:rPr>
                <w:rFonts w:ascii="標楷體" w:eastAsia="標楷體" w:hAnsi="標楷體"/>
                <w:color w:val="000000" w:themeColor="text1"/>
                <w:sz w:val="28"/>
                <w:szCs w:val="28"/>
              </w:rPr>
            </w:pPr>
            <w:r w:rsidRPr="008173E1">
              <w:rPr>
                <w:rFonts w:ascii="標楷體" w:eastAsia="標楷體" w:hAnsi="標楷體"/>
                <w:color w:val="000000" w:themeColor="text1"/>
                <w:sz w:val="28"/>
                <w:szCs w:val="28"/>
              </w:rPr>
              <w:t>國泰日本ETF傘型證券投資信託基金之富時日本單日反向1倍證券投資信託基金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47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8276B4" w:rsidRDefault="002E00DD" w:rsidP="0062126B">
            <w:pPr>
              <w:spacing w:line="480" w:lineRule="exact"/>
              <w:jc w:val="center"/>
              <w:rPr>
                <w:rFonts w:ascii="標楷體" w:eastAsia="標楷體" w:hAnsi="標楷體"/>
                <w:sz w:val="28"/>
                <w:szCs w:val="28"/>
              </w:rPr>
            </w:pPr>
            <w:r w:rsidRPr="008276B4">
              <w:rPr>
                <w:rFonts w:ascii="標楷體" w:eastAsia="標楷體" w:hAnsi="標楷體"/>
                <w:sz w:val="28"/>
                <w:szCs w:val="28"/>
              </w:rPr>
              <w:t>00660</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8276B4" w:rsidRDefault="002E00DD" w:rsidP="0062126B">
            <w:pPr>
              <w:spacing w:line="480" w:lineRule="exact"/>
              <w:rPr>
                <w:rFonts w:ascii="標楷體" w:eastAsia="標楷體" w:hAnsi="標楷體"/>
                <w:sz w:val="28"/>
                <w:szCs w:val="28"/>
              </w:rPr>
            </w:pPr>
            <w:r w:rsidRPr="008276B4">
              <w:rPr>
                <w:rFonts w:ascii="標楷體" w:eastAsia="標楷體" w:hAnsi="標楷體"/>
                <w:sz w:val="28"/>
                <w:szCs w:val="28"/>
              </w:rPr>
              <w:t>元大已開發國家傘型證券投資信託基金之元大歐洲50證券投資信託基金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48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8276B4" w:rsidRDefault="002E00DD" w:rsidP="0062126B">
            <w:pPr>
              <w:spacing w:line="480" w:lineRule="exact"/>
              <w:jc w:val="center"/>
              <w:rPr>
                <w:rFonts w:ascii="標楷體" w:eastAsia="標楷體" w:hAnsi="標楷體"/>
                <w:sz w:val="28"/>
                <w:szCs w:val="28"/>
              </w:rPr>
            </w:pPr>
            <w:r w:rsidRPr="008276B4">
              <w:rPr>
                <w:rFonts w:ascii="標楷體" w:eastAsia="標楷體" w:hAnsi="標楷體"/>
                <w:sz w:val="28"/>
                <w:szCs w:val="28"/>
              </w:rPr>
              <w:t>00661</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8276B4" w:rsidRDefault="002E00DD" w:rsidP="0062126B">
            <w:pPr>
              <w:spacing w:line="480" w:lineRule="exact"/>
              <w:rPr>
                <w:rFonts w:ascii="標楷體" w:eastAsia="標楷體" w:hAnsi="標楷體"/>
                <w:sz w:val="28"/>
                <w:szCs w:val="28"/>
              </w:rPr>
            </w:pPr>
            <w:r w:rsidRPr="008276B4">
              <w:rPr>
                <w:rFonts w:ascii="標楷體" w:eastAsia="標楷體" w:hAnsi="標楷體"/>
                <w:sz w:val="28"/>
                <w:szCs w:val="28"/>
              </w:rPr>
              <w:t>元大已開發國家傘型證券投資信託基金之元大日經225證券投資信託基金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49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8276B4" w:rsidRDefault="002E00DD" w:rsidP="0062126B">
            <w:pPr>
              <w:spacing w:line="480" w:lineRule="exact"/>
              <w:jc w:val="center"/>
              <w:rPr>
                <w:rFonts w:ascii="標楷體" w:eastAsia="標楷體" w:hAnsi="標楷體"/>
                <w:sz w:val="28"/>
                <w:szCs w:val="28"/>
              </w:rPr>
            </w:pPr>
            <w:r w:rsidRPr="008276B4">
              <w:rPr>
                <w:rFonts w:ascii="標楷體" w:eastAsia="標楷體" w:hAnsi="標楷體"/>
                <w:sz w:val="28"/>
                <w:szCs w:val="28"/>
              </w:rPr>
              <w:t>00662</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8276B4" w:rsidRDefault="002E00DD" w:rsidP="0062126B">
            <w:pPr>
              <w:spacing w:line="480" w:lineRule="exact"/>
              <w:rPr>
                <w:rFonts w:ascii="標楷體" w:eastAsia="標楷體" w:hAnsi="標楷體"/>
                <w:sz w:val="28"/>
                <w:szCs w:val="28"/>
              </w:rPr>
            </w:pPr>
            <w:r w:rsidRPr="008276B4">
              <w:rPr>
                <w:rFonts w:ascii="標楷體" w:eastAsia="標楷體" w:hAnsi="標楷體"/>
                <w:sz w:val="28"/>
                <w:szCs w:val="28"/>
              </w:rPr>
              <w:t>富邦NASDAQ-100證券投資信託基金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50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8276B4"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00663L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B62939" w:rsidRDefault="002E00DD" w:rsidP="0062126B">
            <w:pPr>
              <w:spacing w:line="480" w:lineRule="exact"/>
              <w:rPr>
                <w:rFonts w:eastAsia="標楷體"/>
                <w:color w:val="000000" w:themeColor="text1"/>
                <w:sz w:val="28"/>
                <w:szCs w:val="28"/>
              </w:rPr>
            </w:pPr>
            <w:r w:rsidRPr="00B62939">
              <w:rPr>
                <w:rFonts w:eastAsia="標楷體" w:hAnsi="標楷體"/>
                <w:color w:val="000000" w:themeColor="text1"/>
                <w:sz w:val="28"/>
                <w:szCs w:val="28"/>
              </w:rPr>
              <w:t>國泰臺指</w:t>
            </w:r>
            <w:r w:rsidRPr="00B62939">
              <w:rPr>
                <w:rFonts w:eastAsia="標楷體" w:hAnsi="標楷體"/>
                <w:color w:val="000000" w:themeColor="text1"/>
                <w:sz w:val="28"/>
                <w:szCs w:val="28"/>
              </w:rPr>
              <w:t>ETF</w:t>
            </w:r>
            <w:r w:rsidRPr="00B62939">
              <w:rPr>
                <w:rFonts w:eastAsia="標楷體" w:hAnsi="標楷體"/>
                <w:color w:val="000000" w:themeColor="text1"/>
                <w:sz w:val="28"/>
                <w:szCs w:val="28"/>
              </w:rPr>
              <w:t>傘型證券投資信託基金之臺灣加權指數單日正向</w:t>
            </w:r>
            <w:r w:rsidRPr="00B62939">
              <w:rPr>
                <w:rFonts w:eastAsia="標楷體" w:hAnsi="標楷體"/>
                <w:color w:val="000000" w:themeColor="text1"/>
                <w:sz w:val="28"/>
                <w:szCs w:val="28"/>
              </w:rPr>
              <w:t>2</w:t>
            </w:r>
            <w:r w:rsidRPr="00B62939">
              <w:rPr>
                <w:rFonts w:eastAsia="標楷體" w:hAnsi="標楷體"/>
                <w:color w:val="000000" w:themeColor="text1"/>
                <w:sz w:val="28"/>
                <w:szCs w:val="28"/>
              </w:rPr>
              <w:t>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51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8276B4"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00664R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A66834" w:rsidRDefault="002E00DD" w:rsidP="0062126B">
            <w:pPr>
              <w:spacing w:line="480" w:lineRule="exact"/>
              <w:rPr>
                <w:rFonts w:eastAsia="標楷體"/>
                <w:color w:val="000000" w:themeColor="text1"/>
                <w:sz w:val="28"/>
                <w:szCs w:val="28"/>
              </w:rPr>
            </w:pPr>
            <w:r w:rsidRPr="00B62939">
              <w:rPr>
                <w:rFonts w:eastAsia="標楷體" w:hAnsi="標楷體"/>
                <w:color w:val="000000" w:themeColor="text1"/>
                <w:sz w:val="28"/>
                <w:szCs w:val="28"/>
              </w:rPr>
              <w:t>國泰臺指</w:t>
            </w:r>
            <w:r w:rsidRPr="00B62939">
              <w:rPr>
                <w:rFonts w:eastAsia="標楷體" w:hAnsi="標楷體"/>
                <w:color w:val="000000" w:themeColor="text1"/>
                <w:sz w:val="28"/>
                <w:szCs w:val="28"/>
              </w:rPr>
              <w:t>ETF</w:t>
            </w:r>
            <w:r w:rsidRPr="00B62939">
              <w:rPr>
                <w:rFonts w:eastAsia="標楷體" w:hAnsi="標楷體"/>
                <w:color w:val="000000" w:themeColor="text1"/>
                <w:sz w:val="28"/>
                <w:szCs w:val="28"/>
              </w:rPr>
              <w:t>傘型證券投資信託基金之臺灣加權指數單日反向</w:t>
            </w:r>
            <w:r w:rsidRPr="00B62939">
              <w:rPr>
                <w:rFonts w:eastAsia="標楷體" w:hAnsi="標楷體"/>
                <w:color w:val="000000" w:themeColor="text1"/>
                <w:sz w:val="28"/>
                <w:szCs w:val="28"/>
              </w:rPr>
              <w:t>1</w:t>
            </w:r>
            <w:r w:rsidRPr="00B62939">
              <w:rPr>
                <w:rFonts w:eastAsia="標楷體" w:hAnsi="標楷體"/>
                <w:color w:val="000000" w:themeColor="text1"/>
                <w:sz w:val="28"/>
                <w:szCs w:val="28"/>
              </w:rPr>
              <w:t>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31384C"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52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1384C" w:rsidRDefault="002E00DD" w:rsidP="0062126B">
            <w:pPr>
              <w:spacing w:line="480" w:lineRule="exact"/>
              <w:jc w:val="center"/>
              <w:rPr>
                <w:rFonts w:ascii="標楷體" w:eastAsia="標楷體" w:hAnsi="標楷體"/>
                <w:sz w:val="28"/>
                <w:szCs w:val="28"/>
              </w:rPr>
            </w:pPr>
            <w:r w:rsidRPr="0031384C">
              <w:rPr>
                <w:rFonts w:ascii="標楷體" w:eastAsia="標楷體" w:hAnsi="標楷體" w:hint="eastAsia"/>
                <w:sz w:val="28"/>
                <w:szCs w:val="28"/>
              </w:rPr>
              <w:t>00665L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3F4547" w:rsidRDefault="002E00DD" w:rsidP="0062126B">
            <w:pPr>
              <w:spacing w:line="480" w:lineRule="exact"/>
              <w:rPr>
                <w:rFonts w:eastAsia="標楷體" w:hAnsi="標楷體"/>
                <w:color w:val="000000" w:themeColor="text1"/>
                <w:sz w:val="28"/>
                <w:szCs w:val="28"/>
              </w:rPr>
            </w:pPr>
            <w:r w:rsidRPr="003F4547">
              <w:rPr>
                <w:rFonts w:eastAsia="標楷體" w:hAnsi="標楷體" w:hint="eastAsia"/>
                <w:color w:val="000000" w:themeColor="text1"/>
                <w:sz w:val="28"/>
                <w:szCs w:val="28"/>
              </w:rPr>
              <w:t>富邦香港</w:t>
            </w:r>
            <w:r w:rsidRPr="003F4547">
              <w:rPr>
                <w:rFonts w:eastAsia="標楷體" w:hAnsi="標楷體" w:hint="eastAsia"/>
                <w:color w:val="000000" w:themeColor="text1"/>
                <w:sz w:val="28"/>
                <w:szCs w:val="28"/>
              </w:rPr>
              <w:t>H</w:t>
            </w:r>
            <w:r w:rsidRPr="003F4547">
              <w:rPr>
                <w:rFonts w:eastAsia="標楷體" w:hAnsi="標楷體" w:hint="eastAsia"/>
                <w:color w:val="000000" w:themeColor="text1"/>
                <w:sz w:val="28"/>
                <w:szCs w:val="28"/>
              </w:rPr>
              <w:t>股</w:t>
            </w:r>
            <w:r w:rsidRPr="003F4547">
              <w:rPr>
                <w:rFonts w:eastAsia="標楷體" w:hAnsi="標楷體" w:hint="eastAsia"/>
                <w:color w:val="000000" w:themeColor="text1"/>
                <w:sz w:val="28"/>
                <w:szCs w:val="28"/>
              </w:rPr>
              <w:t>ETF</w:t>
            </w:r>
            <w:r w:rsidRPr="003F4547">
              <w:rPr>
                <w:rFonts w:eastAsia="標楷體" w:hAnsi="標楷體" w:hint="eastAsia"/>
                <w:color w:val="000000" w:themeColor="text1"/>
                <w:sz w:val="28"/>
                <w:szCs w:val="28"/>
              </w:rPr>
              <w:t>傘型證券投資信託基金之富邦香港</w:t>
            </w:r>
            <w:r w:rsidRPr="003F4547">
              <w:rPr>
                <w:rFonts w:eastAsia="標楷體" w:hAnsi="標楷體" w:hint="eastAsia"/>
                <w:color w:val="000000" w:themeColor="text1"/>
                <w:sz w:val="28"/>
                <w:szCs w:val="28"/>
              </w:rPr>
              <w:t>H</w:t>
            </w:r>
            <w:r w:rsidRPr="003F4547">
              <w:rPr>
                <w:rFonts w:eastAsia="標楷體" w:hAnsi="標楷體" w:hint="eastAsia"/>
                <w:color w:val="000000" w:themeColor="text1"/>
                <w:sz w:val="28"/>
                <w:szCs w:val="28"/>
              </w:rPr>
              <w:t>股單日正向兩倍證券投資信託基金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Pr="0031384C"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53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1384C" w:rsidRDefault="002E00DD" w:rsidP="0062126B">
            <w:pPr>
              <w:spacing w:line="480" w:lineRule="exact"/>
              <w:jc w:val="center"/>
              <w:rPr>
                <w:rFonts w:ascii="標楷體" w:eastAsia="標楷體" w:hAnsi="標楷體"/>
                <w:sz w:val="28"/>
                <w:szCs w:val="28"/>
              </w:rPr>
            </w:pPr>
            <w:r w:rsidRPr="0031384C">
              <w:rPr>
                <w:rFonts w:ascii="標楷體" w:eastAsia="標楷體" w:hAnsi="標楷體" w:hint="eastAsia"/>
                <w:sz w:val="28"/>
                <w:szCs w:val="28"/>
              </w:rPr>
              <w:t>00666R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3F4547" w:rsidRDefault="002E00DD" w:rsidP="0062126B">
            <w:pPr>
              <w:spacing w:line="480" w:lineRule="exact"/>
              <w:rPr>
                <w:rFonts w:eastAsia="標楷體" w:hAnsi="標楷體"/>
                <w:color w:val="000000" w:themeColor="text1"/>
                <w:sz w:val="28"/>
                <w:szCs w:val="28"/>
              </w:rPr>
            </w:pPr>
            <w:r w:rsidRPr="003F4547">
              <w:rPr>
                <w:rFonts w:eastAsia="標楷體" w:hAnsi="標楷體" w:hint="eastAsia"/>
                <w:color w:val="000000" w:themeColor="text1"/>
                <w:sz w:val="28"/>
                <w:szCs w:val="28"/>
              </w:rPr>
              <w:t>富邦香港</w:t>
            </w:r>
            <w:r w:rsidRPr="003F4547">
              <w:rPr>
                <w:rFonts w:eastAsia="標楷體" w:hAnsi="標楷體" w:hint="eastAsia"/>
                <w:color w:val="000000" w:themeColor="text1"/>
                <w:sz w:val="28"/>
                <w:szCs w:val="28"/>
              </w:rPr>
              <w:t>H</w:t>
            </w:r>
            <w:r w:rsidRPr="003F4547">
              <w:rPr>
                <w:rFonts w:eastAsia="標楷體" w:hAnsi="標楷體" w:hint="eastAsia"/>
                <w:color w:val="000000" w:themeColor="text1"/>
                <w:sz w:val="28"/>
                <w:szCs w:val="28"/>
              </w:rPr>
              <w:t>股</w:t>
            </w:r>
            <w:r w:rsidRPr="003F4547">
              <w:rPr>
                <w:rFonts w:eastAsia="標楷體" w:hAnsi="標楷體" w:hint="eastAsia"/>
                <w:color w:val="000000" w:themeColor="text1"/>
                <w:sz w:val="28"/>
                <w:szCs w:val="28"/>
              </w:rPr>
              <w:t>ETF</w:t>
            </w:r>
            <w:r w:rsidRPr="003F4547">
              <w:rPr>
                <w:rFonts w:eastAsia="標楷體" w:hAnsi="標楷體" w:hint="eastAsia"/>
                <w:color w:val="000000" w:themeColor="text1"/>
                <w:sz w:val="28"/>
                <w:szCs w:val="28"/>
              </w:rPr>
              <w:t>傘型證券投資信託基金之富邦香港</w:t>
            </w:r>
            <w:r w:rsidRPr="003F4547">
              <w:rPr>
                <w:rFonts w:eastAsia="標楷體" w:hAnsi="標楷體" w:hint="eastAsia"/>
                <w:color w:val="000000" w:themeColor="text1"/>
                <w:sz w:val="28"/>
                <w:szCs w:val="28"/>
              </w:rPr>
              <w:t>H</w:t>
            </w:r>
            <w:r w:rsidRPr="003F4547">
              <w:rPr>
                <w:rFonts w:eastAsia="標楷體" w:hAnsi="標楷體" w:hint="eastAsia"/>
                <w:color w:val="000000" w:themeColor="text1"/>
                <w:sz w:val="28"/>
                <w:szCs w:val="28"/>
              </w:rPr>
              <w:t>股單日反向一倍證券投資信託基金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54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772CAF" w:rsidRDefault="002E00DD" w:rsidP="0062126B">
            <w:pPr>
              <w:spacing w:line="480" w:lineRule="exact"/>
              <w:jc w:val="center"/>
              <w:rPr>
                <w:rFonts w:eastAsia="標楷體" w:hAnsi="標楷體"/>
                <w:color w:val="000000" w:themeColor="text1"/>
                <w:sz w:val="28"/>
                <w:szCs w:val="28"/>
              </w:rPr>
            </w:pPr>
            <w:r w:rsidRPr="00772CAF">
              <w:rPr>
                <w:rFonts w:eastAsia="標楷體" w:hAnsi="標楷體"/>
                <w:color w:val="000000" w:themeColor="text1"/>
                <w:sz w:val="28"/>
                <w:szCs w:val="28"/>
              </w:rPr>
              <w:t>00667</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F579C8" w:rsidRDefault="002E00DD" w:rsidP="0062126B">
            <w:pPr>
              <w:spacing w:line="480" w:lineRule="exact"/>
              <w:jc w:val="both"/>
              <w:rPr>
                <w:rFonts w:eastAsia="標楷體" w:hAnsi="標楷體"/>
                <w:color w:val="000000" w:themeColor="text1"/>
                <w:sz w:val="28"/>
                <w:szCs w:val="28"/>
              </w:rPr>
            </w:pPr>
            <w:r w:rsidRPr="00772CAF">
              <w:rPr>
                <w:rFonts w:eastAsia="標楷體" w:hAnsi="標楷體" w:hint="eastAsia"/>
                <w:color w:val="000000" w:themeColor="text1"/>
                <w:sz w:val="28"/>
                <w:szCs w:val="28"/>
              </w:rPr>
              <w:t>元大韓國</w:t>
            </w:r>
            <w:r w:rsidRPr="00772CAF">
              <w:rPr>
                <w:rFonts w:eastAsia="標楷體" w:hAnsi="標楷體" w:hint="eastAsia"/>
                <w:color w:val="000000" w:themeColor="text1"/>
                <w:sz w:val="28"/>
                <w:szCs w:val="28"/>
              </w:rPr>
              <w:t>KOSPI 200</w:t>
            </w:r>
            <w:r w:rsidRPr="00772CAF">
              <w:rPr>
                <w:rFonts w:eastAsia="標楷體" w:hAnsi="標楷體" w:hint="eastAsia"/>
                <w:color w:val="000000" w:themeColor="text1"/>
                <w:sz w:val="28"/>
                <w:szCs w:val="28"/>
              </w:rPr>
              <w:t>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55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93433" w:rsidRDefault="002E00DD" w:rsidP="0062126B">
            <w:pPr>
              <w:spacing w:line="480" w:lineRule="exact"/>
              <w:jc w:val="center"/>
              <w:rPr>
                <w:rFonts w:eastAsia="標楷體" w:hAnsi="標楷體"/>
                <w:color w:val="000000" w:themeColor="text1"/>
                <w:sz w:val="28"/>
                <w:szCs w:val="28"/>
              </w:rPr>
            </w:pPr>
            <w:r w:rsidRPr="00493433">
              <w:rPr>
                <w:rFonts w:eastAsia="標楷體" w:hAnsi="標楷體"/>
                <w:color w:val="000000" w:themeColor="text1"/>
                <w:sz w:val="28"/>
                <w:szCs w:val="28"/>
              </w:rPr>
              <w:t>00668</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93433" w:rsidRDefault="002E00DD" w:rsidP="0062126B">
            <w:pPr>
              <w:spacing w:line="480" w:lineRule="exact"/>
              <w:jc w:val="both"/>
              <w:rPr>
                <w:rFonts w:eastAsia="標楷體" w:hAnsi="標楷體"/>
                <w:color w:val="000000" w:themeColor="text1"/>
                <w:sz w:val="28"/>
                <w:szCs w:val="28"/>
              </w:rPr>
            </w:pPr>
            <w:r w:rsidRPr="00493433">
              <w:rPr>
                <w:rFonts w:eastAsia="標楷體" w:hAnsi="標楷體" w:hint="eastAsia"/>
                <w:color w:val="000000" w:themeColor="text1"/>
                <w:sz w:val="28"/>
                <w:szCs w:val="28"/>
              </w:rPr>
              <w:t>國泰美國</w:t>
            </w:r>
            <w:r w:rsidRPr="00493433">
              <w:rPr>
                <w:rFonts w:eastAsia="標楷體" w:hAnsi="標楷體" w:hint="eastAsia"/>
                <w:color w:val="000000" w:themeColor="text1"/>
                <w:sz w:val="28"/>
                <w:szCs w:val="28"/>
              </w:rPr>
              <w:t>ETF</w:t>
            </w:r>
            <w:r w:rsidRPr="00493433">
              <w:rPr>
                <w:rFonts w:eastAsia="標楷體" w:hAnsi="標楷體" w:hint="eastAsia"/>
                <w:color w:val="000000" w:themeColor="text1"/>
                <w:sz w:val="28"/>
                <w:szCs w:val="28"/>
              </w:rPr>
              <w:t>傘型證券投資信託基金之道瓊工業平均指數證券投資信託基金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lastRenderedPageBreak/>
              <w:t>56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93433" w:rsidRDefault="002E00DD" w:rsidP="0062126B">
            <w:pPr>
              <w:spacing w:line="480" w:lineRule="exact"/>
              <w:jc w:val="center"/>
              <w:rPr>
                <w:rFonts w:eastAsia="標楷體" w:hAnsi="標楷體"/>
                <w:color w:val="000000" w:themeColor="text1"/>
                <w:sz w:val="28"/>
                <w:szCs w:val="28"/>
              </w:rPr>
            </w:pPr>
            <w:r w:rsidRPr="00045216">
              <w:rPr>
                <w:rFonts w:eastAsia="標楷體" w:hAnsi="標楷體"/>
                <w:color w:val="000000" w:themeColor="text1"/>
                <w:sz w:val="28"/>
                <w:szCs w:val="28"/>
              </w:rPr>
              <w:t>00669R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93433" w:rsidRDefault="002E00DD" w:rsidP="0062126B">
            <w:pPr>
              <w:spacing w:line="480" w:lineRule="exact"/>
              <w:jc w:val="both"/>
              <w:rPr>
                <w:rFonts w:eastAsia="標楷體" w:hAnsi="標楷體"/>
                <w:color w:val="000000" w:themeColor="text1"/>
                <w:sz w:val="28"/>
                <w:szCs w:val="28"/>
              </w:rPr>
            </w:pPr>
            <w:r w:rsidRPr="00493433">
              <w:rPr>
                <w:rFonts w:eastAsia="標楷體" w:hAnsi="標楷體" w:hint="eastAsia"/>
                <w:color w:val="000000" w:themeColor="text1"/>
                <w:sz w:val="28"/>
                <w:szCs w:val="28"/>
              </w:rPr>
              <w:t>國泰美國</w:t>
            </w:r>
            <w:r w:rsidRPr="00493433">
              <w:rPr>
                <w:rFonts w:eastAsia="標楷體" w:hAnsi="標楷體" w:hint="eastAsia"/>
                <w:color w:val="000000" w:themeColor="text1"/>
                <w:sz w:val="28"/>
                <w:szCs w:val="28"/>
              </w:rPr>
              <w:t>ETF</w:t>
            </w:r>
            <w:r w:rsidRPr="00493433">
              <w:rPr>
                <w:rFonts w:eastAsia="標楷體" w:hAnsi="標楷體" w:hint="eastAsia"/>
                <w:color w:val="000000" w:themeColor="text1"/>
                <w:sz w:val="28"/>
                <w:szCs w:val="28"/>
              </w:rPr>
              <w:t>傘型證券投資信託基金之道瓊工業平均指數單日反向</w:t>
            </w:r>
            <w:r w:rsidRPr="00493433">
              <w:rPr>
                <w:rFonts w:eastAsia="標楷體" w:hAnsi="標楷體" w:hint="eastAsia"/>
                <w:color w:val="000000" w:themeColor="text1"/>
                <w:sz w:val="28"/>
                <w:szCs w:val="28"/>
              </w:rPr>
              <w:t>1</w:t>
            </w:r>
            <w:r w:rsidRPr="00493433">
              <w:rPr>
                <w:rFonts w:eastAsia="標楷體" w:hAnsi="標楷體" w:hint="eastAsia"/>
                <w:color w:val="000000" w:themeColor="text1"/>
                <w:sz w:val="28"/>
                <w:szCs w:val="28"/>
              </w:rPr>
              <w:t>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57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772CAF" w:rsidRDefault="002E00DD" w:rsidP="0062126B">
            <w:pPr>
              <w:spacing w:line="480" w:lineRule="exact"/>
              <w:jc w:val="center"/>
              <w:rPr>
                <w:rFonts w:eastAsia="標楷體" w:hAnsi="標楷體"/>
                <w:color w:val="000000" w:themeColor="text1"/>
                <w:sz w:val="28"/>
                <w:szCs w:val="28"/>
              </w:rPr>
            </w:pPr>
            <w:r w:rsidRPr="00493433">
              <w:rPr>
                <w:rFonts w:eastAsia="標楷體" w:hAnsi="標楷體"/>
                <w:color w:val="000000" w:themeColor="text1"/>
                <w:sz w:val="28"/>
                <w:szCs w:val="28"/>
              </w:rPr>
              <w:t>00672L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772CAF" w:rsidRDefault="002E00DD" w:rsidP="0062126B">
            <w:pPr>
              <w:spacing w:line="480" w:lineRule="exact"/>
              <w:jc w:val="both"/>
              <w:rPr>
                <w:rFonts w:eastAsia="標楷體" w:hAnsi="標楷體"/>
                <w:color w:val="000000" w:themeColor="text1"/>
                <w:sz w:val="28"/>
                <w:szCs w:val="28"/>
              </w:rPr>
            </w:pPr>
            <w:r w:rsidRPr="00772CAF">
              <w:rPr>
                <w:rFonts w:eastAsia="標楷體" w:hAnsi="標楷體" w:hint="eastAsia"/>
                <w:color w:val="000000" w:themeColor="text1"/>
                <w:sz w:val="28"/>
                <w:szCs w:val="28"/>
              </w:rPr>
              <w:t>元大標普油金傘型期貨信託基金之元大標普高盛原油</w:t>
            </w:r>
            <w:r w:rsidRPr="00772CAF">
              <w:rPr>
                <w:rFonts w:eastAsia="標楷體" w:hAnsi="標楷體" w:hint="eastAsia"/>
                <w:color w:val="000000" w:themeColor="text1"/>
                <w:sz w:val="28"/>
                <w:szCs w:val="28"/>
              </w:rPr>
              <w:t>ER</w:t>
            </w:r>
            <w:r w:rsidRPr="00772CAF">
              <w:rPr>
                <w:rFonts w:eastAsia="標楷體" w:hAnsi="標楷體" w:hint="eastAsia"/>
                <w:color w:val="000000" w:themeColor="text1"/>
                <w:sz w:val="28"/>
                <w:szCs w:val="28"/>
              </w:rPr>
              <w:t>單日正向</w:t>
            </w:r>
            <w:r w:rsidRPr="00772CAF">
              <w:rPr>
                <w:rFonts w:eastAsia="標楷體" w:hAnsi="標楷體" w:hint="eastAsia"/>
                <w:color w:val="000000" w:themeColor="text1"/>
                <w:sz w:val="28"/>
                <w:szCs w:val="28"/>
              </w:rPr>
              <w:t>2</w:t>
            </w:r>
            <w:r w:rsidRPr="00772CAF">
              <w:rPr>
                <w:rFonts w:eastAsia="標楷體" w:hAnsi="標楷體" w:hint="eastAsia"/>
                <w:color w:val="000000" w:themeColor="text1"/>
                <w:sz w:val="28"/>
                <w:szCs w:val="28"/>
              </w:rPr>
              <w:t>倍指數股票型期貨信託基金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58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93433" w:rsidRDefault="002E00DD" w:rsidP="0062126B">
            <w:pPr>
              <w:spacing w:line="480" w:lineRule="exact"/>
              <w:jc w:val="center"/>
              <w:rPr>
                <w:rFonts w:eastAsia="標楷體" w:hAnsi="標楷體"/>
                <w:color w:val="000000" w:themeColor="text1"/>
                <w:sz w:val="28"/>
                <w:szCs w:val="28"/>
              </w:rPr>
            </w:pPr>
            <w:r w:rsidRPr="00493433">
              <w:rPr>
                <w:rFonts w:eastAsia="標楷體" w:hAnsi="標楷體"/>
                <w:color w:val="000000" w:themeColor="text1"/>
                <w:sz w:val="28"/>
                <w:szCs w:val="28"/>
              </w:rPr>
              <w:t>00673R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772CAF" w:rsidRDefault="002E00DD" w:rsidP="0062126B">
            <w:pPr>
              <w:spacing w:line="480" w:lineRule="exact"/>
              <w:jc w:val="both"/>
              <w:rPr>
                <w:rFonts w:eastAsia="標楷體" w:hAnsi="標楷體"/>
                <w:color w:val="000000" w:themeColor="text1"/>
                <w:sz w:val="28"/>
                <w:szCs w:val="28"/>
              </w:rPr>
            </w:pPr>
            <w:r w:rsidRPr="00493433">
              <w:rPr>
                <w:rFonts w:eastAsia="標楷體" w:hAnsi="標楷體"/>
                <w:color w:val="000000" w:themeColor="text1"/>
                <w:sz w:val="28"/>
                <w:szCs w:val="28"/>
              </w:rPr>
              <w:t>元大標普油金傘型期貨信託基金之元大標普高盛原油</w:t>
            </w:r>
            <w:r w:rsidRPr="00493433">
              <w:rPr>
                <w:rFonts w:eastAsia="標楷體" w:hAnsi="標楷體"/>
                <w:color w:val="000000" w:themeColor="text1"/>
                <w:sz w:val="28"/>
                <w:szCs w:val="28"/>
              </w:rPr>
              <w:t>ER</w:t>
            </w:r>
            <w:r w:rsidRPr="00493433">
              <w:rPr>
                <w:rFonts w:eastAsia="標楷體" w:hAnsi="標楷體"/>
                <w:color w:val="000000" w:themeColor="text1"/>
                <w:sz w:val="28"/>
                <w:szCs w:val="28"/>
              </w:rPr>
              <w:t>單日反向</w:t>
            </w:r>
            <w:r w:rsidRPr="00493433">
              <w:rPr>
                <w:rFonts w:eastAsia="標楷體" w:hAnsi="標楷體"/>
                <w:color w:val="000000" w:themeColor="text1"/>
                <w:sz w:val="28"/>
                <w:szCs w:val="28"/>
              </w:rPr>
              <w:t>1</w:t>
            </w:r>
            <w:r w:rsidRPr="00493433">
              <w:rPr>
                <w:rFonts w:eastAsia="標楷體" w:hAnsi="標楷體"/>
                <w:color w:val="000000" w:themeColor="text1"/>
                <w:sz w:val="28"/>
                <w:szCs w:val="28"/>
              </w:rPr>
              <w:t>倍指數股票型期貨信託基金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59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493433" w:rsidRDefault="002E00DD" w:rsidP="0062126B">
            <w:pPr>
              <w:spacing w:line="480" w:lineRule="exact"/>
              <w:jc w:val="center"/>
              <w:rPr>
                <w:rFonts w:eastAsia="標楷體" w:hAnsi="標楷體"/>
                <w:color w:val="000000" w:themeColor="text1"/>
                <w:sz w:val="28"/>
                <w:szCs w:val="28"/>
              </w:rPr>
            </w:pPr>
            <w:r w:rsidRPr="00493433">
              <w:rPr>
                <w:rFonts w:eastAsia="標楷體" w:hAnsi="標楷體"/>
                <w:color w:val="000000" w:themeColor="text1"/>
                <w:sz w:val="28"/>
                <w:szCs w:val="28"/>
              </w:rPr>
              <w:t>00674R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93433" w:rsidRDefault="002E00DD" w:rsidP="0062126B">
            <w:pPr>
              <w:spacing w:line="480" w:lineRule="exact"/>
              <w:jc w:val="both"/>
              <w:rPr>
                <w:rFonts w:eastAsia="標楷體" w:hAnsi="標楷體"/>
                <w:color w:val="000000" w:themeColor="text1"/>
                <w:sz w:val="28"/>
                <w:szCs w:val="28"/>
              </w:rPr>
            </w:pPr>
            <w:r w:rsidRPr="00493433">
              <w:rPr>
                <w:rFonts w:eastAsia="標楷體" w:hAnsi="標楷體"/>
                <w:color w:val="000000" w:themeColor="text1"/>
                <w:sz w:val="28"/>
                <w:szCs w:val="28"/>
              </w:rPr>
              <w:t>元大標普油金傘型期貨信託基金之元大標普高盛黃金</w:t>
            </w:r>
            <w:r w:rsidRPr="00493433">
              <w:rPr>
                <w:rFonts w:eastAsia="標楷體" w:hAnsi="標楷體"/>
                <w:color w:val="000000" w:themeColor="text1"/>
                <w:sz w:val="28"/>
                <w:szCs w:val="28"/>
              </w:rPr>
              <w:t>ER</w:t>
            </w:r>
            <w:r w:rsidRPr="00493433">
              <w:rPr>
                <w:rFonts w:eastAsia="標楷體" w:hAnsi="標楷體"/>
                <w:color w:val="000000" w:themeColor="text1"/>
                <w:sz w:val="28"/>
                <w:szCs w:val="28"/>
              </w:rPr>
              <w:t>單日反向</w:t>
            </w:r>
            <w:r w:rsidRPr="00493433">
              <w:rPr>
                <w:rFonts w:eastAsia="標楷體" w:hAnsi="標楷體"/>
                <w:color w:val="000000" w:themeColor="text1"/>
                <w:sz w:val="28"/>
                <w:szCs w:val="28"/>
              </w:rPr>
              <w:t>1</w:t>
            </w:r>
            <w:r w:rsidRPr="00493433">
              <w:rPr>
                <w:rFonts w:eastAsia="標楷體" w:hAnsi="標楷體"/>
                <w:color w:val="000000" w:themeColor="text1"/>
                <w:sz w:val="28"/>
                <w:szCs w:val="28"/>
              </w:rPr>
              <w:t>倍指數股票型期貨信託基金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F4547" w:rsidRDefault="002E00DD" w:rsidP="0062126B">
            <w:pPr>
              <w:spacing w:line="480" w:lineRule="exact"/>
              <w:jc w:val="center"/>
              <w:rPr>
                <w:rFonts w:eastAsia="標楷體" w:hAnsi="標楷體"/>
                <w:color w:val="000000" w:themeColor="text1"/>
                <w:sz w:val="28"/>
                <w:szCs w:val="28"/>
              </w:rPr>
            </w:pPr>
            <w:r w:rsidRPr="00F579C8">
              <w:rPr>
                <w:rFonts w:eastAsia="標楷體" w:hAnsi="標楷體"/>
                <w:color w:val="000000" w:themeColor="text1"/>
                <w:sz w:val="28"/>
                <w:szCs w:val="28"/>
              </w:rPr>
              <w:t>00675L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F579C8" w:rsidRDefault="002E00DD" w:rsidP="0062126B">
            <w:pPr>
              <w:spacing w:line="480" w:lineRule="exact"/>
              <w:jc w:val="both"/>
              <w:rPr>
                <w:rFonts w:eastAsia="標楷體" w:hAnsi="標楷體"/>
                <w:color w:val="000000" w:themeColor="text1"/>
                <w:sz w:val="28"/>
                <w:szCs w:val="28"/>
              </w:rPr>
            </w:pPr>
            <w:r w:rsidRPr="00F579C8">
              <w:rPr>
                <w:rFonts w:eastAsia="標楷體" w:hAnsi="標楷體"/>
                <w:color w:val="000000" w:themeColor="text1"/>
                <w:sz w:val="28"/>
                <w:szCs w:val="28"/>
              </w:rPr>
              <w:t>富邦臺灣加權</w:t>
            </w:r>
            <w:r w:rsidRPr="00F579C8">
              <w:rPr>
                <w:rFonts w:eastAsia="標楷體" w:hAnsi="標楷體"/>
                <w:color w:val="000000" w:themeColor="text1"/>
                <w:sz w:val="28"/>
                <w:szCs w:val="28"/>
              </w:rPr>
              <w:t>ETF</w:t>
            </w:r>
            <w:r w:rsidRPr="00F579C8">
              <w:rPr>
                <w:rFonts w:eastAsia="標楷體" w:hAnsi="標楷體"/>
                <w:color w:val="000000" w:themeColor="text1"/>
                <w:sz w:val="28"/>
                <w:szCs w:val="28"/>
              </w:rPr>
              <w:t>傘型證券投資信託基金之富邦臺灣加權單日正向兩倍證券投資信託基金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3F4547" w:rsidRDefault="002E00DD" w:rsidP="0062126B">
            <w:pPr>
              <w:spacing w:line="480" w:lineRule="exact"/>
              <w:jc w:val="center"/>
              <w:rPr>
                <w:rFonts w:eastAsia="標楷體" w:hAnsi="標楷體"/>
                <w:color w:val="000000" w:themeColor="text1"/>
                <w:sz w:val="28"/>
                <w:szCs w:val="28"/>
              </w:rPr>
            </w:pPr>
            <w:r w:rsidRPr="00772CAF">
              <w:rPr>
                <w:rFonts w:eastAsia="標楷體" w:hAnsi="標楷體"/>
                <w:color w:val="000000" w:themeColor="text1"/>
                <w:sz w:val="28"/>
                <w:szCs w:val="28"/>
              </w:rPr>
              <w:t>00676R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3F4547" w:rsidRDefault="002E00DD" w:rsidP="0062126B">
            <w:pPr>
              <w:spacing w:line="480" w:lineRule="exact"/>
              <w:jc w:val="both"/>
              <w:rPr>
                <w:rFonts w:eastAsia="標楷體" w:hAnsi="標楷體"/>
                <w:color w:val="000000" w:themeColor="text1"/>
                <w:sz w:val="28"/>
                <w:szCs w:val="28"/>
              </w:rPr>
            </w:pPr>
            <w:r w:rsidRPr="00F579C8">
              <w:rPr>
                <w:rFonts w:eastAsia="標楷體" w:hAnsi="標楷體"/>
                <w:color w:val="000000" w:themeColor="text1"/>
                <w:sz w:val="28"/>
                <w:szCs w:val="28"/>
              </w:rPr>
              <w:t>富邦臺灣加權</w:t>
            </w:r>
            <w:r w:rsidRPr="00F579C8">
              <w:rPr>
                <w:rFonts w:eastAsia="標楷體" w:hAnsi="標楷體"/>
                <w:color w:val="000000" w:themeColor="text1"/>
                <w:sz w:val="28"/>
                <w:szCs w:val="28"/>
              </w:rPr>
              <w:t>ETF</w:t>
            </w:r>
            <w:r w:rsidRPr="00F579C8">
              <w:rPr>
                <w:rFonts w:eastAsia="標楷體" w:hAnsi="標楷體"/>
                <w:color w:val="000000" w:themeColor="text1"/>
                <w:sz w:val="28"/>
                <w:szCs w:val="28"/>
              </w:rPr>
              <w:t>傘型證券投資信託基金之富邦臺灣加權單日反向一倍證券投資信託基金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772CAF" w:rsidRDefault="002E00DD" w:rsidP="0062126B">
            <w:pPr>
              <w:spacing w:line="480" w:lineRule="exact"/>
              <w:jc w:val="center"/>
              <w:rPr>
                <w:rFonts w:eastAsia="標楷體" w:hAnsi="標楷體"/>
                <w:color w:val="000000" w:themeColor="text1"/>
                <w:sz w:val="28"/>
                <w:szCs w:val="28"/>
              </w:rPr>
            </w:pPr>
            <w:r>
              <w:rPr>
                <w:rFonts w:eastAsia="標楷體" w:hAnsi="標楷體" w:hint="eastAsia"/>
                <w:color w:val="000000" w:themeColor="text1"/>
                <w:sz w:val="28"/>
                <w:szCs w:val="28"/>
              </w:rPr>
              <w:t>00677U</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F579C8" w:rsidRDefault="002E00DD" w:rsidP="0062126B">
            <w:pPr>
              <w:spacing w:line="480" w:lineRule="exact"/>
              <w:jc w:val="both"/>
              <w:rPr>
                <w:rFonts w:eastAsia="標楷體" w:hAnsi="標楷體"/>
                <w:color w:val="000000" w:themeColor="text1"/>
                <w:sz w:val="28"/>
                <w:szCs w:val="28"/>
              </w:rPr>
            </w:pPr>
            <w:r w:rsidRPr="00D51D20">
              <w:rPr>
                <w:rFonts w:eastAsia="標楷體" w:hAnsi="標楷體"/>
                <w:color w:val="000000" w:themeColor="text1"/>
                <w:sz w:val="28"/>
                <w:szCs w:val="28"/>
              </w:rPr>
              <w:t>富邦標普</w:t>
            </w:r>
            <w:r w:rsidRPr="00D51D20">
              <w:rPr>
                <w:rFonts w:eastAsia="標楷體" w:hAnsi="標楷體"/>
                <w:color w:val="000000" w:themeColor="text1"/>
                <w:sz w:val="28"/>
                <w:szCs w:val="28"/>
              </w:rPr>
              <w:t>500</w:t>
            </w:r>
            <w:r w:rsidRPr="00D51D20">
              <w:rPr>
                <w:rFonts w:eastAsia="標楷體" w:hAnsi="標楷體"/>
                <w:color w:val="000000" w:themeColor="text1"/>
                <w:sz w:val="28"/>
                <w:szCs w:val="28"/>
              </w:rPr>
              <w:t>波動率短期期貨</w:t>
            </w:r>
            <w:r w:rsidRPr="00D51D20">
              <w:rPr>
                <w:rFonts w:eastAsia="標楷體" w:hAnsi="標楷體"/>
                <w:color w:val="000000" w:themeColor="text1"/>
                <w:sz w:val="28"/>
                <w:szCs w:val="28"/>
              </w:rPr>
              <w:t>ER</w:t>
            </w:r>
            <w:r w:rsidRPr="00D51D20">
              <w:rPr>
                <w:rFonts w:eastAsia="標楷體" w:hAnsi="標楷體"/>
                <w:color w:val="000000" w:themeColor="text1"/>
                <w:sz w:val="28"/>
                <w:szCs w:val="28"/>
              </w:rPr>
              <w:t>指數股票型期貨信託基金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EE23DD" w:rsidRDefault="002E00DD" w:rsidP="0062126B">
            <w:pPr>
              <w:spacing w:line="480" w:lineRule="exact"/>
              <w:jc w:val="center"/>
              <w:rPr>
                <w:rFonts w:eastAsia="標楷體" w:hAnsi="標楷體"/>
                <w:color w:val="000000" w:themeColor="text1"/>
                <w:sz w:val="28"/>
                <w:szCs w:val="28"/>
              </w:rPr>
            </w:pPr>
            <w:r w:rsidRPr="00EE23DD">
              <w:rPr>
                <w:rFonts w:eastAsia="標楷體" w:hAnsi="標楷體" w:hint="eastAsia"/>
                <w:color w:val="000000" w:themeColor="text1"/>
                <w:sz w:val="28"/>
                <w:szCs w:val="28"/>
              </w:rPr>
              <w:t>00678</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6F2D54" w:rsidRDefault="002E00DD" w:rsidP="0062126B">
            <w:pPr>
              <w:spacing w:line="480" w:lineRule="exact"/>
              <w:jc w:val="both"/>
              <w:rPr>
                <w:rFonts w:ascii="標楷體" w:eastAsia="標楷體" w:hAnsi="標楷體"/>
                <w:color w:val="000000" w:themeColor="text1"/>
                <w:sz w:val="28"/>
                <w:szCs w:val="28"/>
              </w:rPr>
            </w:pPr>
            <w:r w:rsidRPr="006F2D54">
              <w:rPr>
                <w:rFonts w:ascii="標楷體" w:eastAsia="標楷體" w:hAnsi="標楷體" w:hint="eastAsia"/>
                <w:color w:val="000000" w:themeColor="text1"/>
                <w:sz w:val="28"/>
                <w:szCs w:val="28"/>
              </w:rPr>
              <w:t>群益那斯達克生技證券投資信託基金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EE23DD" w:rsidRDefault="002E00DD" w:rsidP="0062126B">
            <w:pPr>
              <w:spacing w:line="480" w:lineRule="exact"/>
              <w:jc w:val="center"/>
              <w:rPr>
                <w:rFonts w:eastAsia="標楷體" w:hAnsi="標楷體"/>
                <w:color w:val="000000" w:themeColor="text1"/>
                <w:sz w:val="28"/>
                <w:szCs w:val="28"/>
              </w:rPr>
            </w:pPr>
            <w:r w:rsidRPr="00EE23DD">
              <w:rPr>
                <w:rFonts w:eastAsia="標楷體" w:hAnsi="標楷體" w:hint="eastAsia"/>
                <w:color w:val="000000" w:themeColor="text1"/>
                <w:sz w:val="28"/>
                <w:szCs w:val="28"/>
              </w:rPr>
              <w:t>00680L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6F2D54" w:rsidRDefault="002E00DD" w:rsidP="0062126B">
            <w:pPr>
              <w:spacing w:line="480" w:lineRule="exact"/>
              <w:jc w:val="both"/>
              <w:rPr>
                <w:rFonts w:ascii="標楷體" w:eastAsia="標楷體" w:hAnsi="標楷體"/>
                <w:color w:val="000000" w:themeColor="text1"/>
                <w:sz w:val="28"/>
                <w:szCs w:val="28"/>
              </w:rPr>
            </w:pPr>
            <w:r w:rsidRPr="006F2D54">
              <w:rPr>
                <w:rFonts w:ascii="標楷體" w:eastAsia="標楷體" w:hAnsi="標楷體" w:hint="eastAsia"/>
                <w:color w:val="000000" w:themeColor="text1"/>
                <w:sz w:val="28"/>
                <w:szCs w:val="28"/>
              </w:rPr>
              <w:t>元大美國政府20年期(以上)債券ETF傘型證券投資信託基金之元大美國政府20年期(以上)債券單日正向2倍證券投資</w:t>
            </w:r>
            <w:r w:rsidRPr="006F2D54">
              <w:rPr>
                <w:rFonts w:ascii="標楷體" w:eastAsia="標楷體" w:hAnsi="標楷體"/>
                <w:color w:val="000000" w:themeColor="text1"/>
                <w:sz w:val="28"/>
                <w:szCs w:val="28"/>
              </w:rPr>
              <w:t>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EE23DD" w:rsidRDefault="002E00DD" w:rsidP="0062126B">
            <w:pPr>
              <w:spacing w:line="480" w:lineRule="exact"/>
              <w:jc w:val="center"/>
              <w:rPr>
                <w:rFonts w:eastAsia="標楷體" w:hAnsi="標楷體"/>
                <w:color w:val="000000" w:themeColor="text1"/>
                <w:sz w:val="28"/>
                <w:szCs w:val="28"/>
              </w:rPr>
            </w:pPr>
            <w:r w:rsidRPr="00EE23DD">
              <w:rPr>
                <w:rFonts w:eastAsia="標楷體" w:hAnsi="標楷體" w:hint="eastAsia"/>
                <w:color w:val="000000" w:themeColor="text1"/>
                <w:sz w:val="28"/>
                <w:szCs w:val="28"/>
              </w:rPr>
              <w:t>00681R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6F2D54" w:rsidRDefault="002E00DD" w:rsidP="0062126B">
            <w:pPr>
              <w:spacing w:line="480" w:lineRule="exact"/>
              <w:jc w:val="both"/>
              <w:rPr>
                <w:rFonts w:ascii="標楷體" w:eastAsia="標楷體" w:hAnsi="標楷體"/>
                <w:color w:val="000000" w:themeColor="text1"/>
                <w:sz w:val="28"/>
                <w:szCs w:val="28"/>
              </w:rPr>
            </w:pPr>
            <w:r w:rsidRPr="006F2D54">
              <w:rPr>
                <w:rFonts w:ascii="標楷體" w:eastAsia="標楷體" w:hAnsi="標楷體" w:hint="eastAsia"/>
                <w:color w:val="000000" w:themeColor="text1"/>
                <w:sz w:val="28"/>
                <w:szCs w:val="28"/>
              </w:rPr>
              <w:t>元大美國政府20年期(以上)債券ETF傘型證券投資信託基金之元大美國政府20年期(以上)債券單日反向1倍證券投資</w:t>
            </w:r>
            <w:r w:rsidRPr="006F2D54">
              <w:rPr>
                <w:rFonts w:ascii="標楷體" w:eastAsia="標楷體" w:hAnsi="標楷體"/>
                <w:color w:val="000000" w:themeColor="text1"/>
                <w:sz w:val="28"/>
                <w:szCs w:val="28"/>
              </w:rPr>
              <w:t>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EE23DD" w:rsidRDefault="002E00DD" w:rsidP="0062126B">
            <w:pPr>
              <w:spacing w:line="480" w:lineRule="exact"/>
              <w:jc w:val="center"/>
              <w:rPr>
                <w:rFonts w:eastAsia="標楷體" w:hAnsi="標楷體"/>
                <w:color w:val="000000" w:themeColor="text1"/>
                <w:sz w:val="28"/>
                <w:szCs w:val="28"/>
              </w:rPr>
            </w:pPr>
            <w:r w:rsidRPr="00EE23DD">
              <w:rPr>
                <w:rFonts w:eastAsia="標楷體" w:hAnsi="標楷體"/>
                <w:color w:val="000000" w:themeColor="text1"/>
                <w:sz w:val="28"/>
                <w:szCs w:val="28"/>
              </w:rPr>
              <w:t>00670L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9C2F83" w:rsidRDefault="002E00DD" w:rsidP="0062126B">
            <w:pPr>
              <w:spacing w:line="480" w:lineRule="exact"/>
              <w:jc w:val="both"/>
              <w:rPr>
                <w:rFonts w:ascii="標楷體" w:eastAsia="標楷體" w:hAnsi="標楷體"/>
                <w:color w:val="000000" w:themeColor="text1"/>
                <w:sz w:val="28"/>
                <w:szCs w:val="28"/>
              </w:rPr>
            </w:pPr>
            <w:r w:rsidRPr="009C2F83">
              <w:rPr>
                <w:rFonts w:ascii="標楷體" w:eastAsia="標楷體" w:hAnsi="標楷體"/>
                <w:color w:val="000000" w:themeColor="text1"/>
                <w:sz w:val="28"/>
                <w:szCs w:val="28"/>
              </w:rPr>
              <w:t>富邦NASDAQ-100 ETF傘型證券投資信託基金之富邦NASDAQ-100單日正向兩倍證券投資信託基金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EE23DD" w:rsidRDefault="002E00DD" w:rsidP="0062126B">
            <w:pPr>
              <w:spacing w:line="480" w:lineRule="exact"/>
              <w:jc w:val="center"/>
              <w:rPr>
                <w:rFonts w:eastAsia="標楷體" w:hAnsi="標楷體"/>
                <w:color w:val="000000" w:themeColor="text1"/>
                <w:sz w:val="28"/>
                <w:szCs w:val="28"/>
              </w:rPr>
            </w:pPr>
            <w:r w:rsidRPr="00EE23DD">
              <w:rPr>
                <w:rFonts w:eastAsia="標楷體" w:hAnsi="標楷體"/>
                <w:color w:val="000000" w:themeColor="text1"/>
                <w:sz w:val="28"/>
                <w:szCs w:val="28"/>
              </w:rPr>
              <w:t>00671R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6F2D54" w:rsidRDefault="002E00DD" w:rsidP="0062126B">
            <w:pPr>
              <w:spacing w:line="480" w:lineRule="exact"/>
              <w:jc w:val="both"/>
              <w:rPr>
                <w:rFonts w:ascii="標楷體" w:eastAsia="標楷體" w:hAnsi="標楷體"/>
                <w:color w:val="000000" w:themeColor="text1"/>
                <w:sz w:val="28"/>
                <w:szCs w:val="28"/>
              </w:rPr>
            </w:pPr>
            <w:r w:rsidRPr="009C2F83">
              <w:rPr>
                <w:rFonts w:ascii="標楷體" w:eastAsia="標楷體" w:hAnsi="標楷體"/>
                <w:color w:val="000000" w:themeColor="text1"/>
                <w:sz w:val="28"/>
                <w:szCs w:val="28"/>
              </w:rPr>
              <w:t>富邦NASDAQ-100 ETF傘型證券投資信託基金之富邦NASDAQ-100單日反向一倍證券投資信託基金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w:t>
            </w:r>
            <w:r>
              <w:rPr>
                <w:rFonts w:ascii="標楷體" w:eastAsia="標楷體" w:hAnsi="標楷體"/>
                <w:sz w:val="28"/>
                <w:szCs w:val="28"/>
              </w:rPr>
              <w:t>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00682U</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元大標普美元指數傘型期貨信託基金之元大標普美元</w:t>
            </w:r>
            <w:r w:rsidRPr="00410008">
              <w:rPr>
                <w:rFonts w:eastAsia="標楷體"/>
                <w:color w:val="000000" w:themeColor="text1"/>
                <w:sz w:val="28"/>
                <w:szCs w:val="28"/>
              </w:rPr>
              <w:t>ER</w:t>
            </w:r>
            <w:r w:rsidRPr="00410008">
              <w:rPr>
                <w:rFonts w:eastAsia="標楷體"/>
                <w:color w:val="000000" w:themeColor="text1"/>
                <w:sz w:val="28"/>
                <w:szCs w:val="28"/>
              </w:rPr>
              <w:t>指數股票型期貨信託基金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69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00683L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元大標普美元指數傘型期貨信託基金之元大標普美元</w:t>
            </w:r>
            <w:r w:rsidRPr="00410008">
              <w:rPr>
                <w:rFonts w:eastAsia="標楷體"/>
                <w:color w:val="000000" w:themeColor="text1"/>
                <w:sz w:val="28"/>
                <w:szCs w:val="28"/>
              </w:rPr>
              <w:t>ER</w:t>
            </w:r>
            <w:r w:rsidRPr="00410008">
              <w:rPr>
                <w:rFonts w:eastAsia="標楷體"/>
                <w:color w:val="000000" w:themeColor="text1"/>
                <w:sz w:val="28"/>
                <w:szCs w:val="28"/>
              </w:rPr>
              <w:t>單日正向</w:t>
            </w:r>
            <w:r w:rsidRPr="00410008">
              <w:rPr>
                <w:rFonts w:eastAsia="標楷體"/>
                <w:color w:val="000000" w:themeColor="text1"/>
                <w:sz w:val="28"/>
                <w:szCs w:val="28"/>
              </w:rPr>
              <w:t>2</w:t>
            </w:r>
            <w:r w:rsidRPr="00410008">
              <w:rPr>
                <w:rFonts w:eastAsia="標楷體"/>
                <w:color w:val="000000" w:themeColor="text1"/>
                <w:sz w:val="28"/>
                <w:szCs w:val="28"/>
              </w:rPr>
              <w:t>倍指數股票型期貨信託基金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70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00684R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元大標普美元指數傘型期貨信託基金之元大標普美元</w:t>
            </w:r>
            <w:r w:rsidRPr="00410008">
              <w:rPr>
                <w:rFonts w:eastAsia="標楷體"/>
                <w:color w:val="000000" w:themeColor="text1"/>
                <w:sz w:val="28"/>
                <w:szCs w:val="28"/>
              </w:rPr>
              <w:t>ER</w:t>
            </w:r>
            <w:r w:rsidRPr="00410008">
              <w:rPr>
                <w:rFonts w:eastAsia="標楷體"/>
                <w:color w:val="000000" w:themeColor="text1"/>
                <w:sz w:val="28"/>
                <w:szCs w:val="28"/>
              </w:rPr>
              <w:t>單日反向</w:t>
            </w:r>
            <w:r w:rsidRPr="00410008">
              <w:rPr>
                <w:rFonts w:eastAsia="標楷體"/>
                <w:color w:val="000000" w:themeColor="text1"/>
                <w:sz w:val="28"/>
                <w:szCs w:val="28"/>
              </w:rPr>
              <w:t>1</w:t>
            </w:r>
            <w:r w:rsidRPr="00410008">
              <w:rPr>
                <w:rFonts w:eastAsia="標楷體"/>
                <w:color w:val="000000" w:themeColor="text1"/>
                <w:sz w:val="28"/>
                <w:szCs w:val="28"/>
              </w:rPr>
              <w:t>倍指數股票型期貨信託基金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lastRenderedPageBreak/>
              <w:t>71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00685L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群益臺灣加權指數</w:t>
            </w:r>
            <w:r w:rsidRPr="00410008">
              <w:rPr>
                <w:rFonts w:eastAsia="標楷體"/>
                <w:color w:val="000000" w:themeColor="text1"/>
                <w:sz w:val="28"/>
                <w:szCs w:val="28"/>
              </w:rPr>
              <w:t>ETF</w:t>
            </w:r>
            <w:r w:rsidRPr="00410008">
              <w:rPr>
                <w:rFonts w:eastAsia="標楷體"/>
                <w:color w:val="000000" w:themeColor="text1"/>
                <w:sz w:val="28"/>
                <w:szCs w:val="28"/>
              </w:rPr>
              <w:t>傘型證券投資信託基金之群益臺灣加權指數單日正向</w:t>
            </w:r>
            <w:r w:rsidRPr="00410008">
              <w:rPr>
                <w:rFonts w:eastAsia="標楷體"/>
                <w:color w:val="000000" w:themeColor="text1"/>
                <w:sz w:val="28"/>
                <w:szCs w:val="28"/>
              </w:rPr>
              <w:t>2</w:t>
            </w:r>
            <w:r w:rsidRPr="00410008">
              <w:rPr>
                <w:rFonts w:eastAsia="標楷體"/>
                <w:color w:val="000000" w:themeColor="text1"/>
                <w:sz w:val="28"/>
                <w:szCs w:val="28"/>
              </w:rPr>
              <w:t>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72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00686R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群益臺灣加權指數</w:t>
            </w:r>
            <w:r w:rsidRPr="00410008">
              <w:rPr>
                <w:rFonts w:eastAsia="標楷體"/>
                <w:color w:val="000000" w:themeColor="text1"/>
                <w:sz w:val="28"/>
                <w:szCs w:val="28"/>
              </w:rPr>
              <w:t>ETF</w:t>
            </w:r>
            <w:r w:rsidRPr="00410008">
              <w:rPr>
                <w:rFonts w:eastAsia="標楷體"/>
                <w:color w:val="000000" w:themeColor="text1"/>
                <w:sz w:val="28"/>
                <w:szCs w:val="28"/>
              </w:rPr>
              <w:t>傘型證券投資信託基金之群益臺灣加權指數單日反向</w:t>
            </w:r>
            <w:r w:rsidRPr="00410008">
              <w:rPr>
                <w:rFonts w:eastAsia="標楷體"/>
                <w:color w:val="000000" w:themeColor="text1"/>
                <w:sz w:val="28"/>
                <w:szCs w:val="28"/>
              </w:rPr>
              <w:t>1</w:t>
            </w:r>
            <w:r w:rsidRPr="00410008">
              <w:rPr>
                <w:rFonts w:eastAsia="標楷體"/>
                <w:color w:val="000000" w:themeColor="text1"/>
                <w:sz w:val="28"/>
                <w:szCs w:val="28"/>
              </w:rPr>
              <w:t>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73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00690</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兆豐國際臺灣藍籌</w:t>
            </w:r>
            <w:r w:rsidRPr="00410008">
              <w:rPr>
                <w:rFonts w:eastAsia="標楷體"/>
                <w:color w:val="000000" w:themeColor="text1"/>
                <w:sz w:val="28"/>
                <w:szCs w:val="28"/>
              </w:rPr>
              <w:t>30ETF</w:t>
            </w:r>
            <w:r w:rsidRPr="00410008">
              <w:rPr>
                <w:rFonts w:eastAsia="標楷體"/>
                <w:color w:val="000000" w:themeColor="text1"/>
                <w:sz w:val="28"/>
                <w:szCs w:val="28"/>
              </w:rPr>
              <w:t>傘型證券投資信託基金之兆豐國際臺灣藍籌</w:t>
            </w:r>
            <w:r w:rsidRPr="00410008">
              <w:rPr>
                <w:rFonts w:eastAsia="標楷體"/>
                <w:color w:val="000000" w:themeColor="text1"/>
                <w:sz w:val="28"/>
                <w:szCs w:val="28"/>
              </w:rPr>
              <w:t>30 ETF</w:t>
            </w:r>
            <w:r w:rsidRPr="00410008">
              <w:rPr>
                <w:rFonts w:eastAsia="標楷體"/>
                <w:color w:val="000000" w:themeColor="text1"/>
                <w:sz w:val="28"/>
                <w:szCs w:val="28"/>
              </w:rPr>
              <w:t>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74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00691R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兆豐國際臺灣藍籌</w:t>
            </w:r>
            <w:r w:rsidRPr="00410008">
              <w:rPr>
                <w:rFonts w:eastAsia="標楷體"/>
                <w:color w:val="000000" w:themeColor="text1"/>
                <w:sz w:val="28"/>
                <w:szCs w:val="28"/>
              </w:rPr>
              <w:t>30ETF</w:t>
            </w:r>
            <w:r w:rsidRPr="00410008">
              <w:rPr>
                <w:rFonts w:eastAsia="標楷體"/>
                <w:color w:val="000000" w:themeColor="text1"/>
                <w:sz w:val="28"/>
                <w:szCs w:val="28"/>
              </w:rPr>
              <w:t>傘型證券投資信託基金之兆豐國際臺灣藍籌</w:t>
            </w:r>
            <w:r w:rsidRPr="00410008">
              <w:rPr>
                <w:rFonts w:eastAsia="標楷體"/>
                <w:color w:val="000000" w:themeColor="text1"/>
                <w:sz w:val="28"/>
                <w:szCs w:val="28"/>
              </w:rPr>
              <w:t>30</w:t>
            </w:r>
            <w:r w:rsidRPr="00410008">
              <w:rPr>
                <w:rFonts w:eastAsia="標楷體"/>
                <w:color w:val="000000" w:themeColor="text1"/>
                <w:sz w:val="28"/>
                <w:szCs w:val="28"/>
              </w:rPr>
              <w:t>單日反向一倍</w:t>
            </w:r>
            <w:r w:rsidRPr="00410008">
              <w:rPr>
                <w:rFonts w:eastAsia="標楷體"/>
                <w:color w:val="000000" w:themeColor="text1"/>
                <w:sz w:val="28"/>
                <w:szCs w:val="28"/>
              </w:rPr>
              <w:t>ETF</w:t>
            </w:r>
            <w:r w:rsidRPr="00410008">
              <w:rPr>
                <w:rFonts w:eastAsia="標楷體"/>
                <w:color w:val="000000" w:themeColor="text1"/>
                <w:sz w:val="28"/>
                <w:szCs w:val="28"/>
              </w:rPr>
              <w:t>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75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00688L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國泰美國債券</w:t>
            </w:r>
            <w:r w:rsidRPr="00410008">
              <w:rPr>
                <w:rFonts w:eastAsia="標楷體"/>
                <w:color w:val="000000" w:themeColor="text1"/>
                <w:sz w:val="28"/>
                <w:szCs w:val="28"/>
              </w:rPr>
              <w:t>ETF</w:t>
            </w:r>
            <w:r w:rsidRPr="00410008">
              <w:rPr>
                <w:rFonts w:eastAsia="標楷體"/>
                <w:color w:val="000000" w:themeColor="text1"/>
                <w:sz w:val="28"/>
                <w:szCs w:val="28"/>
              </w:rPr>
              <w:t>傘型證券投資信託基金之彭博巴克萊</w:t>
            </w:r>
            <w:r w:rsidRPr="00410008">
              <w:rPr>
                <w:rFonts w:eastAsia="標楷體"/>
                <w:color w:val="000000" w:themeColor="text1"/>
                <w:sz w:val="28"/>
                <w:szCs w:val="28"/>
              </w:rPr>
              <w:t>20</w:t>
            </w:r>
            <w:r w:rsidRPr="00410008">
              <w:rPr>
                <w:rFonts w:eastAsia="標楷體"/>
                <w:color w:val="000000" w:themeColor="text1"/>
                <w:sz w:val="28"/>
                <w:szCs w:val="28"/>
              </w:rPr>
              <w:t>年期</w:t>
            </w:r>
            <w:r w:rsidRPr="00410008">
              <w:rPr>
                <w:rFonts w:eastAsia="標楷體"/>
                <w:color w:val="000000" w:themeColor="text1"/>
                <w:sz w:val="28"/>
                <w:szCs w:val="28"/>
              </w:rPr>
              <w:t>(</w:t>
            </w:r>
            <w:r w:rsidRPr="00410008">
              <w:rPr>
                <w:rFonts w:eastAsia="標楷體"/>
                <w:color w:val="000000" w:themeColor="text1"/>
                <w:sz w:val="28"/>
                <w:szCs w:val="28"/>
              </w:rPr>
              <w:t>以上</w:t>
            </w:r>
            <w:r w:rsidRPr="00410008">
              <w:rPr>
                <w:rFonts w:eastAsia="標楷體"/>
                <w:color w:val="000000" w:themeColor="text1"/>
                <w:sz w:val="28"/>
                <w:szCs w:val="28"/>
              </w:rPr>
              <w:t>)</w:t>
            </w:r>
            <w:r w:rsidRPr="00410008">
              <w:rPr>
                <w:rFonts w:eastAsia="標楷體"/>
                <w:color w:val="000000" w:themeColor="text1"/>
                <w:sz w:val="28"/>
                <w:szCs w:val="28"/>
              </w:rPr>
              <w:t>美國公債指數單日正向</w:t>
            </w:r>
            <w:r w:rsidRPr="00410008">
              <w:rPr>
                <w:rFonts w:eastAsia="標楷體"/>
                <w:color w:val="000000" w:themeColor="text1"/>
                <w:sz w:val="28"/>
                <w:szCs w:val="28"/>
              </w:rPr>
              <w:t>2</w:t>
            </w:r>
            <w:r w:rsidRPr="00410008">
              <w:rPr>
                <w:rFonts w:eastAsia="標楷體"/>
                <w:color w:val="000000" w:themeColor="text1"/>
                <w:sz w:val="28"/>
                <w:szCs w:val="28"/>
              </w:rPr>
              <w:t>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76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00689R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國泰美國債券</w:t>
            </w:r>
            <w:r w:rsidRPr="00410008">
              <w:rPr>
                <w:rFonts w:eastAsia="標楷體"/>
                <w:color w:val="000000" w:themeColor="text1"/>
                <w:sz w:val="28"/>
                <w:szCs w:val="28"/>
              </w:rPr>
              <w:t>ETF</w:t>
            </w:r>
            <w:r w:rsidRPr="00410008">
              <w:rPr>
                <w:rFonts w:eastAsia="標楷體"/>
                <w:color w:val="000000" w:themeColor="text1"/>
                <w:sz w:val="28"/>
                <w:szCs w:val="28"/>
              </w:rPr>
              <w:t>傘型證券投資信託基金之彭博巴克萊</w:t>
            </w:r>
            <w:r w:rsidRPr="00410008">
              <w:rPr>
                <w:rFonts w:eastAsia="標楷體"/>
                <w:color w:val="000000" w:themeColor="text1"/>
                <w:sz w:val="28"/>
                <w:szCs w:val="28"/>
              </w:rPr>
              <w:t>20</w:t>
            </w:r>
            <w:r w:rsidRPr="00410008">
              <w:rPr>
                <w:rFonts w:eastAsia="標楷體"/>
                <w:color w:val="000000" w:themeColor="text1"/>
                <w:sz w:val="28"/>
                <w:szCs w:val="28"/>
              </w:rPr>
              <w:t>年期</w:t>
            </w:r>
            <w:r w:rsidRPr="00410008">
              <w:rPr>
                <w:rFonts w:eastAsia="標楷體"/>
                <w:color w:val="000000" w:themeColor="text1"/>
                <w:sz w:val="28"/>
                <w:szCs w:val="28"/>
              </w:rPr>
              <w:t>(</w:t>
            </w:r>
            <w:r w:rsidRPr="00410008">
              <w:rPr>
                <w:rFonts w:eastAsia="標楷體"/>
                <w:color w:val="000000" w:themeColor="text1"/>
                <w:sz w:val="28"/>
                <w:szCs w:val="28"/>
              </w:rPr>
              <w:t>以上</w:t>
            </w:r>
            <w:r w:rsidRPr="00410008">
              <w:rPr>
                <w:rFonts w:eastAsia="標楷體"/>
                <w:color w:val="000000" w:themeColor="text1"/>
                <w:sz w:val="28"/>
                <w:szCs w:val="28"/>
              </w:rPr>
              <w:t>)</w:t>
            </w:r>
            <w:r w:rsidRPr="00410008">
              <w:rPr>
                <w:rFonts w:eastAsia="標楷體"/>
                <w:color w:val="000000" w:themeColor="text1"/>
                <w:sz w:val="28"/>
                <w:szCs w:val="28"/>
              </w:rPr>
              <w:t>美國公債指數單日反向</w:t>
            </w:r>
            <w:r w:rsidRPr="00410008">
              <w:rPr>
                <w:rFonts w:eastAsia="標楷體"/>
                <w:color w:val="000000" w:themeColor="text1"/>
                <w:sz w:val="28"/>
                <w:szCs w:val="28"/>
              </w:rPr>
              <w:t>1</w:t>
            </w:r>
            <w:r w:rsidRPr="00410008">
              <w:rPr>
                <w:rFonts w:eastAsia="標楷體"/>
                <w:color w:val="000000" w:themeColor="text1"/>
                <w:sz w:val="28"/>
                <w:szCs w:val="28"/>
              </w:rPr>
              <w:t>倍證券投資信託基金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77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00693U</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華頓標普高盛黃豆</w:t>
            </w:r>
            <w:r w:rsidRPr="00410008">
              <w:rPr>
                <w:rFonts w:eastAsia="標楷體"/>
                <w:color w:val="000000" w:themeColor="text1"/>
                <w:sz w:val="28"/>
                <w:szCs w:val="28"/>
              </w:rPr>
              <w:t>ER</w:t>
            </w:r>
            <w:r w:rsidRPr="00410008">
              <w:rPr>
                <w:rFonts w:eastAsia="標楷體"/>
                <w:color w:val="000000" w:themeColor="text1"/>
                <w:sz w:val="28"/>
                <w:szCs w:val="28"/>
              </w:rPr>
              <w:t>指數股票型期貨信託基金</w:t>
            </w:r>
          </w:p>
        </w:tc>
      </w:tr>
      <w:tr w:rsidR="002E00DD" w:rsidRPr="003B221E" w:rsidTr="002E00DD">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2E00DD" w:rsidRDefault="002E00DD" w:rsidP="0062126B">
            <w:pPr>
              <w:spacing w:line="480" w:lineRule="exact"/>
              <w:jc w:val="center"/>
              <w:rPr>
                <w:rFonts w:ascii="標楷體" w:eastAsia="標楷體" w:hAnsi="標楷體"/>
                <w:sz w:val="28"/>
                <w:szCs w:val="28"/>
              </w:rPr>
            </w:pPr>
            <w:r>
              <w:rPr>
                <w:rFonts w:ascii="標楷體" w:eastAsia="標楷體" w:hAnsi="標楷體" w:hint="eastAsia"/>
                <w:sz w:val="28"/>
                <w:szCs w:val="28"/>
              </w:rPr>
              <w:t>78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2E00DD" w:rsidRPr="000F5BFA" w:rsidRDefault="002E00DD" w:rsidP="0062126B">
            <w:pPr>
              <w:spacing w:line="440" w:lineRule="exact"/>
              <w:jc w:val="center"/>
              <w:rPr>
                <w:rFonts w:eastAsia="標楷體"/>
                <w:color w:val="000000" w:themeColor="text1"/>
                <w:sz w:val="28"/>
                <w:szCs w:val="28"/>
              </w:rPr>
            </w:pPr>
            <w:r w:rsidRPr="000F5BFA">
              <w:rPr>
                <w:rFonts w:eastAsia="標楷體"/>
                <w:color w:val="000000" w:themeColor="text1"/>
                <w:sz w:val="28"/>
                <w:szCs w:val="28"/>
              </w:rPr>
              <w:t>00692</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E00DD" w:rsidRPr="00410008" w:rsidRDefault="002E00DD" w:rsidP="0062126B">
            <w:pPr>
              <w:spacing w:line="440" w:lineRule="exact"/>
              <w:rPr>
                <w:rFonts w:eastAsia="標楷體"/>
                <w:color w:val="000000" w:themeColor="text1"/>
                <w:sz w:val="28"/>
                <w:szCs w:val="28"/>
              </w:rPr>
            </w:pPr>
            <w:r w:rsidRPr="00410008">
              <w:rPr>
                <w:rFonts w:eastAsia="標楷體"/>
                <w:color w:val="000000" w:themeColor="text1"/>
                <w:sz w:val="28"/>
                <w:szCs w:val="28"/>
              </w:rPr>
              <w:t>富邦臺灣公司治理</w:t>
            </w:r>
            <w:r w:rsidRPr="00410008">
              <w:rPr>
                <w:rFonts w:eastAsia="標楷體"/>
                <w:color w:val="000000" w:themeColor="text1"/>
                <w:sz w:val="28"/>
                <w:szCs w:val="28"/>
              </w:rPr>
              <w:t>100</w:t>
            </w:r>
            <w:r w:rsidRPr="00410008">
              <w:rPr>
                <w:rFonts w:eastAsia="標楷體"/>
                <w:color w:val="000000" w:themeColor="text1"/>
                <w:sz w:val="28"/>
                <w:szCs w:val="28"/>
              </w:rPr>
              <w:t>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7</w:t>
            </w:r>
            <w:r>
              <w:rPr>
                <w:rFonts w:ascii="標楷體" w:eastAsia="標楷體" w:hAnsi="標楷體"/>
                <w:sz w:val="28"/>
                <w:szCs w:val="28"/>
              </w:rPr>
              <w:t>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00700</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hint="eastAsia"/>
                <w:sz w:val="28"/>
                <w:szCs w:val="28"/>
              </w:rPr>
              <w:t>富邦香港H股證券投資信託基金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80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00703</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sz w:val="28"/>
                <w:szCs w:val="28"/>
              </w:rPr>
              <w:t>台新MSCI新興市場國家傘型ETF證券投資信託基金之台新MSCI中國證券投資信託基金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81</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00704L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sz w:val="28"/>
                <w:szCs w:val="28"/>
              </w:rPr>
              <w:t>台新MSCI新興市場國家傘型ETF證券投資信託基金之台新MSCI台灣單日正向2倍證券投資信託基金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8</w:t>
            </w:r>
            <w:r>
              <w:rPr>
                <w:rFonts w:ascii="標楷體" w:eastAsia="標楷體" w:hAnsi="標楷體"/>
                <w:sz w:val="28"/>
                <w:szCs w:val="28"/>
              </w:rPr>
              <w:t>2</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00705R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sz w:val="28"/>
                <w:szCs w:val="28"/>
              </w:rPr>
              <w:t>台新MSCI新興市場國家傘型ETF證券投資信託基金之台新MSCI台灣單日反向1倍證券投資信託基金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83</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00709</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hint="eastAsia"/>
                <w:sz w:val="28"/>
                <w:szCs w:val="28"/>
              </w:rPr>
              <w:t>富邦富時歐洲ETF證券投資信託基金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84</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00701</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hint="eastAsia"/>
                <w:sz w:val="28"/>
                <w:szCs w:val="28"/>
              </w:rPr>
              <w:t>國泰低波動ETF傘型證券投資信託基金之臺灣低波動精選30證券投資信託基金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85</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00702</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hint="eastAsia"/>
                <w:sz w:val="28"/>
                <w:szCs w:val="28"/>
              </w:rPr>
              <w:t>國泰低波動ETF傘型證券投資信託基金之美國標普500低波動高股息證券投資信託基金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86</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00710B</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hint="eastAsia"/>
                <w:sz w:val="28"/>
                <w:szCs w:val="28"/>
              </w:rPr>
              <w:t>復華全球收益ETF傘型證券投資信託基金之復華1至5年期高收益債券證券投資信託基金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87</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00712</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hint="eastAsia"/>
                <w:sz w:val="28"/>
                <w:szCs w:val="28"/>
              </w:rPr>
              <w:t>復華全球收益ETF傘型證券投資信託基金之復華富時不動產證券化證券投資信託基金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88</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00706L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hint="eastAsia"/>
                <w:sz w:val="28"/>
                <w:szCs w:val="28"/>
              </w:rPr>
              <w:t>元大標普金日傘型期貨信託基金之元大標普日圓ER單日正向2倍指</w:t>
            </w:r>
            <w:r w:rsidRPr="0091255F">
              <w:rPr>
                <w:rFonts w:ascii="標楷體" w:eastAsia="標楷體" w:hAnsi="標楷體" w:hint="eastAsia"/>
                <w:sz w:val="28"/>
                <w:szCs w:val="28"/>
              </w:rPr>
              <w:lastRenderedPageBreak/>
              <w:t>數股票型期貨信託基金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lastRenderedPageBreak/>
              <w:t>89</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00707R</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hint="eastAsia"/>
                <w:sz w:val="28"/>
                <w:szCs w:val="28"/>
              </w:rPr>
              <w:t>元大標普金日傘型期貨信託基金之元大標普日圓ER單日反向1倍指數股票型期貨信託基金</w:t>
            </w:r>
          </w:p>
        </w:tc>
      </w:tr>
      <w:tr w:rsidR="00632C55" w:rsidRPr="003B221E" w:rsidTr="00D564C2">
        <w:trPr>
          <w:trHeight w:val="20"/>
        </w:trPr>
        <w:tc>
          <w:tcPr>
            <w:tcW w:w="584" w:type="dxa"/>
            <w:tcBorders>
              <w:top w:val="single" w:sz="4" w:space="0" w:color="auto"/>
              <w:left w:val="single" w:sz="4" w:space="0" w:color="auto"/>
              <w:bottom w:val="single" w:sz="4" w:space="0" w:color="auto"/>
              <w:right w:val="single" w:sz="4" w:space="0" w:color="auto"/>
            </w:tcBorders>
            <w:vAlign w:val="center"/>
          </w:tcPr>
          <w:p w:rsidR="00632C55" w:rsidRDefault="00632C55" w:rsidP="00632C55">
            <w:pPr>
              <w:spacing w:line="480" w:lineRule="exact"/>
              <w:jc w:val="center"/>
              <w:rPr>
                <w:rFonts w:ascii="標楷體" w:eastAsia="標楷體" w:hAnsi="標楷體" w:hint="eastAsia"/>
                <w:sz w:val="28"/>
                <w:szCs w:val="28"/>
              </w:rPr>
            </w:pPr>
            <w:r>
              <w:rPr>
                <w:rFonts w:ascii="標楷體" w:eastAsia="標楷體" w:hAnsi="標楷體" w:hint="eastAsia"/>
                <w:sz w:val="28"/>
                <w:szCs w:val="28"/>
              </w:rPr>
              <w:t>90</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32C55" w:rsidRPr="0091255F" w:rsidRDefault="00632C55" w:rsidP="00632C55">
            <w:pPr>
              <w:jc w:val="center"/>
              <w:rPr>
                <w:sz w:val="28"/>
                <w:szCs w:val="28"/>
              </w:rPr>
            </w:pPr>
            <w:r w:rsidRPr="0091255F">
              <w:rPr>
                <w:rFonts w:hint="eastAsia"/>
                <w:sz w:val="28"/>
                <w:szCs w:val="28"/>
              </w:rPr>
              <w:t>00708L</w:t>
            </w:r>
          </w:p>
        </w:tc>
        <w:tc>
          <w:tcPr>
            <w:tcW w:w="8458"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tcPr>
          <w:p w:rsidR="00632C55" w:rsidRPr="0091255F" w:rsidRDefault="00632C55" w:rsidP="00632C55">
            <w:pPr>
              <w:spacing w:line="400" w:lineRule="exact"/>
              <w:rPr>
                <w:rFonts w:ascii="標楷體" w:eastAsia="標楷體" w:hAnsi="標楷體"/>
                <w:sz w:val="28"/>
                <w:szCs w:val="28"/>
              </w:rPr>
            </w:pPr>
            <w:r w:rsidRPr="0091255F">
              <w:rPr>
                <w:rFonts w:ascii="標楷體" w:eastAsia="標楷體" w:hAnsi="標楷體" w:hint="eastAsia"/>
                <w:sz w:val="28"/>
                <w:szCs w:val="28"/>
              </w:rPr>
              <w:t>元大標普金日傘型期貨信託基金之元大標普高盛黃金ER單日正向2倍指數股票型期貨信託基金</w:t>
            </w:r>
          </w:p>
        </w:tc>
      </w:tr>
    </w:tbl>
    <w:p w:rsidR="002E00DD" w:rsidRPr="002E00DD" w:rsidRDefault="002E00DD" w:rsidP="002E00DD">
      <w:pPr>
        <w:spacing w:line="400" w:lineRule="exact"/>
      </w:pPr>
    </w:p>
    <w:sectPr w:rsidR="002E00DD" w:rsidRPr="002E00DD" w:rsidSect="002E00DD">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D2" w:rsidRDefault="001A05D2" w:rsidP="002E00DD">
      <w:r>
        <w:separator/>
      </w:r>
    </w:p>
  </w:endnote>
  <w:endnote w:type="continuationSeparator" w:id="0">
    <w:p w:rsidR="001A05D2" w:rsidRDefault="001A05D2" w:rsidP="002E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0597"/>
      <w:docPartObj>
        <w:docPartGallery w:val="Page Numbers (Bottom of Page)"/>
        <w:docPartUnique/>
      </w:docPartObj>
    </w:sdtPr>
    <w:sdtEndPr/>
    <w:sdtContent>
      <w:p w:rsidR="002E00DD" w:rsidRDefault="002E00DD">
        <w:pPr>
          <w:pStyle w:val="a5"/>
          <w:jc w:val="center"/>
        </w:pPr>
        <w:r>
          <w:fldChar w:fldCharType="begin"/>
        </w:r>
        <w:r>
          <w:instrText>PAGE   \* MERGEFORMAT</w:instrText>
        </w:r>
        <w:r>
          <w:fldChar w:fldCharType="separate"/>
        </w:r>
        <w:r w:rsidR="00185385" w:rsidRPr="00185385">
          <w:rPr>
            <w:noProof/>
            <w:lang w:val="zh-TW"/>
          </w:rPr>
          <w:t>1</w:t>
        </w:r>
        <w:r>
          <w:fldChar w:fldCharType="end"/>
        </w:r>
      </w:p>
    </w:sdtContent>
  </w:sdt>
  <w:p w:rsidR="002E00DD" w:rsidRDefault="002E00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D2" w:rsidRDefault="001A05D2" w:rsidP="002E00DD">
      <w:r>
        <w:separator/>
      </w:r>
    </w:p>
  </w:footnote>
  <w:footnote w:type="continuationSeparator" w:id="0">
    <w:p w:rsidR="001A05D2" w:rsidRDefault="001A05D2" w:rsidP="002E0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DD"/>
    <w:rsid w:val="000335B8"/>
    <w:rsid w:val="00127455"/>
    <w:rsid w:val="00185385"/>
    <w:rsid w:val="001A05D2"/>
    <w:rsid w:val="002E00DD"/>
    <w:rsid w:val="004C195A"/>
    <w:rsid w:val="00632C55"/>
    <w:rsid w:val="00B7215A"/>
    <w:rsid w:val="00C90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229F"/>
  <w15:chartTrackingRefBased/>
  <w15:docId w15:val="{6162460D-30E6-4763-BA9F-80EBEB7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0DD"/>
    <w:pPr>
      <w:tabs>
        <w:tab w:val="center" w:pos="4153"/>
        <w:tab w:val="right" w:pos="8306"/>
      </w:tabs>
      <w:snapToGrid w:val="0"/>
    </w:pPr>
    <w:rPr>
      <w:sz w:val="20"/>
      <w:szCs w:val="20"/>
    </w:rPr>
  </w:style>
  <w:style w:type="character" w:customStyle="1" w:styleId="a4">
    <w:name w:val="頁首 字元"/>
    <w:basedOn w:val="a0"/>
    <w:link w:val="a3"/>
    <w:uiPriority w:val="99"/>
    <w:rsid w:val="002E00DD"/>
    <w:rPr>
      <w:sz w:val="20"/>
      <w:szCs w:val="20"/>
    </w:rPr>
  </w:style>
  <w:style w:type="paragraph" w:styleId="a5">
    <w:name w:val="footer"/>
    <w:basedOn w:val="a"/>
    <w:link w:val="a6"/>
    <w:uiPriority w:val="99"/>
    <w:unhideWhenUsed/>
    <w:rsid w:val="002E00DD"/>
    <w:pPr>
      <w:tabs>
        <w:tab w:val="center" w:pos="4153"/>
        <w:tab w:val="right" w:pos="8306"/>
      </w:tabs>
      <w:snapToGrid w:val="0"/>
    </w:pPr>
    <w:rPr>
      <w:sz w:val="20"/>
      <w:szCs w:val="20"/>
    </w:rPr>
  </w:style>
  <w:style w:type="character" w:customStyle="1" w:styleId="a6">
    <w:name w:val="頁尾 字元"/>
    <w:basedOn w:val="a0"/>
    <w:link w:val="a5"/>
    <w:uiPriority w:val="99"/>
    <w:rsid w:val="002E00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606</Words>
  <Characters>3458</Characters>
  <Application>Microsoft Office Word</Application>
  <DocSecurity>0</DocSecurity>
  <Lines>28</Lines>
  <Paragraphs>8</Paragraphs>
  <ScaleCrop>false</ScaleCrop>
  <Company>TWSE 臺灣證券交易所</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0774</dc:creator>
  <cp:keywords/>
  <dc:description/>
  <cp:lastModifiedBy>陳偉瑜</cp:lastModifiedBy>
  <cp:revision>3</cp:revision>
  <dcterms:created xsi:type="dcterms:W3CDTF">2018-01-10T02:56:00Z</dcterms:created>
  <dcterms:modified xsi:type="dcterms:W3CDTF">2018-01-10T03:09:00Z</dcterms:modified>
</cp:coreProperties>
</file>