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9D" w:rsidRDefault="00CB2A9D" w:rsidP="00CB2A9D">
      <w:pPr>
        <w:spacing w:line="440" w:lineRule="exact"/>
        <w:jc w:val="center"/>
        <w:rPr>
          <w:rFonts w:eastAsia="標楷體"/>
          <w:sz w:val="32"/>
          <w:szCs w:val="32"/>
        </w:rPr>
      </w:pPr>
      <w:r w:rsidRPr="00023F0B">
        <w:rPr>
          <w:rFonts w:eastAsia="標楷體" w:hint="eastAsia"/>
          <w:sz w:val="32"/>
          <w:szCs w:val="32"/>
        </w:rPr>
        <w:t>證券商辦理有價證券買賣融資融券業務操作辦法</w:t>
      </w:r>
    </w:p>
    <w:p w:rsidR="00CB2A9D" w:rsidRDefault="00CB2A9D" w:rsidP="00AE5361">
      <w:pPr>
        <w:spacing w:afterLines="50" w:line="440" w:lineRule="exact"/>
        <w:jc w:val="center"/>
        <w:rPr>
          <w:rFonts w:eastAsia="標楷體" w:hAnsi="標楷體"/>
          <w:sz w:val="32"/>
          <w:szCs w:val="32"/>
        </w:rPr>
      </w:pPr>
      <w:r w:rsidRPr="0002007D">
        <w:rPr>
          <w:rFonts w:eastAsia="標楷體" w:hint="eastAsia"/>
          <w:sz w:val="32"/>
          <w:szCs w:val="32"/>
        </w:rPr>
        <w:t>第</w:t>
      </w:r>
      <w:r>
        <w:rPr>
          <w:rFonts w:eastAsia="標楷體" w:hint="eastAsia"/>
          <w:sz w:val="32"/>
          <w:szCs w:val="32"/>
        </w:rPr>
        <w:t>六</w:t>
      </w:r>
      <w:r w:rsidRPr="0002007D">
        <w:rPr>
          <w:rFonts w:eastAsia="標楷體" w:hint="eastAsia"/>
          <w:sz w:val="32"/>
          <w:szCs w:val="32"/>
        </w:rPr>
        <w:t>十</w:t>
      </w:r>
      <w:r>
        <w:rPr>
          <w:rFonts w:eastAsia="標楷體" w:hint="eastAsia"/>
          <w:sz w:val="32"/>
          <w:szCs w:val="32"/>
        </w:rPr>
        <w:t>四</w:t>
      </w:r>
      <w:r w:rsidRPr="0002007D">
        <w:rPr>
          <w:rFonts w:eastAsia="標楷體" w:hint="eastAsia"/>
          <w:sz w:val="32"/>
          <w:szCs w:val="32"/>
        </w:rPr>
        <w:t>條</w:t>
      </w:r>
      <w:r w:rsidR="006D3E93">
        <w:rPr>
          <w:rFonts w:eastAsia="標楷體" w:hAnsi="標楷體" w:hint="eastAsia"/>
          <w:sz w:val="32"/>
          <w:szCs w:val="32"/>
        </w:rPr>
        <w:t>修正</w:t>
      </w:r>
      <w:r>
        <w:rPr>
          <w:rFonts w:eastAsia="標楷體" w:hAnsi="標楷體" w:hint="eastAsia"/>
          <w:sz w:val="32"/>
          <w:szCs w:val="32"/>
        </w:rPr>
        <w:t>條文對照表</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402"/>
        <w:gridCol w:w="3261"/>
      </w:tblGrid>
      <w:tr w:rsidR="007F2EF4" w:rsidRPr="00C721BF" w:rsidTr="006154A4">
        <w:trPr>
          <w:trHeight w:val="557"/>
          <w:tblHeader/>
        </w:trPr>
        <w:tc>
          <w:tcPr>
            <w:tcW w:w="3402" w:type="dxa"/>
            <w:tcBorders>
              <w:bottom w:val="single" w:sz="4" w:space="0" w:color="auto"/>
            </w:tcBorders>
            <w:vAlign w:val="center"/>
          </w:tcPr>
          <w:p w:rsidR="007F2EF4" w:rsidRPr="00832BA5" w:rsidRDefault="007F2EF4" w:rsidP="00832BA5">
            <w:pPr>
              <w:snapToGrid w:val="0"/>
              <w:jc w:val="center"/>
              <w:rPr>
                <w:rFonts w:ascii="Times New Roman" w:eastAsia="標楷體" w:hAnsi="Times New Roman"/>
                <w:sz w:val="32"/>
                <w:szCs w:val="32"/>
              </w:rPr>
            </w:pPr>
            <w:r w:rsidRPr="00832BA5">
              <w:rPr>
                <w:rFonts w:ascii="Times New Roman" w:eastAsia="標楷體" w:hAnsi="標楷體"/>
                <w:sz w:val="32"/>
                <w:szCs w:val="32"/>
              </w:rPr>
              <w:t>修正條文</w:t>
            </w:r>
          </w:p>
        </w:tc>
        <w:tc>
          <w:tcPr>
            <w:tcW w:w="3402" w:type="dxa"/>
            <w:tcBorders>
              <w:bottom w:val="single" w:sz="4" w:space="0" w:color="auto"/>
            </w:tcBorders>
            <w:vAlign w:val="center"/>
          </w:tcPr>
          <w:p w:rsidR="007F2EF4" w:rsidRPr="00832BA5" w:rsidRDefault="007F2EF4" w:rsidP="00832BA5">
            <w:pPr>
              <w:snapToGrid w:val="0"/>
              <w:jc w:val="center"/>
              <w:rPr>
                <w:rFonts w:ascii="Times New Roman" w:eastAsia="標楷體" w:hAnsi="Times New Roman"/>
                <w:sz w:val="32"/>
                <w:szCs w:val="32"/>
              </w:rPr>
            </w:pPr>
            <w:r w:rsidRPr="00832BA5">
              <w:rPr>
                <w:rFonts w:ascii="Times New Roman" w:eastAsia="標楷體" w:hAnsi="標楷體"/>
                <w:sz w:val="32"/>
                <w:szCs w:val="32"/>
              </w:rPr>
              <w:t>現行條文</w:t>
            </w:r>
          </w:p>
        </w:tc>
        <w:tc>
          <w:tcPr>
            <w:tcW w:w="3261" w:type="dxa"/>
            <w:tcBorders>
              <w:bottom w:val="single" w:sz="4" w:space="0" w:color="auto"/>
            </w:tcBorders>
            <w:vAlign w:val="center"/>
          </w:tcPr>
          <w:p w:rsidR="007F2EF4" w:rsidRPr="00832BA5" w:rsidRDefault="007F2EF4" w:rsidP="00832BA5">
            <w:pPr>
              <w:snapToGrid w:val="0"/>
              <w:jc w:val="center"/>
              <w:rPr>
                <w:rFonts w:ascii="Times New Roman" w:eastAsia="標楷體" w:hAnsi="Times New Roman"/>
                <w:sz w:val="32"/>
                <w:szCs w:val="32"/>
              </w:rPr>
            </w:pPr>
            <w:r w:rsidRPr="00832BA5">
              <w:rPr>
                <w:rFonts w:ascii="Times New Roman" w:eastAsia="標楷體" w:hAnsi="標楷體"/>
                <w:sz w:val="32"/>
                <w:szCs w:val="32"/>
              </w:rPr>
              <w:t>說明</w:t>
            </w:r>
          </w:p>
        </w:tc>
      </w:tr>
      <w:tr w:rsidR="00F60782" w:rsidRPr="00F60782" w:rsidTr="006154A4">
        <w:trPr>
          <w:trHeight w:val="1598"/>
        </w:trPr>
        <w:tc>
          <w:tcPr>
            <w:tcW w:w="3402" w:type="dxa"/>
          </w:tcPr>
          <w:p w:rsidR="00697F0F" w:rsidRDefault="00697F0F" w:rsidP="00697F0F">
            <w:pPr>
              <w:spacing w:line="480" w:lineRule="exact"/>
              <w:ind w:left="330" w:hangingChars="118" w:hanging="330"/>
              <w:jc w:val="both"/>
              <w:rPr>
                <w:rFonts w:ascii="Times New Roman" w:eastAsia="標楷體" w:hAnsi="標楷體"/>
                <w:sz w:val="28"/>
                <w:szCs w:val="32"/>
              </w:rPr>
            </w:pPr>
            <w:r w:rsidRPr="00697F0F">
              <w:rPr>
                <w:rFonts w:ascii="Times New Roman" w:eastAsia="標楷體" w:hAnsi="標楷體" w:hint="eastAsia"/>
                <w:sz w:val="28"/>
                <w:szCs w:val="32"/>
              </w:rPr>
              <w:t>第六十四條</w:t>
            </w:r>
            <w:r w:rsidRPr="00697F0F">
              <w:rPr>
                <w:rFonts w:ascii="Times New Roman" w:eastAsia="標楷體" w:hAnsi="標楷體" w:hint="eastAsia"/>
                <w:sz w:val="28"/>
                <w:szCs w:val="32"/>
              </w:rPr>
              <w:t xml:space="preserve">  </w:t>
            </w:r>
            <w:r w:rsidRPr="00697F0F">
              <w:rPr>
                <w:rFonts w:ascii="Times New Roman" w:eastAsia="標楷體" w:hAnsi="標楷體" w:hint="eastAsia"/>
                <w:sz w:val="28"/>
                <w:szCs w:val="32"/>
              </w:rPr>
              <w:t>委託人</w:t>
            </w:r>
            <w:proofErr w:type="gramStart"/>
            <w:r w:rsidRPr="00697F0F">
              <w:rPr>
                <w:rFonts w:ascii="Times New Roman" w:eastAsia="標楷體" w:hAnsi="標楷體" w:hint="eastAsia"/>
                <w:sz w:val="28"/>
                <w:szCs w:val="32"/>
              </w:rPr>
              <w:t>採</w:t>
            </w:r>
            <w:proofErr w:type="gramEnd"/>
            <w:r w:rsidRPr="00697F0F">
              <w:rPr>
                <w:rFonts w:ascii="Times New Roman" w:eastAsia="標楷體" w:hAnsi="標楷體" w:hint="eastAsia"/>
                <w:sz w:val="28"/>
                <w:szCs w:val="32"/>
              </w:rPr>
              <w:t>非當面方式申請現款現</w:t>
            </w:r>
            <w:proofErr w:type="gramStart"/>
            <w:r w:rsidRPr="00697F0F">
              <w:rPr>
                <w:rFonts w:ascii="Times New Roman" w:eastAsia="標楷體" w:hAnsi="標楷體" w:hint="eastAsia"/>
                <w:sz w:val="28"/>
                <w:szCs w:val="32"/>
              </w:rPr>
              <w:t>券</w:t>
            </w:r>
            <w:proofErr w:type="gramEnd"/>
            <w:r w:rsidRPr="00697F0F">
              <w:rPr>
                <w:rFonts w:ascii="Times New Roman" w:eastAsia="標楷體" w:hAnsi="標楷體" w:hint="eastAsia"/>
                <w:sz w:val="28"/>
                <w:szCs w:val="32"/>
              </w:rPr>
              <w:t>償還融資融券，仍應依前條規定辦理，其已簽</w:t>
            </w:r>
            <w:proofErr w:type="gramStart"/>
            <w:r w:rsidRPr="00697F0F">
              <w:rPr>
                <w:rFonts w:ascii="Times New Roman" w:eastAsia="標楷體" w:hAnsi="標楷體" w:hint="eastAsia"/>
                <w:sz w:val="28"/>
                <w:szCs w:val="32"/>
              </w:rPr>
              <w:t>具現償申請書</w:t>
            </w:r>
            <w:proofErr w:type="gramEnd"/>
            <w:r w:rsidRPr="00697F0F">
              <w:rPr>
                <w:rFonts w:ascii="Times New Roman" w:eastAsia="標楷體" w:hAnsi="標楷體" w:hint="eastAsia"/>
                <w:sz w:val="28"/>
                <w:szCs w:val="32"/>
              </w:rPr>
              <w:t>免簽章同意書，經證券商確認並留存紀錄者，委託人得免</w:t>
            </w:r>
            <w:proofErr w:type="gramStart"/>
            <w:r w:rsidRPr="00697F0F">
              <w:rPr>
                <w:rFonts w:ascii="Times New Roman" w:eastAsia="標楷體" w:hAnsi="標楷體" w:hint="eastAsia"/>
                <w:sz w:val="28"/>
                <w:szCs w:val="32"/>
              </w:rPr>
              <w:t>辦理現償申請書</w:t>
            </w:r>
            <w:proofErr w:type="gramEnd"/>
            <w:r w:rsidRPr="00697F0F">
              <w:rPr>
                <w:rFonts w:ascii="Times New Roman" w:eastAsia="標楷體" w:hAnsi="標楷體" w:hint="eastAsia"/>
                <w:sz w:val="28"/>
                <w:szCs w:val="32"/>
              </w:rPr>
              <w:t>之簽章。</w:t>
            </w:r>
          </w:p>
          <w:p w:rsidR="00745E6A" w:rsidRDefault="007B0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17" w:left="281" w:firstLineChars="236" w:firstLine="661"/>
              <w:jc w:val="both"/>
              <w:rPr>
                <w:rFonts w:ascii="Times New Roman" w:eastAsia="標楷體" w:hAnsi="標楷體"/>
                <w:sz w:val="28"/>
              </w:rPr>
            </w:pPr>
            <w:r w:rsidRPr="00697F0F">
              <w:rPr>
                <w:rFonts w:ascii="Times New Roman" w:eastAsia="標楷體" w:hAnsi="標楷體" w:hint="eastAsia"/>
                <w:sz w:val="28"/>
                <w:szCs w:val="32"/>
              </w:rPr>
              <w:t>前項委託人</w:t>
            </w:r>
            <w:r w:rsidRPr="007B03B7">
              <w:rPr>
                <w:rFonts w:ascii="Times New Roman" w:eastAsia="標楷體" w:hAnsi="標楷體" w:hint="eastAsia"/>
                <w:sz w:val="28"/>
                <w:szCs w:val="32"/>
              </w:rPr>
              <w:t>以電話</w:t>
            </w:r>
            <w:r w:rsidR="00D346A3" w:rsidRPr="00D346A3">
              <w:rPr>
                <w:rFonts w:ascii="Times New Roman" w:eastAsia="標楷體" w:hAnsi="標楷體" w:hint="eastAsia"/>
                <w:sz w:val="28"/>
                <w:szCs w:val="32"/>
                <w:u w:val="single"/>
              </w:rPr>
              <w:t>方式</w:t>
            </w:r>
            <w:r w:rsidRPr="00697F0F">
              <w:rPr>
                <w:rFonts w:ascii="Times New Roman" w:eastAsia="標楷體" w:hAnsi="標楷體" w:hint="eastAsia"/>
                <w:sz w:val="28"/>
                <w:szCs w:val="32"/>
              </w:rPr>
              <w:t>申請者，證券商應確認本人</w:t>
            </w:r>
            <w:r w:rsidRPr="00E86143">
              <w:rPr>
                <w:rFonts w:ascii="Times New Roman" w:eastAsia="標楷體" w:hAnsi="標楷體" w:hint="eastAsia"/>
                <w:sz w:val="28"/>
                <w:u w:val="single"/>
              </w:rPr>
              <w:t>或被授權人</w:t>
            </w:r>
            <w:r w:rsidRPr="00E86143">
              <w:rPr>
                <w:rFonts w:ascii="Times New Roman" w:eastAsia="標楷體" w:hAnsi="標楷體" w:hint="eastAsia"/>
                <w:sz w:val="28"/>
                <w:szCs w:val="32"/>
              </w:rPr>
              <w:t>身分並同步錄音</w:t>
            </w:r>
            <w:r w:rsidR="005762B7" w:rsidRPr="005762B7">
              <w:rPr>
                <w:rFonts w:ascii="Times New Roman" w:eastAsia="標楷體" w:hAnsi="標楷體" w:hint="eastAsia"/>
                <w:sz w:val="28"/>
                <w:u w:val="single"/>
              </w:rPr>
              <w:t>；</w:t>
            </w:r>
            <w:r w:rsidR="00FC70C2" w:rsidRPr="00E86143">
              <w:rPr>
                <w:rFonts w:ascii="Times New Roman" w:eastAsia="標楷體" w:hAnsi="標楷體" w:hint="eastAsia"/>
                <w:sz w:val="28"/>
                <w:u w:val="single"/>
              </w:rPr>
              <w:t>以</w:t>
            </w:r>
            <w:r w:rsidR="00B44895" w:rsidRPr="00E86143">
              <w:rPr>
                <w:rFonts w:ascii="Times New Roman" w:eastAsia="標楷體" w:hAnsi="標楷體" w:hint="eastAsia"/>
                <w:sz w:val="28"/>
                <w:u w:val="single"/>
              </w:rPr>
              <w:t>通信或</w:t>
            </w:r>
            <w:r w:rsidR="00FC70C2" w:rsidRPr="00E86143">
              <w:rPr>
                <w:rFonts w:ascii="Times New Roman" w:eastAsia="標楷體" w:hAnsi="標楷體"/>
                <w:sz w:val="28"/>
                <w:u w:val="single"/>
              </w:rPr>
              <w:t>電子化方式申請者，</w:t>
            </w:r>
            <w:r w:rsidR="00FC70C2" w:rsidRPr="00E86143">
              <w:rPr>
                <w:rFonts w:ascii="Times New Roman" w:eastAsia="標楷體" w:hAnsi="標楷體" w:hint="eastAsia"/>
                <w:sz w:val="28"/>
                <w:u w:val="single"/>
              </w:rPr>
              <w:t>證券商應確認</w:t>
            </w:r>
            <w:r w:rsidR="003D29D2">
              <w:rPr>
                <w:rFonts w:ascii="Times New Roman" w:eastAsia="標楷體" w:hAnsi="標楷體" w:hint="eastAsia"/>
                <w:sz w:val="28"/>
                <w:u w:val="single"/>
              </w:rPr>
              <w:t>委託人意思表示及</w:t>
            </w:r>
            <w:r w:rsidR="00FC70C2" w:rsidRPr="00E86143">
              <w:rPr>
                <w:rFonts w:ascii="Times New Roman" w:eastAsia="標楷體" w:hAnsi="標楷體" w:hint="eastAsia"/>
                <w:sz w:val="28"/>
                <w:u w:val="single"/>
              </w:rPr>
              <w:t>本人</w:t>
            </w:r>
            <w:r w:rsidR="009508F1">
              <w:rPr>
                <w:rFonts w:ascii="Times New Roman" w:eastAsia="標楷體" w:hAnsi="標楷體" w:hint="eastAsia"/>
                <w:sz w:val="28"/>
                <w:u w:val="single"/>
              </w:rPr>
              <w:t>或被授權人</w:t>
            </w:r>
            <w:r w:rsidR="003D29D2">
              <w:rPr>
                <w:rFonts w:ascii="Times New Roman" w:eastAsia="標楷體" w:hAnsi="標楷體" w:hint="eastAsia"/>
                <w:sz w:val="28"/>
                <w:u w:val="single"/>
              </w:rPr>
              <w:t>身分並留存紀錄</w:t>
            </w:r>
            <w:r w:rsidR="00F6741A">
              <w:rPr>
                <w:rFonts w:ascii="Times New Roman" w:eastAsia="標楷體" w:hAnsi="標楷體" w:hint="eastAsia"/>
                <w:sz w:val="28"/>
                <w:u w:val="single"/>
              </w:rPr>
              <w:t>；</w:t>
            </w:r>
            <w:r w:rsidR="00F6741A" w:rsidRPr="00E86143">
              <w:rPr>
                <w:rFonts w:ascii="Times New Roman" w:eastAsia="標楷體" w:hAnsi="標楷體" w:hint="eastAsia"/>
                <w:sz w:val="28"/>
                <w:szCs w:val="32"/>
              </w:rPr>
              <w:t>電話</w:t>
            </w:r>
            <w:r w:rsidR="00D346A3" w:rsidRPr="00D346A3">
              <w:rPr>
                <w:rFonts w:ascii="Times New Roman" w:eastAsia="標楷體" w:hAnsi="標楷體" w:hint="eastAsia"/>
                <w:sz w:val="28"/>
                <w:szCs w:val="32"/>
                <w:u w:val="single"/>
              </w:rPr>
              <w:t>、通信之</w:t>
            </w:r>
            <w:r w:rsidR="00F6741A" w:rsidRPr="00E86143">
              <w:rPr>
                <w:rFonts w:ascii="Times New Roman" w:eastAsia="標楷體" w:hAnsi="標楷體" w:hint="eastAsia"/>
                <w:sz w:val="28"/>
                <w:szCs w:val="32"/>
              </w:rPr>
              <w:t>紀錄應置於營業處所，</w:t>
            </w:r>
            <w:r w:rsidR="00F6741A" w:rsidRPr="00E86143">
              <w:rPr>
                <w:rFonts w:ascii="Times New Roman" w:eastAsia="標楷體" w:hAnsi="標楷體"/>
                <w:sz w:val="28"/>
                <w:u w:val="single"/>
              </w:rPr>
              <w:t>電子化方式</w:t>
            </w:r>
            <w:r w:rsidR="002F2652">
              <w:rPr>
                <w:rFonts w:ascii="Times New Roman" w:eastAsia="標楷體" w:hAnsi="標楷體" w:hint="eastAsia"/>
                <w:sz w:val="28"/>
                <w:u w:val="single"/>
              </w:rPr>
              <w:t>之</w:t>
            </w:r>
            <w:r w:rsidR="002F2652" w:rsidRPr="00E86143">
              <w:rPr>
                <w:rFonts w:ascii="Times New Roman" w:eastAsia="標楷體" w:hAnsi="標楷體" w:hint="eastAsia"/>
                <w:sz w:val="28"/>
                <w:u w:val="single"/>
              </w:rPr>
              <w:t>紀錄</w:t>
            </w:r>
            <w:r w:rsidR="00F6741A">
              <w:rPr>
                <w:rFonts w:ascii="Times New Roman" w:eastAsia="標楷體" w:hAnsi="標楷體" w:hint="eastAsia"/>
                <w:sz w:val="28"/>
                <w:u w:val="single"/>
              </w:rPr>
              <w:t>應可隨時將儲存電子媒體</w:t>
            </w:r>
            <w:r w:rsidR="002F2652">
              <w:rPr>
                <w:rFonts w:ascii="Times New Roman" w:eastAsia="標楷體" w:hAnsi="標楷體" w:hint="eastAsia"/>
                <w:sz w:val="28"/>
                <w:u w:val="single"/>
              </w:rPr>
              <w:t>資料</w:t>
            </w:r>
            <w:r w:rsidR="00F6741A">
              <w:rPr>
                <w:rFonts w:ascii="Times New Roman" w:eastAsia="標楷體" w:hAnsi="標楷體" w:hint="eastAsia"/>
                <w:sz w:val="28"/>
                <w:u w:val="single"/>
              </w:rPr>
              <w:t>轉換成書面；</w:t>
            </w:r>
            <w:r w:rsidR="0098633F">
              <w:rPr>
                <w:rFonts w:ascii="Times New Roman" w:eastAsia="標楷體" w:hAnsi="標楷體" w:hint="eastAsia"/>
                <w:sz w:val="28"/>
                <w:u w:val="single"/>
              </w:rPr>
              <w:t>且紀錄</w:t>
            </w:r>
            <w:r w:rsidR="00D346A3" w:rsidRPr="00D346A3">
              <w:rPr>
                <w:rFonts w:ascii="Times New Roman" w:eastAsia="標楷體" w:hAnsi="標楷體" w:hint="eastAsia"/>
                <w:sz w:val="28"/>
                <w:szCs w:val="32"/>
                <w:u w:val="single"/>
              </w:rPr>
              <w:t>保存</w:t>
            </w:r>
            <w:r w:rsidR="0098633F">
              <w:rPr>
                <w:rFonts w:ascii="Times New Roman" w:eastAsia="標楷體" w:hAnsi="標楷體" w:hint="eastAsia"/>
                <w:sz w:val="28"/>
                <w:u w:val="single"/>
              </w:rPr>
              <w:t>年限</w:t>
            </w:r>
            <w:r w:rsidR="00D346A3" w:rsidRPr="00D346A3">
              <w:rPr>
                <w:rFonts w:ascii="Times New Roman" w:eastAsia="標楷體" w:hAnsi="標楷體" w:hint="eastAsia"/>
                <w:sz w:val="28"/>
                <w:szCs w:val="32"/>
                <w:u w:val="single"/>
              </w:rPr>
              <w:t>至少一年</w:t>
            </w:r>
            <w:r w:rsidR="00F6741A" w:rsidRPr="00E86143">
              <w:rPr>
                <w:rFonts w:ascii="Times New Roman" w:eastAsia="標楷體" w:hAnsi="標楷體" w:hint="eastAsia"/>
                <w:sz w:val="28"/>
                <w:szCs w:val="32"/>
              </w:rPr>
              <w:t>，有爭議者應保存至爭議消除為止</w:t>
            </w:r>
            <w:r w:rsidR="00C17791" w:rsidRPr="00E86143">
              <w:rPr>
                <w:rFonts w:ascii="Times New Roman" w:eastAsia="標楷體" w:hAnsi="標楷體" w:hint="eastAsia"/>
                <w:sz w:val="28"/>
              </w:rPr>
              <w:t>。</w:t>
            </w:r>
          </w:p>
          <w:p w:rsidR="00CC2F64" w:rsidRPr="00FF4428" w:rsidRDefault="00091BF8" w:rsidP="00CC2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32" w:left="317"/>
              <w:jc w:val="both"/>
              <w:rPr>
                <w:rFonts w:ascii="Times New Roman" w:eastAsia="標楷體" w:hAnsi="標楷體"/>
                <w:color w:val="FF0000"/>
                <w:sz w:val="28"/>
                <w:u w:val="single"/>
              </w:rPr>
            </w:pPr>
            <w:r>
              <w:rPr>
                <w:rFonts w:ascii="Times New Roman" w:eastAsia="標楷體" w:hAnsi="標楷體" w:hint="eastAsia"/>
                <w:sz w:val="28"/>
              </w:rPr>
              <w:t xml:space="preserve"> </w:t>
            </w:r>
            <w:r w:rsidR="00CC2F64">
              <w:rPr>
                <w:rFonts w:ascii="Times New Roman" w:eastAsia="標楷體" w:hAnsi="標楷體" w:hint="eastAsia"/>
                <w:sz w:val="28"/>
              </w:rPr>
              <w:t xml:space="preserve"> </w:t>
            </w:r>
            <w:r w:rsidR="00CC2F64" w:rsidRPr="003F2089">
              <w:rPr>
                <w:rFonts w:ascii="Times New Roman" w:eastAsia="標楷體" w:hAnsi="標楷體" w:hint="eastAsia"/>
                <w:sz w:val="28"/>
              </w:rPr>
              <w:t xml:space="preserve">  </w:t>
            </w:r>
            <w:r w:rsidR="00CC2F64" w:rsidRPr="00827B41">
              <w:rPr>
                <w:rFonts w:ascii="Times New Roman" w:eastAsia="標楷體" w:hAnsi="標楷體" w:hint="eastAsia"/>
                <w:sz w:val="28"/>
                <w:u w:val="single"/>
              </w:rPr>
              <w:t xml:space="preserve"> </w:t>
            </w:r>
            <w:r w:rsidR="00F85A0E" w:rsidRPr="00827B41">
              <w:rPr>
                <w:rFonts w:ascii="Times New Roman" w:eastAsia="標楷體" w:hAnsi="標楷體" w:hint="eastAsia"/>
                <w:sz w:val="28"/>
                <w:u w:val="single"/>
              </w:rPr>
              <w:t>前項被授權人應取得</w:t>
            </w:r>
            <w:r w:rsidR="00CC2F64" w:rsidRPr="00827B41">
              <w:rPr>
                <w:rFonts w:ascii="Times New Roman" w:eastAsia="標楷體" w:hAnsi="標楷體" w:hint="eastAsia"/>
                <w:sz w:val="28"/>
                <w:u w:val="single"/>
              </w:rPr>
              <w:t>委託人</w:t>
            </w:r>
            <w:proofErr w:type="gramStart"/>
            <w:r w:rsidR="00CC2F64" w:rsidRPr="00827B41">
              <w:rPr>
                <w:rFonts w:ascii="Times New Roman" w:eastAsia="標楷體" w:hAnsi="標楷體" w:hint="eastAsia"/>
                <w:sz w:val="28"/>
                <w:u w:val="single"/>
              </w:rPr>
              <w:t>出具載明</w:t>
            </w:r>
            <w:proofErr w:type="gramEnd"/>
            <w:r w:rsidR="00CC2F64" w:rsidRPr="00827B41">
              <w:rPr>
                <w:rFonts w:ascii="Times New Roman" w:eastAsia="標楷體" w:hAnsi="標楷體" w:hint="eastAsia"/>
                <w:sz w:val="28"/>
                <w:u w:val="single"/>
              </w:rPr>
              <w:t>被授權人得代理其本人</w:t>
            </w:r>
            <w:proofErr w:type="gramStart"/>
            <w:r w:rsidR="00CC2F64" w:rsidRPr="00827B41">
              <w:rPr>
                <w:rFonts w:ascii="Times New Roman" w:eastAsia="標楷體" w:hAnsi="標楷體" w:hint="eastAsia"/>
                <w:sz w:val="28"/>
                <w:u w:val="single"/>
              </w:rPr>
              <w:t>辦</w:t>
            </w:r>
            <w:r w:rsidR="00CC2F64" w:rsidRPr="00827B41">
              <w:rPr>
                <w:rFonts w:ascii="Times New Roman" w:eastAsia="標楷體" w:hAnsi="標楷體" w:hint="eastAsia"/>
                <w:sz w:val="28"/>
                <w:u w:val="single"/>
              </w:rPr>
              <w:lastRenderedPageBreak/>
              <w:t>理</w:t>
            </w:r>
            <w:r w:rsidR="00F85A0E" w:rsidRPr="00827B41">
              <w:rPr>
                <w:rFonts w:ascii="Times New Roman" w:eastAsia="標楷體" w:hAnsi="標楷體" w:hint="eastAsia"/>
                <w:sz w:val="28"/>
                <w:u w:val="single"/>
              </w:rPr>
              <w:t>現償事項</w:t>
            </w:r>
            <w:proofErr w:type="gramEnd"/>
            <w:r w:rsidR="00F85A0E" w:rsidRPr="00827B41">
              <w:rPr>
                <w:rFonts w:ascii="Times New Roman" w:eastAsia="標楷體" w:hAnsi="標楷體" w:hint="eastAsia"/>
                <w:sz w:val="28"/>
                <w:u w:val="single"/>
              </w:rPr>
              <w:t>之授權書</w:t>
            </w:r>
            <w:r w:rsidR="00CC2F64" w:rsidRPr="00827B41">
              <w:rPr>
                <w:rFonts w:ascii="Times New Roman" w:eastAsia="標楷體" w:hAnsi="標楷體" w:hint="eastAsia"/>
                <w:sz w:val="28"/>
                <w:u w:val="single"/>
              </w:rPr>
              <w:t>。</w:t>
            </w:r>
          </w:p>
          <w:p w:rsidR="00D346A3" w:rsidRDefault="00CC2F64" w:rsidP="00140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32" w:left="317" w:firstLineChars="63" w:firstLine="176"/>
              <w:jc w:val="both"/>
              <w:rPr>
                <w:rFonts w:ascii="Times New Roman" w:eastAsia="標楷體" w:hAnsi="標楷體"/>
                <w:sz w:val="28"/>
                <w:szCs w:val="32"/>
              </w:rPr>
            </w:pPr>
            <w:r>
              <w:rPr>
                <w:rFonts w:ascii="Times New Roman" w:eastAsia="標楷體" w:hAnsi="標楷體" w:hint="eastAsia"/>
                <w:sz w:val="28"/>
                <w:szCs w:val="32"/>
              </w:rPr>
              <w:t xml:space="preserve"> </w:t>
            </w:r>
            <w:r w:rsidR="0093703A" w:rsidRPr="00697F0F">
              <w:rPr>
                <w:rFonts w:ascii="Times New Roman" w:eastAsia="標楷體" w:hAnsi="標楷體" w:hint="eastAsia"/>
                <w:sz w:val="28"/>
                <w:szCs w:val="32"/>
              </w:rPr>
              <w:t>委託人依第一項規定</w:t>
            </w:r>
            <w:proofErr w:type="gramStart"/>
            <w:r w:rsidR="001E02E6" w:rsidRPr="00697F0F">
              <w:rPr>
                <w:rFonts w:ascii="Times New Roman" w:eastAsia="標楷體" w:hAnsi="標楷體" w:hint="eastAsia"/>
                <w:sz w:val="28"/>
                <w:szCs w:val="32"/>
              </w:rPr>
              <w:t>辦理現償申請書</w:t>
            </w:r>
            <w:proofErr w:type="gramEnd"/>
            <w:r w:rsidR="001E02E6" w:rsidRPr="00697F0F">
              <w:rPr>
                <w:rFonts w:ascii="Times New Roman" w:eastAsia="標楷體" w:hAnsi="標楷體" w:hint="eastAsia"/>
                <w:sz w:val="28"/>
                <w:szCs w:val="32"/>
              </w:rPr>
              <w:t>免簽章者，除有前條第二項情事者外，證券商應退還委託人之融券賣出擔保價款及融券保證金，應存入與委託人委託買賣帳簿劃撥交割相同之銀行存款帳戶；應退還委託人之融資買進證券或各種抵繳有價證券或其他商品，應轉撥入委託人之保管劃撥帳戶或中央登錄債券帳戶；非委託人所有之抵繳有價證券或其他商品退還，應以帳簿劃撥方式為之</w:t>
            </w:r>
            <w:r w:rsidR="001E02E6">
              <w:rPr>
                <w:rFonts w:ascii="Times New Roman" w:eastAsia="標楷體" w:hAnsi="標楷體" w:hint="eastAsia"/>
                <w:sz w:val="28"/>
                <w:szCs w:val="32"/>
              </w:rPr>
              <w:t>。</w:t>
            </w:r>
          </w:p>
          <w:p w:rsidR="00D346A3" w:rsidRDefault="0093703A" w:rsidP="00D346A3">
            <w:pPr>
              <w:pStyle w:val="HTML"/>
              <w:spacing w:line="480" w:lineRule="exact"/>
              <w:ind w:leftChars="-230" w:left="319" w:hangingChars="311" w:hanging="871"/>
              <w:jc w:val="both"/>
              <w:rPr>
                <w:rFonts w:ascii="Times New Roman" w:eastAsia="標楷體" w:hAnsi="標楷體" w:cs="Times New Roman"/>
                <w:sz w:val="28"/>
                <w:szCs w:val="32"/>
              </w:rPr>
            </w:pPr>
            <w:r w:rsidRPr="00697F0F">
              <w:rPr>
                <w:rFonts w:ascii="Times New Roman" w:eastAsia="標楷體" w:hAnsi="標楷體" w:cs="Times New Roman" w:hint="eastAsia"/>
                <w:sz w:val="28"/>
                <w:szCs w:val="32"/>
              </w:rPr>
              <w:t>。</w:t>
            </w:r>
            <w:r w:rsidR="001E02E6">
              <w:rPr>
                <w:rFonts w:ascii="Times New Roman" w:eastAsia="標楷體" w:hAnsi="標楷體" w:cs="Times New Roman" w:hint="eastAsia"/>
                <w:sz w:val="28"/>
                <w:szCs w:val="32"/>
              </w:rPr>
              <w:t xml:space="preserve">        </w:t>
            </w:r>
            <w:r w:rsidR="00A54C97" w:rsidRPr="00223555">
              <w:rPr>
                <w:rFonts w:ascii="Times New Roman" w:eastAsia="標楷體" w:hAnsi="標楷體" w:cs="Times New Roman" w:hint="eastAsia"/>
                <w:sz w:val="28"/>
                <w:szCs w:val="32"/>
              </w:rPr>
              <w:t>證券商接受委託人以證券商名義申購之證券投資信託基金受益憑證抵繳者，應依第五十七條第五項辦理，不適用前項應以帳簿劃撥方式退還之規定。</w:t>
            </w:r>
          </w:p>
          <w:p w:rsidR="00D346A3" w:rsidRDefault="00D346A3" w:rsidP="00D346A3">
            <w:pPr>
              <w:pStyle w:val="HTML"/>
              <w:spacing w:line="480" w:lineRule="exact"/>
              <w:ind w:leftChars="-231" w:left="177" w:hangingChars="261" w:hanging="731"/>
              <w:jc w:val="both"/>
              <w:rPr>
                <w:rFonts w:ascii="Times New Roman" w:eastAsia="標楷體" w:hAnsi="標楷體" w:cs="Times New Roman"/>
                <w:sz w:val="28"/>
                <w:szCs w:val="32"/>
              </w:rPr>
            </w:pPr>
          </w:p>
          <w:p w:rsidR="00D346A3" w:rsidRDefault="00D346A3" w:rsidP="00D346A3">
            <w:pPr>
              <w:pStyle w:val="HTML"/>
              <w:spacing w:line="480" w:lineRule="exact"/>
              <w:ind w:leftChars="-231" w:left="177" w:hangingChars="261" w:hanging="731"/>
              <w:jc w:val="both"/>
              <w:rPr>
                <w:rFonts w:ascii="Times New Roman" w:eastAsia="標楷體" w:hAnsi="標楷體" w:cs="Times New Roman"/>
                <w:sz w:val="28"/>
                <w:szCs w:val="32"/>
              </w:rPr>
            </w:pPr>
          </w:p>
          <w:p w:rsidR="00F60782" w:rsidRPr="00A54C97" w:rsidRDefault="0093703A" w:rsidP="00A54C97">
            <w:pPr>
              <w:snapToGrid w:val="0"/>
              <w:rPr>
                <w:rFonts w:ascii="Times New Roman" w:eastAsia="標楷體" w:hAnsi="標楷體"/>
                <w:sz w:val="28"/>
                <w:szCs w:val="32"/>
              </w:rPr>
            </w:pPr>
            <w:r>
              <w:rPr>
                <w:rFonts w:ascii="Times New Roman" w:eastAsia="標楷體" w:hAnsi="標楷體" w:hint="eastAsia"/>
                <w:sz w:val="28"/>
                <w:szCs w:val="32"/>
              </w:rPr>
              <w:t xml:space="preserve">     </w:t>
            </w:r>
            <w:r w:rsidR="00223555">
              <w:rPr>
                <w:rFonts w:ascii="Times New Roman" w:eastAsia="標楷體" w:hAnsi="標楷體" w:hint="eastAsia"/>
                <w:sz w:val="28"/>
                <w:szCs w:val="32"/>
              </w:rPr>
              <w:t xml:space="preserve"> </w:t>
            </w:r>
          </w:p>
        </w:tc>
        <w:tc>
          <w:tcPr>
            <w:tcW w:w="3402" w:type="dxa"/>
          </w:tcPr>
          <w:p w:rsidR="00697F0F" w:rsidRPr="00697F0F" w:rsidRDefault="00697F0F" w:rsidP="00697F0F">
            <w:pPr>
              <w:spacing w:line="480" w:lineRule="exact"/>
              <w:ind w:left="330" w:hangingChars="118" w:hanging="330"/>
              <w:jc w:val="both"/>
              <w:rPr>
                <w:rFonts w:ascii="Times New Roman" w:eastAsia="標楷體" w:hAnsi="標楷體"/>
                <w:sz w:val="28"/>
                <w:szCs w:val="32"/>
              </w:rPr>
            </w:pPr>
            <w:r w:rsidRPr="00697F0F">
              <w:rPr>
                <w:rFonts w:ascii="Times New Roman" w:eastAsia="標楷體" w:hAnsi="標楷體" w:hint="eastAsia"/>
                <w:sz w:val="28"/>
                <w:szCs w:val="32"/>
              </w:rPr>
              <w:lastRenderedPageBreak/>
              <w:t>第六十四條</w:t>
            </w:r>
            <w:r w:rsidRPr="00697F0F">
              <w:rPr>
                <w:rFonts w:ascii="Times New Roman" w:eastAsia="標楷體" w:hAnsi="標楷體" w:hint="eastAsia"/>
                <w:sz w:val="28"/>
                <w:szCs w:val="32"/>
              </w:rPr>
              <w:t xml:space="preserve">  </w:t>
            </w:r>
            <w:r w:rsidRPr="00697F0F">
              <w:rPr>
                <w:rFonts w:ascii="Times New Roman" w:eastAsia="標楷體" w:hAnsi="標楷體" w:hint="eastAsia"/>
                <w:sz w:val="28"/>
                <w:szCs w:val="32"/>
              </w:rPr>
              <w:t>委託人</w:t>
            </w:r>
            <w:proofErr w:type="gramStart"/>
            <w:r w:rsidRPr="00697F0F">
              <w:rPr>
                <w:rFonts w:ascii="Times New Roman" w:eastAsia="標楷體" w:hAnsi="標楷體" w:hint="eastAsia"/>
                <w:sz w:val="28"/>
                <w:szCs w:val="32"/>
              </w:rPr>
              <w:t>採</w:t>
            </w:r>
            <w:proofErr w:type="gramEnd"/>
            <w:r w:rsidRPr="00697F0F">
              <w:rPr>
                <w:rFonts w:ascii="Times New Roman" w:eastAsia="標楷體" w:hAnsi="標楷體" w:hint="eastAsia"/>
                <w:sz w:val="28"/>
                <w:szCs w:val="32"/>
              </w:rPr>
              <w:t>非當面方式申請現款現</w:t>
            </w:r>
            <w:proofErr w:type="gramStart"/>
            <w:r w:rsidRPr="00697F0F">
              <w:rPr>
                <w:rFonts w:ascii="Times New Roman" w:eastAsia="標楷體" w:hAnsi="標楷體" w:hint="eastAsia"/>
                <w:sz w:val="28"/>
                <w:szCs w:val="32"/>
              </w:rPr>
              <w:t>券</w:t>
            </w:r>
            <w:proofErr w:type="gramEnd"/>
            <w:r w:rsidRPr="00697F0F">
              <w:rPr>
                <w:rFonts w:ascii="Times New Roman" w:eastAsia="標楷體" w:hAnsi="標楷體" w:hint="eastAsia"/>
                <w:sz w:val="28"/>
                <w:szCs w:val="32"/>
              </w:rPr>
              <w:t>償還融資融券，仍應依前條規定辦理，其已簽</w:t>
            </w:r>
            <w:proofErr w:type="gramStart"/>
            <w:r w:rsidRPr="00697F0F">
              <w:rPr>
                <w:rFonts w:ascii="Times New Roman" w:eastAsia="標楷體" w:hAnsi="標楷體" w:hint="eastAsia"/>
                <w:sz w:val="28"/>
                <w:szCs w:val="32"/>
              </w:rPr>
              <w:t>具現償申請書</w:t>
            </w:r>
            <w:proofErr w:type="gramEnd"/>
            <w:r w:rsidRPr="00697F0F">
              <w:rPr>
                <w:rFonts w:ascii="Times New Roman" w:eastAsia="標楷體" w:hAnsi="標楷體" w:hint="eastAsia"/>
                <w:sz w:val="28"/>
                <w:szCs w:val="32"/>
              </w:rPr>
              <w:t>免簽章同意書，經證券商確認並留存紀錄者，委託人得免</w:t>
            </w:r>
            <w:proofErr w:type="gramStart"/>
            <w:r w:rsidRPr="00697F0F">
              <w:rPr>
                <w:rFonts w:ascii="Times New Roman" w:eastAsia="標楷體" w:hAnsi="標楷體" w:hint="eastAsia"/>
                <w:sz w:val="28"/>
                <w:szCs w:val="32"/>
              </w:rPr>
              <w:t>辦理現償申請書</w:t>
            </w:r>
            <w:proofErr w:type="gramEnd"/>
            <w:r w:rsidRPr="00697F0F">
              <w:rPr>
                <w:rFonts w:ascii="Times New Roman" w:eastAsia="標楷體" w:hAnsi="標楷體" w:hint="eastAsia"/>
                <w:sz w:val="28"/>
                <w:szCs w:val="32"/>
              </w:rPr>
              <w:t>之簽章。</w:t>
            </w:r>
          </w:p>
          <w:p w:rsidR="00697F0F" w:rsidRPr="00697F0F" w:rsidRDefault="00697F0F" w:rsidP="00697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18" w:left="283" w:firstLineChars="236" w:firstLine="661"/>
              <w:jc w:val="both"/>
              <w:rPr>
                <w:rFonts w:ascii="Times New Roman" w:eastAsia="標楷體" w:hAnsi="標楷體"/>
                <w:sz w:val="28"/>
                <w:szCs w:val="32"/>
              </w:rPr>
            </w:pPr>
            <w:r w:rsidRPr="00697F0F">
              <w:rPr>
                <w:rFonts w:ascii="Times New Roman" w:eastAsia="標楷體" w:hAnsi="標楷體" w:hint="eastAsia"/>
                <w:sz w:val="28"/>
                <w:szCs w:val="32"/>
              </w:rPr>
              <w:t>前項委託人</w:t>
            </w:r>
            <w:r w:rsidRPr="007B03B7">
              <w:rPr>
                <w:rFonts w:ascii="Times New Roman" w:eastAsia="標楷體" w:hAnsi="標楷體" w:hint="eastAsia"/>
                <w:sz w:val="28"/>
                <w:szCs w:val="32"/>
              </w:rPr>
              <w:t>以電話</w:t>
            </w:r>
            <w:r w:rsidRPr="00697F0F">
              <w:rPr>
                <w:rFonts w:ascii="Times New Roman" w:eastAsia="標楷體" w:hAnsi="標楷體" w:hint="eastAsia"/>
                <w:sz w:val="28"/>
                <w:szCs w:val="32"/>
              </w:rPr>
              <w:t>申請</w:t>
            </w:r>
            <w:r w:rsidR="00D346A3" w:rsidRPr="00D346A3">
              <w:rPr>
                <w:rFonts w:ascii="Times New Roman" w:eastAsia="標楷體" w:hAnsi="標楷體" w:hint="eastAsia"/>
                <w:sz w:val="28"/>
                <w:szCs w:val="32"/>
                <w:u w:val="single"/>
              </w:rPr>
              <w:t>現款現</w:t>
            </w:r>
            <w:proofErr w:type="gramStart"/>
            <w:r w:rsidR="00D346A3" w:rsidRPr="00D346A3">
              <w:rPr>
                <w:rFonts w:ascii="Times New Roman" w:eastAsia="標楷體" w:hAnsi="標楷體" w:hint="eastAsia"/>
                <w:sz w:val="28"/>
                <w:szCs w:val="32"/>
                <w:u w:val="single"/>
              </w:rPr>
              <w:t>券</w:t>
            </w:r>
            <w:proofErr w:type="gramEnd"/>
            <w:r w:rsidR="00D346A3" w:rsidRPr="00D346A3">
              <w:rPr>
                <w:rFonts w:ascii="Times New Roman" w:eastAsia="標楷體" w:hAnsi="標楷體" w:hint="eastAsia"/>
                <w:sz w:val="28"/>
                <w:szCs w:val="32"/>
                <w:u w:val="single"/>
              </w:rPr>
              <w:t>償還融資融券</w:t>
            </w:r>
            <w:r w:rsidRPr="00697F0F">
              <w:rPr>
                <w:rFonts w:ascii="Times New Roman" w:eastAsia="標楷體" w:hAnsi="標楷體" w:hint="eastAsia"/>
                <w:sz w:val="28"/>
                <w:szCs w:val="32"/>
              </w:rPr>
              <w:t>者，證券商應確認本人身分並同步錄音，電話</w:t>
            </w:r>
            <w:r w:rsidR="00D346A3" w:rsidRPr="00D346A3">
              <w:rPr>
                <w:rFonts w:ascii="Times New Roman" w:eastAsia="標楷體" w:hAnsi="標楷體" w:hint="eastAsia"/>
                <w:sz w:val="28"/>
                <w:szCs w:val="32"/>
                <w:u w:val="single"/>
              </w:rPr>
              <w:t>錄音</w:t>
            </w:r>
            <w:r w:rsidRPr="00697F0F">
              <w:rPr>
                <w:rFonts w:ascii="Times New Roman" w:eastAsia="標楷體" w:hAnsi="標楷體" w:hint="eastAsia"/>
                <w:sz w:val="28"/>
                <w:szCs w:val="32"/>
              </w:rPr>
              <w:t>紀</w:t>
            </w:r>
            <w:r>
              <w:rPr>
                <w:rFonts w:ascii="Times New Roman" w:eastAsia="標楷體" w:hAnsi="標楷體" w:hint="eastAsia"/>
                <w:sz w:val="28"/>
                <w:szCs w:val="32"/>
              </w:rPr>
              <w:t>錄應置於營業處所，</w:t>
            </w:r>
            <w:r w:rsidR="00D346A3" w:rsidRPr="00D346A3">
              <w:rPr>
                <w:rFonts w:ascii="Times New Roman" w:eastAsia="標楷體" w:hAnsi="標楷體" w:hint="eastAsia"/>
                <w:sz w:val="28"/>
                <w:szCs w:val="32"/>
                <w:u w:val="single"/>
              </w:rPr>
              <w:t>並至少保存一年</w:t>
            </w:r>
            <w:r>
              <w:rPr>
                <w:rFonts w:ascii="Times New Roman" w:eastAsia="標楷體" w:hAnsi="標楷體" w:hint="eastAsia"/>
                <w:sz w:val="28"/>
                <w:szCs w:val="32"/>
              </w:rPr>
              <w:t>，有爭議者應保存至爭議消除為止。</w:t>
            </w:r>
          </w:p>
          <w:p w:rsidR="00697F0F" w:rsidRPr="00697F0F" w:rsidRDefault="00697F0F" w:rsidP="00697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Times New Roman" w:eastAsia="標楷體" w:hAnsi="標楷體"/>
                <w:sz w:val="28"/>
                <w:szCs w:val="32"/>
              </w:rPr>
            </w:pPr>
          </w:p>
          <w:p w:rsidR="00AC4270" w:rsidRDefault="00AC4270" w:rsidP="00697F0F">
            <w:pPr>
              <w:pStyle w:val="HTML"/>
              <w:spacing w:line="480" w:lineRule="exact"/>
              <w:ind w:leftChars="118" w:left="283" w:firstLineChars="236" w:firstLine="661"/>
              <w:jc w:val="both"/>
              <w:rPr>
                <w:rFonts w:ascii="Times New Roman" w:eastAsia="標楷體" w:hAnsi="標楷體" w:cs="Times New Roman"/>
                <w:sz w:val="28"/>
                <w:szCs w:val="32"/>
              </w:rPr>
            </w:pPr>
          </w:p>
          <w:p w:rsidR="008F216E" w:rsidRDefault="008F216E" w:rsidP="009508F1">
            <w:pPr>
              <w:pStyle w:val="HTML"/>
              <w:spacing w:line="480" w:lineRule="exact"/>
              <w:ind w:leftChars="50" w:left="120" w:firstLineChars="100" w:firstLine="280"/>
              <w:jc w:val="both"/>
              <w:rPr>
                <w:rFonts w:ascii="Times New Roman" w:eastAsia="標楷體" w:hAnsi="標楷體" w:cs="Times New Roman"/>
                <w:sz w:val="28"/>
                <w:szCs w:val="32"/>
              </w:rPr>
            </w:pPr>
          </w:p>
          <w:p w:rsidR="008F216E" w:rsidRDefault="008F216E" w:rsidP="009508F1">
            <w:pPr>
              <w:pStyle w:val="HTML"/>
              <w:spacing w:line="480" w:lineRule="exact"/>
              <w:ind w:leftChars="50" w:left="120" w:firstLineChars="100" w:firstLine="280"/>
              <w:jc w:val="both"/>
              <w:rPr>
                <w:rFonts w:ascii="Times New Roman" w:eastAsia="標楷體" w:hAnsi="標楷體" w:cs="Times New Roman"/>
                <w:sz w:val="28"/>
                <w:szCs w:val="32"/>
              </w:rPr>
            </w:pPr>
          </w:p>
          <w:p w:rsidR="00B0292F" w:rsidRDefault="00E4488D" w:rsidP="00E4488D">
            <w:pPr>
              <w:pStyle w:val="HTML"/>
              <w:spacing w:line="480" w:lineRule="exact"/>
              <w:ind w:leftChars="132" w:left="317" w:firstLineChars="100" w:firstLine="280"/>
              <w:jc w:val="both"/>
              <w:rPr>
                <w:rFonts w:ascii="Times New Roman" w:eastAsia="標楷體" w:hAnsi="標楷體" w:cs="Times New Roman"/>
                <w:sz w:val="28"/>
                <w:szCs w:val="32"/>
              </w:rPr>
            </w:pPr>
            <w:r>
              <w:rPr>
                <w:rFonts w:ascii="Times New Roman" w:eastAsia="標楷體" w:hAnsi="標楷體" w:cs="Times New Roman" w:hint="eastAsia"/>
                <w:sz w:val="28"/>
                <w:szCs w:val="32"/>
              </w:rPr>
              <w:t xml:space="preserve">   </w:t>
            </w:r>
          </w:p>
          <w:p w:rsidR="00B0292F" w:rsidRDefault="00B0292F" w:rsidP="00E4488D">
            <w:pPr>
              <w:pStyle w:val="HTML"/>
              <w:spacing w:line="480" w:lineRule="exact"/>
              <w:ind w:leftChars="132" w:left="317" w:firstLineChars="100" w:firstLine="280"/>
              <w:jc w:val="both"/>
              <w:rPr>
                <w:rFonts w:ascii="Times New Roman" w:eastAsia="標楷體" w:hAnsi="標楷體" w:cs="Times New Roman"/>
                <w:sz w:val="28"/>
                <w:szCs w:val="32"/>
              </w:rPr>
            </w:pPr>
          </w:p>
          <w:p w:rsidR="00B0292F" w:rsidRDefault="00B0292F" w:rsidP="00E4488D">
            <w:pPr>
              <w:pStyle w:val="HTML"/>
              <w:spacing w:line="480" w:lineRule="exact"/>
              <w:ind w:leftChars="132" w:left="317" w:firstLineChars="100" w:firstLine="280"/>
              <w:jc w:val="both"/>
              <w:rPr>
                <w:rFonts w:ascii="Times New Roman" w:eastAsia="標楷體" w:hAnsi="標楷體" w:cs="Times New Roman"/>
                <w:sz w:val="28"/>
                <w:szCs w:val="32"/>
              </w:rPr>
            </w:pPr>
          </w:p>
          <w:p w:rsidR="00091BF8" w:rsidRDefault="00B0292F" w:rsidP="00E4488D">
            <w:pPr>
              <w:pStyle w:val="HTML"/>
              <w:spacing w:line="480" w:lineRule="exact"/>
              <w:ind w:leftChars="132" w:left="317" w:firstLineChars="100" w:firstLine="280"/>
              <w:jc w:val="both"/>
              <w:rPr>
                <w:rFonts w:ascii="Times New Roman" w:eastAsia="標楷體" w:hAnsi="標楷體" w:cs="Times New Roman"/>
                <w:sz w:val="28"/>
                <w:szCs w:val="32"/>
              </w:rPr>
            </w:pPr>
            <w:r>
              <w:rPr>
                <w:rFonts w:ascii="Times New Roman" w:eastAsia="標楷體" w:hAnsi="標楷體" w:cs="Times New Roman" w:hint="eastAsia"/>
                <w:sz w:val="28"/>
                <w:szCs w:val="32"/>
              </w:rPr>
              <w:t xml:space="preserve">   </w:t>
            </w:r>
          </w:p>
          <w:p w:rsidR="00091BF8" w:rsidRDefault="00091BF8" w:rsidP="00E4488D">
            <w:pPr>
              <w:pStyle w:val="HTML"/>
              <w:spacing w:line="480" w:lineRule="exact"/>
              <w:ind w:leftChars="132" w:left="317" w:firstLineChars="100" w:firstLine="280"/>
              <w:jc w:val="both"/>
              <w:rPr>
                <w:rFonts w:ascii="Times New Roman" w:eastAsia="標楷體" w:hAnsi="標楷體" w:cs="Times New Roman"/>
                <w:sz w:val="28"/>
                <w:szCs w:val="32"/>
              </w:rPr>
            </w:pPr>
          </w:p>
          <w:p w:rsidR="00091BF8" w:rsidRDefault="00091BF8" w:rsidP="00E4488D">
            <w:pPr>
              <w:pStyle w:val="HTML"/>
              <w:spacing w:line="480" w:lineRule="exact"/>
              <w:ind w:leftChars="132" w:left="317" w:firstLineChars="100" w:firstLine="280"/>
              <w:jc w:val="both"/>
              <w:rPr>
                <w:rFonts w:ascii="Times New Roman" w:eastAsia="標楷體" w:hAnsi="標楷體" w:cs="Times New Roman"/>
                <w:sz w:val="28"/>
                <w:szCs w:val="32"/>
              </w:rPr>
            </w:pPr>
            <w:r>
              <w:rPr>
                <w:rFonts w:ascii="Times New Roman" w:eastAsia="標楷體" w:hAnsi="標楷體" w:cs="Times New Roman" w:hint="eastAsia"/>
                <w:sz w:val="28"/>
                <w:szCs w:val="32"/>
              </w:rPr>
              <w:t xml:space="preserve"> </w:t>
            </w:r>
          </w:p>
          <w:p w:rsidR="000C0965" w:rsidRDefault="000C0965" w:rsidP="00CC2F64">
            <w:pPr>
              <w:pStyle w:val="HTML"/>
              <w:spacing w:line="480" w:lineRule="exact"/>
              <w:jc w:val="both"/>
              <w:rPr>
                <w:rFonts w:ascii="Times New Roman" w:eastAsia="標楷體" w:hAnsi="標楷體" w:cs="Times New Roman"/>
                <w:sz w:val="28"/>
                <w:szCs w:val="32"/>
              </w:rPr>
            </w:pPr>
          </w:p>
          <w:p w:rsidR="00223555" w:rsidRPr="00223555" w:rsidRDefault="00223555" w:rsidP="00E4488D">
            <w:pPr>
              <w:pStyle w:val="HTML"/>
              <w:spacing w:line="480" w:lineRule="exact"/>
              <w:ind w:leftChars="132" w:left="317" w:firstLineChars="100" w:firstLine="280"/>
              <w:jc w:val="both"/>
              <w:rPr>
                <w:rFonts w:ascii="Times New Roman" w:eastAsia="標楷體" w:hAnsi="標楷體" w:cs="Times New Roman"/>
                <w:sz w:val="28"/>
                <w:szCs w:val="32"/>
              </w:rPr>
            </w:pPr>
            <w:r w:rsidRPr="00223555">
              <w:rPr>
                <w:rFonts w:ascii="Times New Roman" w:eastAsia="標楷體" w:hAnsi="標楷體" w:cs="Times New Roman" w:hint="eastAsia"/>
                <w:sz w:val="28"/>
                <w:szCs w:val="32"/>
              </w:rPr>
              <w:t>委託人依第一項規定</w:t>
            </w:r>
            <w:proofErr w:type="gramStart"/>
            <w:r w:rsidRPr="00223555">
              <w:rPr>
                <w:rFonts w:ascii="Times New Roman" w:eastAsia="標楷體" w:hAnsi="標楷體" w:cs="Times New Roman" w:hint="eastAsia"/>
                <w:sz w:val="28"/>
                <w:szCs w:val="32"/>
              </w:rPr>
              <w:t>辦理現償申請書</w:t>
            </w:r>
            <w:proofErr w:type="gramEnd"/>
            <w:r w:rsidRPr="00223555">
              <w:rPr>
                <w:rFonts w:ascii="Times New Roman" w:eastAsia="標楷體" w:hAnsi="標楷體" w:cs="Times New Roman" w:hint="eastAsia"/>
                <w:sz w:val="28"/>
                <w:szCs w:val="32"/>
              </w:rPr>
              <w:t>免簽章者，除有前條第二項情事者外，證券商應退還委託人之融券賣出擔保價款及融券保證金，應存入與委託人委託買賣帳簿劃撥交割相同之銀行存款帳戶；應退還委託人之融資買進證券或各種抵繳有價證券或其他商品，應轉撥入委託人之保管劃撥帳戶或中央登錄債券帳戶；非委託人所有之抵繳有價證券或其他商品退還，應以帳簿劃撥方式為之。</w:t>
            </w:r>
          </w:p>
          <w:p w:rsidR="00D346A3" w:rsidRDefault="00223555" w:rsidP="00D346A3">
            <w:pPr>
              <w:pStyle w:val="HTML"/>
              <w:spacing w:line="480" w:lineRule="exact"/>
              <w:ind w:leftChars="19" w:left="318" w:hangingChars="97" w:hanging="272"/>
              <w:jc w:val="both"/>
              <w:rPr>
                <w:rFonts w:ascii="Times New Roman" w:eastAsia="標楷體" w:hAnsi="標楷體"/>
                <w:sz w:val="28"/>
                <w:szCs w:val="32"/>
              </w:rPr>
            </w:pPr>
            <w:r>
              <w:rPr>
                <w:rFonts w:ascii="Times New Roman" w:eastAsia="標楷體" w:hAnsi="標楷體" w:cs="Times New Roman" w:hint="eastAsia"/>
                <w:sz w:val="28"/>
                <w:szCs w:val="32"/>
              </w:rPr>
              <w:t xml:space="preserve">     </w:t>
            </w:r>
            <w:r w:rsidR="001E02E6">
              <w:rPr>
                <w:rFonts w:ascii="Times New Roman" w:eastAsia="標楷體" w:hAnsi="標楷體" w:cs="Times New Roman" w:hint="eastAsia"/>
                <w:sz w:val="28"/>
                <w:szCs w:val="32"/>
              </w:rPr>
              <w:t xml:space="preserve"> </w:t>
            </w:r>
            <w:r w:rsidRPr="00223555">
              <w:rPr>
                <w:rFonts w:ascii="Times New Roman" w:eastAsia="標楷體" w:hAnsi="標楷體" w:cs="Times New Roman" w:hint="eastAsia"/>
                <w:sz w:val="28"/>
                <w:szCs w:val="32"/>
              </w:rPr>
              <w:t>證券商接受委託人以證券商名義申購之證券投資信託基金受益憑證抵繳者，應依第五十七條第五項辦理，不適用前項應以帳簿劃撥方式退還之規定。</w:t>
            </w:r>
          </w:p>
          <w:p w:rsidR="00F60782" w:rsidRPr="00F60782" w:rsidRDefault="00F60782" w:rsidP="00697F0F">
            <w:pPr>
              <w:snapToGrid w:val="0"/>
              <w:spacing w:line="480" w:lineRule="exact"/>
              <w:jc w:val="both"/>
              <w:rPr>
                <w:rFonts w:ascii="Times New Roman" w:eastAsia="標楷體" w:hAnsi="標楷體"/>
                <w:sz w:val="28"/>
                <w:szCs w:val="32"/>
              </w:rPr>
            </w:pPr>
          </w:p>
        </w:tc>
        <w:tc>
          <w:tcPr>
            <w:tcW w:w="3261" w:type="dxa"/>
          </w:tcPr>
          <w:p w:rsidR="00AD4068" w:rsidRDefault="005969EF" w:rsidP="00AD4068">
            <w:pPr>
              <w:numPr>
                <w:ilvl w:val="0"/>
                <w:numId w:val="15"/>
              </w:numPr>
              <w:spacing w:line="480" w:lineRule="exact"/>
              <w:ind w:left="567" w:hanging="567"/>
              <w:jc w:val="both"/>
              <w:rPr>
                <w:rFonts w:ascii="Times New Roman" w:eastAsia="標楷體" w:hAnsi="標楷體"/>
                <w:sz w:val="28"/>
              </w:rPr>
            </w:pPr>
            <w:r>
              <w:rPr>
                <w:rFonts w:ascii="Times New Roman" w:eastAsia="標楷體" w:hAnsi="標楷體" w:hint="eastAsia"/>
                <w:sz w:val="28"/>
              </w:rPr>
              <w:lastRenderedPageBreak/>
              <w:t>考量委託人</w:t>
            </w:r>
            <w:r w:rsidR="00BB2706">
              <w:rPr>
                <w:rFonts w:ascii="Times New Roman" w:eastAsia="標楷體" w:hAnsi="標楷體" w:hint="eastAsia"/>
                <w:sz w:val="28"/>
              </w:rPr>
              <w:t>已</w:t>
            </w:r>
            <w:r w:rsidRPr="005969EF">
              <w:rPr>
                <w:rFonts w:ascii="Times New Roman" w:eastAsia="標楷體" w:hAnsi="標楷體" w:hint="eastAsia"/>
                <w:sz w:val="28"/>
              </w:rPr>
              <w:t>授權受任人得為現</w:t>
            </w:r>
            <w:r w:rsidR="00BB2706">
              <w:rPr>
                <w:rFonts w:ascii="Times New Roman" w:eastAsia="標楷體" w:hAnsi="標楷體" w:hint="eastAsia"/>
                <w:sz w:val="28"/>
              </w:rPr>
              <w:t>款</w:t>
            </w:r>
            <w:r w:rsidRPr="005969EF">
              <w:rPr>
                <w:rFonts w:ascii="Times New Roman" w:eastAsia="標楷體" w:hAnsi="標楷體" w:hint="eastAsia"/>
                <w:sz w:val="28"/>
              </w:rPr>
              <w:t>現劵償還融資融券部位之行為，受任人以本人名義電話申請時，證券商依現行規定，須向本人確認身分，恐有悖授權之本意並衍生證券商作業困擾。</w:t>
            </w:r>
            <w:r w:rsidR="00D44EB9">
              <w:rPr>
                <w:rFonts w:ascii="Times New Roman" w:eastAsia="標楷體" w:hAnsi="標楷體" w:hint="eastAsia"/>
                <w:sz w:val="28"/>
              </w:rPr>
              <w:t>另</w:t>
            </w:r>
            <w:r>
              <w:rPr>
                <w:rFonts w:ascii="Times New Roman" w:eastAsia="標楷體" w:hAnsi="標楷體" w:hint="eastAsia"/>
                <w:sz w:val="28"/>
              </w:rPr>
              <w:t>委託人</w:t>
            </w:r>
            <w:proofErr w:type="gramStart"/>
            <w:r>
              <w:rPr>
                <w:rFonts w:ascii="Times New Roman" w:eastAsia="標楷體" w:hAnsi="標楷體" w:hint="eastAsia"/>
                <w:sz w:val="28"/>
              </w:rPr>
              <w:t>之現償行為</w:t>
            </w:r>
            <w:proofErr w:type="gramEnd"/>
            <w:r w:rsidR="00D44EB9">
              <w:rPr>
                <w:rFonts w:ascii="Times New Roman" w:eastAsia="標楷體" w:hAnsi="標楷體" w:hint="eastAsia"/>
                <w:sz w:val="28"/>
              </w:rPr>
              <w:t>係屬與證券商債權債務關係之了結交易，且</w:t>
            </w:r>
            <w:r w:rsidR="000D3286" w:rsidRPr="000D3286">
              <w:rPr>
                <w:rFonts w:ascii="Times New Roman" w:eastAsia="標楷體" w:hAnsi="標楷體" w:hint="eastAsia"/>
                <w:sz w:val="28"/>
              </w:rPr>
              <w:t>應付委託人之款</w:t>
            </w:r>
            <w:proofErr w:type="gramStart"/>
            <w:r w:rsidR="000D3286" w:rsidRPr="000D3286">
              <w:rPr>
                <w:rFonts w:ascii="Times New Roman" w:eastAsia="標楷體" w:hAnsi="標楷體" w:hint="eastAsia"/>
                <w:sz w:val="28"/>
              </w:rPr>
              <w:t>券</w:t>
            </w:r>
            <w:proofErr w:type="gramEnd"/>
            <w:r w:rsidR="000D3286" w:rsidRPr="000D3286">
              <w:rPr>
                <w:rFonts w:ascii="Times New Roman" w:eastAsia="標楷體" w:hAnsi="標楷體" w:hint="eastAsia"/>
                <w:sz w:val="28"/>
              </w:rPr>
              <w:t>皆直接撥入委託人本人之銀行存款帳戶或證券集中保管帳戶，應無風險之疑慮</w:t>
            </w:r>
            <w:r w:rsidR="00A64E44">
              <w:rPr>
                <w:rFonts w:ascii="Times New Roman" w:eastAsia="標楷體" w:hAnsi="標楷體" w:hint="eastAsia"/>
                <w:sz w:val="28"/>
              </w:rPr>
              <w:t>，</w:t>
            </w:r>
            <w:proofErr w:type="gramStart"/>
            <w:r w:rsidR="00470E96" w:rsidRPr="005B3F03">
              <w:rPr>
                <w:rFonts w:ascii="Times New Roman" w:eastAsia="標楷體" w:hAnsi="標楷體" w:hint="eastAsia"/>
                <w:sz w:val="28"/>
              </w:rPr>
              <w:t>爰</w:t>
            </w:r>
            <w:proofErr w:type="gramEnd"/>
            <w:r>
              <w:rPr>
                <w:rFonts w:ascii="Times New Roman" w:eastAsia="標楷體" w:hAnsi="標楷體" w:hint="eastAsia"/>
                <w:sz w:val="28"/>
              </w:rPr>
              <w:t>修正第二項規定，</w:t>
            </w:r>
            <w:r w:rsidR="00470E96" w:rsidRPr="005B3F03">
              <w:rPr>
                <w:rFonts w:ascii="Times New Roman" w:eastAsia="標楷體" w:hAnsi="標楷體" w:hint="eastAsia"/>
                <w:sz w:val="28"/>
              </w:rPr>
              <w:t>證券商</w:t>
            </w:r>
            <w:r w:rsidR="0054626F" w:rsidRPr="005B3F03">
              <w:rPr>
                <w:rFonts w:ascii="Times New Roman" w:eastAsia="標楷體" w:hAnsi="標楷體" w:hint="eastAsia"/>
                <w:sz w:val="28"/>
              </w:rPr>
              <w:t>於受</w:t>
            </w:r>
            <w:r w:rsidR="002964A5" w:rsidRPr="005B3F03">
              <w:rPr>
                <w:rFonts w:ascii="Times New Roman" w:eastAsia="標楷體" w:hAnsi="標楷體" w:hint="eastAsia"/>
                <w:sz w:val="28"/>
              </w:rPr>
              <w:t>理委託人</w:t>
            </w:r>
            <w:proofErr w:type="gramStart"/>
            <w:r w:rsidR="00C25D27">
              <w:rPr>
                <w:rFonts w:ascii="Times New Roman" w:eastAsia="標楷體" w:hAnsi="標楷體" w:hint="eastAsia"/>
                <w:sz w:val="28"/>
              </w:rPr>
              <w:t>採</w:t>
            </w:r>
            <w:proofErr w:type="gramEnd"/>
            <w:r w:rsidR="00C25D27">
              <w:rPr>
                <w:rFonts w:ascii="Times New Roman" w:eastAsia="標楷體" w:hAnsi="標楷體" w:hint="eastAsia"/>
                <w:sz w:val="28"/>
              </w:rPr>
              <w:t>非當面</w:t>
            </w:r>
            <w:r w:rsidR="002964A5" w:rsidRPr="005B3F03">
              <w:rPr>
                <w:rFonts w:ascii="Times New Roman" w:eastAsia="標楷體" w:hAnsi="標楷體" w:hint="eastAsia"/>
                <w:sz w:val="28"/>
              </w:rPr>
              <w:t>申請現款現</w:t>
            </w:r>
            <w:proofErr w:type="gramStart"/>
            <w:r w:rsidR="002964A5" w:rsidRPr="005B3F03">
              <w:rPr>
                <w:rFonts w:ascii="Times New Roman" w:eastAsia="標楷體" w:hAnsi="標楷體" w:hint="eastAsia"/>
                <w:sz w:val="28"/>
              </w:rPr>
              <w:t>券</w:t>
            </w:r>
            <w:proofErr w:type="gramEnd"/>
            <w:r w:rsidR="002964A5" w:rsidRPr="005B3F03">
              <w:rPr>
                <w:rFonts w:ascii="Times New Roman" w:eastAsia="標楷體" w:hAnsi="標楷體" w:hint="eastAsia"/>
                <w:sz w:val="28"/>
              </w:rPr>
              <w:t>償還融資融券者，</w:t>
            </w:r>
            <w:r w:rsidR="002F2652">
              <w:rPr>
                <w:rFonts w:ascii="Times New Roman" w:eastAsia="標楷體" w:hAnsi="標楷體" w:hint="eastAsia"/>
                <w:sz w:val="28"/>
              </w:rPr>
              <w:t>於授權之情形</w:t>
            </w:r>
            <w:r w:rsidR="00C25D27">
              <w:rPr>
                <w:rFonts w:ascii="Times New Roman" w:eastAsia="標楷體" w:hAnsi="標楷體" w:hint="eastAsia"/>
                <w:sz w:val="28"/>
              </w:rPr>
              <w:t>亦得</w:t>
            </w:r>
            <w:r w:rsidR="00C25D27" w:rsidRPr="005969EF">
              <w:rPr>
                <w:rFonts w:ascii="Times New Roman" w:eastAsia="標楷體" w:hAnsi="標楷體" w:hint="eastAsia"/>
                <w:sz w:val="28"/>
              </w:rPr>
              <w:t>向其被授權人確認身分</w:t>
            </w:r>
            <w:r w:rsidR="00AD4068">
              <w:rPr>
                <w:rFonts w:ascii="Times New Roman" w:eastAsia="標楷體" w:hAnsi="標楷體" w:hint="eastAsia"/>
                <w:sz w:val="28"/>
              </w:rPr>
              <w:t>。</w:t>
            </w:r>
          </w:p>
          <w:p w:rsidR="00F60782" w:rsidRDefault="0054626F" w:rsidP="00AD4068">
            <w:pPr>
              <w:numPr>
                <w:ilvl w:val="0"/>
                <w:numId w:val="15"/>
              </w:numPr>
              <w:spacing w:line="480" w:lineRule="exact"/>
              <w:ind w:left="567" w:hanging="567"/>
              <w:jc w:val="both"/>
              <w:rPr>
                <w:rFonts w:ascii="Times New Roman" w:eastAsia="標楷體" w:hAnsi="標楷體"/>
                <w:sz w:val="28"/>
              </w:rPr>
            </w:pPr>
            <w:r>
              <w:rPr>
                <w:rFonts w:ascii="Times New Roman" w:eastAsia="標楷體" w:hAnsi="標楷體" w:hint="eastAsia"/>
                <w:sz w:val="28"/>
              </w:rPr>
              <w:t>現行法規</w:t>
            </w:r>
            <w:r w:rsidRPr="0054626F">
              <w:rPr>
                <w:rFonts w:ascii="Times New Roman" w:eastAsia="標楷體" w:hAnsi="標楷體" w:hint="eastAsia"/>
                <w:sz w:val="28"/>
              </w:rPr>
              <w:t>已開放投資人得以通信或電</w:t>
            </w:r>
            <w:r w:rsidRPr="0054626F">
              <w:rPr>
                <w:rFonts w:ascii="Times New Roman" w:eastAsia="標楷體" w:hAnsi="標楷體" w:hint="eastAsia"/>
                <w:sz w:val="28"/>
              </w:rPr>
              <w:lastRenderedPageBreak/>
              <w:t>子化方式向證券商申</w:t>
            </w:r>
            <w:r>
              <w:rPr>
                <w:rFonts w:ascii="Times New Roman" w:eastAsia="標楷體" w:hAnsi="標楷體" w:hint="eastAsia"/>
                <w:sz w:val="28"/>
              </w:rPr>
              <w:t>請信用交易額度調整、期滿辦理續約等事宜，且臺灣集中保管結算所已開放證券商得受理客戶以電子化方式申請現</w:t>
            </w:r>
            <w:proofErr w:type="gramStart"/>
            <w:r>
              <w:rPr>
                <w:rFonts w:ascii="Times New Roman" w:eastAsia="標楷體" w:hAnsi="標楷體" w:hint="eastAsia"/>
                <w:sz w:val="28"/>
              </w:rPr>
              <w:t>券</w:t>
            </w:r>
            <w:proofErr w:type="gramEnd"/>
            <w:r>
              <w:rPr>
                <w:rFonts w:ascii="Times New Roman" w:eastAsia="標楷體" w:hAnsi="標楷體" w:hint="eastAsia"/>
                <w:sz w:val="28"/>
              </w:rPr>
              <w:t>償還，為</w:t>
            </w:r>
            <w:r w:rsidRPr="0054626F">
              <w:rPr>
                <w:rFonts w:ascii="Times New Roman" w:eastAsia="標楷體" w:hAnsi="標楷體" w:hint="eastAsia"/>
                <w:sz w:val="28"/>
              </w:rPr>
              <w:t>投資人辦理本項作業之便利性及順應數位化潮流，</w:t>
            </w:r>
            <w:proofErr w:type="gramStart"/>
            <w:r w:rsidRPr="0054626F">
              <w:rPr>
                <w:rFonts w:ascii="Times New Roman" w:eastAsia="標楷體" w:hAnsi="標楷體" w:hint="eastAsia"/>
                <w:sz w:val="28"/>
              </w:rPr>
              <w:t>爰</w:t>
            </w:r>
            <w:proofErr w:type="gramEnd"/>
            <w:r>
              <w:rPr>
                <w:rFonts w:ascii="Times New Roman" w:eastAsia="標楷體" w:hAnsi="標楷體" w:hint="eastAsia"/>
                <w:sz w:val="28"/>
              </w:rPr>
              <w:t>於</w:t>
            </w:r>
            <w:r w:rsidRPr="002964A5">
              <w:rPr>
                <w:rFonts w:ascii="Times New Roman" w:eastAsia="標楷體" w:hAnsi="標楷體" w:hint="eastAsia"/>
                <w:sz w:val="28"/>
              </w:rPr>
              <w:t>第二項</w:t>
            </w:r>
            <w:r>
              <w:rPr>
                <w:rFonts w:ascii="Times New Roman" w:eastAsia="標楷體" w:hAnsi="標楷體" w:hint="eastAsia"/>
                <w:sz w:val="28"/>
              </w:rPr>
              <w:t>增訂</w:t>
            </w:r>
            <w:r w:rsidR="00E86143">
              <w:rPr>
                <w:rFonts w:ascii="Times New Roman" w:eastAsia="標楷體" w:hAnsi="標楷體" w:hint="eastAsia"/>
                <w:sz w:val="28"/>
              </w:rPr>
              <w:t>委託人</w:t>
            </w:r>
            <w:r w:rsidR="005B3F03">
              <w:rPr>
                <w:rFonts w:ascii="Times New Roman" w:eastAsia="標楷體" w:hAnsi="標楷體" w:hint="eastAsia"/>
                <w:sz w:val="28"/>
              </w:rPr>
              <w:t>得以通信或電子化方式</w:t>
            </w:r>
            <w:proofErr w:type="gramStart"/>
            <w:r w:rsidR="005B3F03">
              <w:rPr>
                <w:rFonts w:ascii="Times New Roman" w:eastAsia="標楷體" w:hAnsi="標楷體" w:hint="eastAsia"/>
                <w:sz w:val="28"/>
              </w:rPr>
              <w:t>辦理</w:t>
            </w:r>
            <w:r w:rsidR="00AA229E">
              <w:rPr>
                <w:rFonts w:ascii="Times New Roman" w:eastAsia="標楷體" w:hAnsi="標楷體" w:hint="eastAsia"/>
                <w:sz w:val="28"/>
              </w:rPr>
              <w:t>現償</w:t>
            </w:r>
            <w:r w:rsidR="005B3F03">
              <w:rPr>
                <w:rFonts w:ascii="Times New Roman" w:eastAsia="標楷體" w:hAnsi="標楷體" w:hint="eastAsia"/>
                <w:sz w:val="28"/>
              </w:rPr>
              <w:t>之</w:t>
            </w:r>
            <w:proofErr w:type="gramEnd"/>
            <w:r>
              <w:rPr>
                <w:rFonts w:ascii="Times New Roman" w:eastAsia="標楷體" w:hAnsi="標楷體" w:hint="eastAsia"/>
                <w:sz w:val="28"/>
              </w:rPr>
              <w:t>規範。</w:t>
            </w:r>
          </w:p>
          <w:p w:rsidR="00AD4068" w:rsidRPr="00827B41" w:rsidRDefault="00AD4068" w:rsidP="00AD4068">
            <w:pPr>
              <w:numPr>
                <w:ilvl w:val="0"/>
                <w:numId w:val="15"/>
              </w:numPr>
              <w:spacing w:line="480" w:lineRule="exact"/>
              <w:ind w:left="567" w:hanging="567"/>
              <w:jc w:val="both"/>
              <w:rPr>
                <w:rFonts w:ascii="Times New Roman" w:eastAsia="標楷體" w:hAnsi="標楷體"/>
                <w:sz w:val="28"/>
              </w:rPr>
            </w:pPr>
            <w:r w:rsidRPr="00827B41">
              <w:rPr>
                <w:rFonts w:ascii="Times New Roman" w:eastAsia="標楷體" w:hAnsi="標楷體" w:hint="eastAsia"/>
                <w:sz w:val="28"/>
              </w:rPr>
              <w:t>增訂第三項，明確規範被授權人應取得委託人</w:t>
            </w:r>
            <w:proofErr w:type="gramStart"/>
            <w:r w:rsidRPr="00827B41">
              <w:rPr>
                <w:rFonts w:ascii="Times New Roman" w:eastAsia="標楷體" w:hAnsi="標楷體" w:hint="eastAsia"/>
                <w:sz w:val="28"/>
              </w:rPr>
              <w:t>出具載明</w:t>
            </w:r>
            <w:proofErr w:type="gramEnd"/>
            <w:r w:rsidRPr="00827B41">
              <w:rPr>
                <w:rFonts w:ascii="Times New Roman" w:eastAsia="標楷體" w:hAnsi="標楷體" w:hint="eastAsia"/>
                <w:sz w:val="28"/>
              </w:rPr>
              <w:t>被授權人得代理其本人</w:t>
            </w:r>
            <w:proofErr w:type="gramStart"/>
            <w:r w:rsidRPr="00827B41">
              <w:rPr>
                <w:rFonts w:ascii="Times New Roman" w:eastAsia="標楷體" w:hAnsi="標楷體" w:hint="eastAsia"/>
                <w:sz w:val="28"/>
              </w:rPr>
              <w:t>辦理現償事項</w:t>
            </w:r>
            <w:proofErr w:type="gramEnd"/>
            <w:r w:rsidRPr="00827B41">
              <w:rPr>
                <w:rFonts w:ascii="Times New Roman" w:eastAsia="標楷體" w:hAnsi="標楷體" w:hint="eastAsia"/>
                <w:sz w:val="28"/>
              </w:rPr>
              <w:t>之授權書。</w:t>
            </w:r>
          </w:p>
        </w:tc>
      </w:tr>
    </w:tbl>
    <w:p w:rsidR="00F60782" w:rsidRPr="00F60782" w:rsidRDefault="00F60782" w:rsidP="00F60782">
      <w:pPr>
        <w:rPr>
          <w:rFonts w:ascii="Times New Roman" w:eastAsia="標楷體" w:hAnsi="標楷體"/>
          <w:sz w:val="32"/>
          <w:szCs w:val="32"/>
        </w:rPr>
      </w:pPr>
    </w:p>
    <w:sectPr w:rsidR="00F60782" w:rsidRPr="00F60782" w:rsidSect="00F77006">
      <w:pgSz w:w="11906" w:h="16838"/>
      <w:pgMar w:top="1134"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FAB" w:rsidRDefault="00F95FAB" w:rsidP="00FF1C80">
      <w:r>
        <w:separator/>
      </w:r>
    </w:p>
  </w:endnote>
  <w:endnote w:type="continuationSeparator" w:id="0">
    <w:p w:rsidR="00F95FAB" w:rsidRDefault="00F95FAB" w:rsidP="00FF1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FAB" w:rsidRDefault="00F95FAB" w:rsidP="00FF1C80">
      <w:r>
        <w:separator/>
      </w:r>
    </w:p>
  </w:footnote>
  <w:footnote w:type="continuationSeparator" w:id="0">
    <w:p w:rsidR="00F95FAB" w:rsidRDefault="00F95FAB" w:rsidP="00FF1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45D"/>
    <w:multiLevelType w:val="hybridMultilevel"/>
    <w:tmpl w:val="94DA1C00"/>
    <w:lvl w:ilvl="0" w:tplc="9D901888">
      <w:start w:val="1"/>
      <w:numFmt w:val="taiwaneseCountingThousand"/>
      <w:lvlText w:val="%1、"/>
      <w:lvlJc w:val="left"/>
      <w:pPr>
        <w:ind w:left="720" w:hanging="720"/>
      </w:pPr>
      <w:rPr>
        <w:rFonts w:hAnsi="標楷體"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52FD5"/>
    <w:multiLevelType w:val="hybridMultilevel"/>
    <w:tmpl w:val="02F6EF76"/>
    <w:lvl w:ilvl="0" w:tplc="939EA524">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C6A4C"/>
    <w:multiLevelType w:val="hybridMultilevel"/>
    <w:tmpl w:val="7A86F0CE"/>
    <w:lvl w:ilvl="0" w:tplc="83E0B6F2">
      <w:start w:val="1"/>
      <w:numFmt w:val="taiwaneseCountingThousand"/>
      <w:lvlText w:val="%1、"/>
      <w:lvlJc w:val="left"/>
      <w:pPr>
        <w:ind w:left="480" w:hanging="480"/>
      </w:pPr>
      <w:rPr>
        <w:rFonts w:ascii="Times New Roman" w:eastAsia="標楷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930698"/>
    <w:multiLevelType w:val="hybridMultilevel"/>
    <w:tmpl w:val="C43EFAE2"/>
    <w:lvl w:ilvl="0" w:tplc="F42E1414">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4111F7"/>
    <w:multiLevelType w:val="hybridMultilevel"/>
    <w:tmpl w:val="C3122A3A"/>
    <w:lvl w:ilvl="0" w:tplc="C05042D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53E240F"/>
    <w:multiLevelType w:val="hybridMultilevel"/>
    <w:tmpl w:val="F2CE5F28"/>
    <w:lvl w:ilvl="0" w:tplc="74EE41A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EF26E9F"/>
    <w:multiLevelType w:val="hybridMultilevel"/>
    <w:tmpl w:val="9C5AD654"/>
    <w:lvl w:ilvl="0" w:tplc="FD5C67CC">
      <w:start w:val="1"/>
      <w:numFmt w:val="taiwaneseCountingThousand"/>
      <w:lvlText w:val="%1、"/>
      <w:lvlJc w:val="left"/>
      <w:pPr>
        <w:ind w:left="2749"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AF3226"/>
    <w:multiLevelType w:val="hybridMultilevel"/>
    <w:tmpl w:val="F98E85F0"/>
    <w:lvl w:ilvl="0" w:tplc="2744AFE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5F0210"/>
    <w:multiLevelType w:val="hybridMultilevel"/>
    <w:tmpl w:val="A7584D3A"/>
    <w:lvl w:ilvl="0" w:tplc="231E996E">
      <w:start w:val="1"/>
      <w:numFmt w:val="taiwaneseCountingThousand"/>
      <w:lvlText w:val="%1、"/>
      <w:lvlJc w:val="left"/>
      <w:pPr>
        <w:ind w:left="480" w:hanging="480"/>
      </w:pPr>
      <w:rPr>
        <w:rFonts w:ascii="Times New Roman" w:eastAsia="標楷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AB37E6"/>
    <w:multiLevelType w:val="hybridMultilevel"/>
    <w:tmpl w:val="59A6A8B6"/>
    <w:lvl w:ilvl="0" w:tplc="DECE30AE">
      <w:start w:val="1"/>
      <w:numFmt w:val="taiwaneseCountingThousand"/>
      <w:lvlText w:val="%1、"/>
      <w:lvlJc w:val="left"/>
      <w:pPr>
        <w:ind w:left="1344" w:hanging="720"/>
      </w:pPr>
      <w:rPr>
        <w:rFonts w:ascii="Times New Roman" w:eastAsia="標楷體" w:hAnsi="Times New Roman" w:hint="default"/>
        <w:sz w:val="32"/>
      </w:rPr>
    </w:lvl>
    <w:lvl w:ilvl="1" w:tplc="011841F6">
      <w:start w:val="1"/>
      <w:numFmt w:val="taiwaneseCountingThousand"/>
      <w:lvlText w:val="(%2)"/>
      <w:lvlJc w:val="left"/>
      <w:pPr>
        <w:ind w:left="1584" w:hanging="480"/>
      </w:pPr>
      <w:rPr>
        <w:rFonts w:hint="eastAsia"/>
        <w:sz w:val="32"/>
      </w:rPr>
    </w:lvl>
    <w:lvl w:ilvl="2" w:tplc="9668AB36">
      <w:start w:val="1"/>
      <w:numFmt w:val="decimal"/>
      <w:lvlText w:val="%3."/>
      <w:lvlJc w:val="left"/>
      <w:pPr>
        <w:ind w:left="2064" w:hanging="480"/>
      </w:pPr>
      <w:rPr>
        <w:rFonts w:ascii="Times New Roman" w:eastAsia="標楷體" w:hAnsi="Times New Roman" w:hint="default"/>
        <w:b w:val="0"/>
        <w:i w:val="0"/>
        <w:sz w:val="28"/>
      </w:rPr>
    </w:lvl>
    <w:lvl w:ilvl="3" w:tplc="781C6E76">
      <w:start w:val="1"/>
      <w:numFmt w:val="decimal"/>
      <w:lvlText w:val="%4、"/>
      <w:lvlJc w:val="left"/>
      <w:pPr>
        <w:ind w:left="2784" w:hanging="720"/>
      </w:pPr>
      <w:rPr>
        <w:rFonts w:hint="default"/>
      </w:r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0">
    <w:nsid w:val="40B056B9"/>
    <w:multiLevelType w:val="hybridMultilevel"/>
    <w:tmpl w:val="6B529E6E"/>
    <w:lvl w:ilvl="0" w:tplc="FC726D8E">
      <w:start w:val="1"/>
      <w:numFmt w:val="taiwaneseCountingThousand"/>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6E7D85"/>
    <w:multiLevelType w:val="hybridMultilevel"/>
    <w:tmpl w:val="74A0A392"/>
    <w:lvl w:ilvl="0" w:tplc="6524A3D4">
      <w:start w:val="1"/>
      <w:numFmt w:val="taiwaneseCountingThousand"/>
      <w:lvlText w:val="%1、"/>
      <w:lvlJc w:val="left"/>
      <w:pPr>
        <w:ind w:left="480" w:hanging="480"/>
      </w:pPr>
      <w:rPr>
        <w:rFonts w:ascii="Times New Roman" w:eastAsia="標楷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D1B2B9F"/>
    <w:multiLevelType w:val="hybridMultilevel"/>
    <w:tmpl w:val="A2447512"/>
    <w:lvl w:ilvl="0" w:tplc="EE14054C">
      <w:start w:val="1"/>
      <w:numFmt w:val="taiwaneseCountingThousand"/>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8F04D9"/>
    <w:multiLevelType w:val="hybridMultilevel"/>
    <w:tmpl w:val="2EC244EA"/>
    <w:lvl w:ilvl="0" w:tplc="231E996E">
      <w:start w:val="1"/>
      <w:numFmt w:val="taiwaneseCountingThousand"/>
      <w:lvlText w:val="%1、"/>
      <w:lvlJc w:val="left"/>
      <w:pPr>
        <w:ind w:left="480" w:hanging="480"/>
      </w:pPr>
      <w:rPr>
        <w:rFonts w:ascii="Times New Roman" w:eastAsia="標楷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AF5008C"/>
    <w:multiLevelType w:val="hybridMultilevel"/>
    <w:tmpl w:val="289C5DB4"/>
    <w:lvl w:ilvl="0" w:tplc="2B8E2BC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4A28AB"/>
    <w:multiLevelType w:val="hybridMultilevel"/>
    <w:tmpl w:val="9B7C5CEC"/>
    <w:lvl w:ilvl="0" w:tplc="32C64656">
      <w:start w:val="1"/>
      <w:numFmt w:val="taiwaneseCountingThousand"/>
      <w:lvlText w:val="%1、"/>
      <w:lvlJc w:val="left"/>
      <w:pPr>
        <w:ind w:left="528" w:hanging="480"/>
      </w:pPr>
      <w:rPr>
        <w:rFonts w:ascii="標楷體" w:eastAsia="標楷體" w:hAnsi="標楷體" w:hint="default"/>
      </w:rPr>
    </w:lvl>
    <w:lvl w:ilvl="1" w:tplc="04090019">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9"/>
  </w:num>
  <w:num w:numId="6">
    <w:abstractNumId w:val="12"/>
  </w:num>
  <w:num w:numId="7">
    <w:abstractNumId w:val="1"/>
  </w:num>
  <w:num w:numId="8">
    <w:abstractNumId w:val="10"/>
  </w:num>
  <w:num w:numId="9">
    <w:abstractNumId w:val="8"/>
  </w:num>
  <w:num w:numId="10">
    <w:abstractNumId w:val="3"/>
  </w:num>
  <w:num w:numId="11">
    <w:abstractNumId w:val="2"/>
  </w:num>
  <w:num w:numId="12">
    <w:abstractNumId w:val="13"/>
  </w:num>
  <w:num w:numId="13">
    <w:abstractNumId w:val="7"/>
  </w:num>
  <w:num w:numId="14">
    <w:abstractNumId w:val="11"/>
  </w:num>
  <w:num w:numId="15">
    <w:abstractNumId w:val="14"/>
  </w:num>
  <w:num w:numId="16">
    <w:abstractNumId w:val="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1C90"/>
    <w:rsid w:val="00005023"/>
    <w:rsid w:val="00014472"/>
    <w:rsid w:val="00022B95"/>
    <w:rsid w:val="00032CB7"/>
    <w:rsid w:val="00032DF9"/>
    <w:rsid w:val="00055B1A"/>
    <w:rsid w:val="00056F09"/>
    <w:rsid w:val="000571D8"/>
    <w:rsid w:val="000574C7"/>
    <w:rsid w:val="00073172"/>
    <w:rsid w:val="00080A9F"/>
    <w:rsid w:val="00091BF8"/>
    <w:rsid w:val="0009344F"/>
    <w:rsid w:val="000A150E"/>
    <w:rsid w:val="000A5EAB"/>
    <w:rsid w:val="000B3317"/>
    <w:rsid w:val="000C0965"/>
    <w:rsid w:val="000C1EFA"/>
    <w:rsid w:val="000D0AFD"/>
    <w:rsid w:val="000D3286"/>
    <w:rsid w:val="001058C3"/>
    <w:rsid w:val="00114F55"/>
    <w:rsid w:val="00115B3A"/>
    <w:rsid w:val="001303C1"/>
    <w:rsid w:val="001408CE"/>
    <w:rsid w:val="00164CA8"/>
    <w:rsid w:val="00164FB2"/>
    <w:rsid w:val="00192D9B"/>
    <w:rsid w:val="00195713"/>
    <w:rsid w:val="00196DAB"/>
    <w:rsid w:val="00197695"/>
    <w:rsid w:val="001A2DAA"/>
    <w:rsid w:val="001B6726"/>
    <w:rsid w:val="001D6AF2"/>
    <w:rsid w:val="001E02E6"/>
    <w:rsid w:val="001E1EB3"/>
    <w:rsid w:val="001F1E7E"/>
    <w:rsid w:val="00211B4B"/>
    <w:rsid w:val="00223555"/>
    <w:rsid w:val="002300BD"/>
    <w:rsid w:val="00247A6B"/>
    <w:rsid w:val="00254B7A"/>
    <w:rsid w:val="002573CF"/>
    <w:rsid w:val="002630F8"/>
    <w:rsid w:val="0026364D"/>
    <w:rsid w:val="00281C90"/>
    <w:rsid w:val="00294395"/>
    <w:rsid w:val="002964A5"/>
    <w:rsid w:val="002A19CA"/>
    <w:rsid w:val="002B4D48"/>
    <w:rsid w:val="002C12BC"/>
    <w:rsid w:val="002C2353"/>
    <w:rsid w:val="002C4929"/>
    <w:rsid w:val="002E4255"/>
    <w:rsid w:val="002F0B0E"/>
    <w:rsid w:val="002F2652"/>
    <w:rsid w:val="00326E13"/>
    <w:rsid w:val="00346D9D"/>
    <w:rsid w:val="00347412"/>
    <w:rsid w:val="0035277C"/>
    <w:rsid w:val="00352BCE"/>
    <w:rsid w:val="00360B03"/>
    <w:rsid w:val="00362639"/>
    <w:rsid w:val="003A3718"/>
    <w:rsid w:val="003B00C9"/>
    <w:rsid w:val="003B7283"/>
    <w:rsid w:val="003C0F6B"/>
    <w:rsid w:val="003C79EF"/>
    <w:rsid w:val="003D29D2"/>
    <w:rsid w:val="003D2C3C"/>
    <w:rsid w:val="003E14AE"/>
    <w:rsid w:val="003E6EF3"/>
    <w:rsid w:val="003E7F12"/>
    <w:rsid w:val="003F2089"/>
    <w:rsid w:val="003F7948"/>
    <w:rsid w:val="00402E24"/>
    <w:rsid w:val="00405F29"/>
    <w:rsid w:val="00416DEB"/>
    <w:rsid w:val="00417C07"/>
    <w:rsid w:val="00426792"/>
    <w:rsid w:val="00432788"/>
    <w:rsid w:val="00436785"/>
    <w:rsid w:val="00445BEF"/>
    <w:rsid w:val="0044645F"/>
    <w:rsid w:val="00447656"/>
    <w:rsid w:val="0046386F"/>
    <w:rsid w:val="00470E96"/>
    <w:rsid w:val="00472A6B"/>
    <w:rsid w:val="00476B39"/>
    <w:rsid w:val="004816A5"/>
    <w:rsid w:val="00483C20"/>
    <w:rsid w:val="00496651"/>
    <w:rsid w:val="004A4C3A"/>
    <w:rsid w:val="004B1103"/>
    <w:rsid w:val="004B37BD"/>
    <w:rsid w:val="004D4AFA"/>
    <w:rsid w:val="004F3CAE"/>
    <w:rsid w:val="00502C7F"/>
    <w:rsid w:val="005126F6"/>
    <w:rsid w:val="00516C04"/>
    <w:rsid w:val="00521B4B"/>
    <w:rsid w:val="00531108"/>
    <w:rsid w:val="00534FB6"/>
    <w:rsid w:val="0054626F"/>
    <w:rsid w:val="00572E0B"/>
    <w:rsid w:val="005762B7"/>
    <w:rsid w:val="005806CA"/>
    <w:rsid w:val="00591729"/>
    <w:rsid w:val="005969EF"/>
    <w:rsid w:val="005A2883"/>
    <w:rsid w:val="005B3F03"/>
    <w:rsid w:val="005B479F"/>
    <w:rsid w:val="005C6313"/>
    <w:rsid w:val="005E6F10"/>
    <w:rsid w:val="005F63E8"/>
    <w:rsid w:val="006030A6"/>
    <w:rsid w:val="00605F10"/>
    <w:rsid w:val="006154A4"/>
    <w:rsid w:val="00625EBE"/>
    <w:rsid w:val="00626959"/>
    <w:rsid w:val="00632E10"/>
    <w:rsid w:val="00642880"/>
    <w:rsid w:val="00663BEB"/>
    <w:rsid w:val="0066553B"/>
    <w:rsid w:val="00671854"/>
    <w:rsid w:val="0068109F"/>
    <w:rsid w:val="00687CB2"/>
    <w:rsid w:val="0069738B"/>
    <w:rsid w:val="00697F0F"/>
    <w:rsid w:val="006B4CB6"/>
    <w:rsid w:val="006B538D"/>
    <w:rsid w:val="006C02CE"/>
    <w:rsid w:val="006D17C6"/>
    <w:rsid w:val="006D3E93"/>
    <w:rsid w:val="006F6D3F"/>
    <w:rsid w:val="00702A3C"/>
    <w:rsid w:val="00707710"/>
    <w:rsid w:val="00713945"/>
    <w:rsid w:val="00713F66"/>
    <w:rsid w:val="00726CF2"/>
    <w:rsid w:val="00745E6A"/>
    <w:rsid w:val="00752164"/>
    <w:rsid w:val="007632AB"/>
    <w:rsid w:val="00764633"/>
    <w:rsid w:val="00773812"/>
    <w:rsid w:val="007A0F81"/>
    <w:rsid w:val="007B03B7"/>
    <w:rsid w:val="007C3ABE"/>
    <w:rsid w:val="007D59DC"/>
    <w:rsid w:val="007D6E79"/>
    <w:rsid w:val="007F15ED"/>
    <w:rsid w:val="007F2EF4"/>
    <w:rsid w:val="00810A7D"/>
    <w:rsid w:val="00821741"/>
    <w:rsid w:val="008261C6"/>
    <w:rsid w:val="008276BB"/>
    <w:rsid w:val="00827B41"/>
    <w:rsid w:val="00832BA5"/>
    <w:rsid w:val="00845FCB"/>
    <w:rsid w:val="00863D32"/>
    <w:rsid w:val="00863FD3"/>
    <w:rsid w:val="00874703"/>
    <w:rsid w:val="008862ED"/>
    <w:rsid w:val="008870B7"/>
    <w:rsid w:val="008A0C02"/>
    <w:rsid w:val="008A2BF9"/>
    <w:rsid w:val="008B14CF"/>
    <w:rsid w:val="008B18E3"/>
    <w:rsid w:val="008B553C"/>
    <w:rsid w:val="008B58BC"/>
    <w:rsid w:val="008C24E4"/>
    <w:rsid w:val="008D152E"/>
    <w:rsid w:val="008F216E"/>
    <w:rsid w:val="00903B82"/>
    <w:rsid w:val="00923453"/>
    <w:rsid w:val="00933694"/>
    <w:rsid w:val="0093703A"/>
    <w:rsid w:val="00942500"/>
    <w:rsid w:val="00946AD2"/>
    <w:rsid w:val="009508F1"/>
    <w:rsid w:val="00964471"/>
    <w:rsid w:val="00970DC3"/>
    <w:rsid w:val="0098633F"/>
    <w:rsid w:val="009A3BF9"/>
    <w:rsid w:val="009A6CA2"/>
    <w:rsid w:val="009C7667"/>
    <w:rsid w:val="009D00EB"/>
    <w:rsid w:val="009D0595"/>
    <w:rsid w:val="009D4A77"/>
    <w:rsid w:val="009F73CC"/>
    <w:rsid w:val="009F7D4C"/>
    <w:rsid w:val="00A16A53"/>
    <w:rsid w:val="00A20F67"/>
    <w:rsid w:val="00A212C2"/>
    <w:rsid w:val="00A31189"/>
    <w:rsid w:val="00A40EA3"/>
    <w:rsid w:val="00A5223F"/>
    <w:rsid w:val="00A53677"/>
    <w:rsid w:val="00A54C97"/>
    <w:rsid w:val="00A63024"/>
    <w:rsid w:val="00A64E44"/>
    <w:rsid w:val="00AA229E"/>
    <w:rsid w:val="00AA45BE"/>
    <w:rsid w:val="00AA5CF1"/>
    <w:rsid w:val="00AB0BFF"/>
    <w:rsid w:val="00AC4270"/>
    <w:rsid w:val="00AD03F2"/>
    <w:rsid w:val="00AD4068"/>
    <w:rsid w:val="00AE5361"/>
    <w:rsid w:val="00AF5E0C"/>
    <w:rsid w:val="00B0292F"/>
    <w:rsid w:val="00B232CC"/>
    <w:rsid w:val="00B40EF0"/>
    <w:rsid w:val="00B44895"/>
    <w:rsid w:val="00B5140D"/>
    <w:rsid w:val="00B6745F"/>
    <w:rsid w:val="00B809DE"/>
    <w:rsid w:val="00BA279A"/>
    <w:rsid w:val="00BB2706"/>
    <w:rsid w:val="00BD3E83"/>
    <w:rsid w:val="00BE3C9C"/>
    <w:rsid w:val="00BE4D25"/>
    <w:rsid w:val="00C02329"/>
    <w:rsid w:val="00C06B14"/>
    <w:rsid w:val="00C17791"/>
    <w:rsid w:val="00C25D27"/>
    <w:rsid w:val="00C32EF2"/>
    <w:rsid w:val="00C50B79"/>
    <w:rsid w:val="00C7366F"/>
    <w:rsid w:val="00C75B72"/>
    <w:rsid w:val="00C869D4"/>
    <w:rsid w:val="00CB2A9D"/>
    <w:rsid w:val="00CC2F64"/>
    <w:rsid w:val="00CC4B18"/>
    <w:rsid w:val="00CF1D9F"/>
    <w:rsid w:val="00D1012C"/>
    <w:rsid w:val="00D31C8D"/>
    <w:rsid w:val="00D346A3"/>
    <w:rsid w:val="00D44EB9"/>
    <w:rsid w:val="00D460AD"/>
    <w:rsid w:val="00D52B6D"/>
    <w:rsid w:val="00D56486"/>
    <w:rsid w:val="00D61B85"/>
    <w:rsid w:val="00D65742"/>
    <w:rsid w:val="00D8440E"/>
    <w:rsid w:val="00D8700B"/>
    <w:rsid w:val="00D927AF"/>
    <w:rsid w:val="00D95414"/>
    <w:rsid w:val="00DA4BFD"/>
    <w:rsid w:val="00DA593C"/>
    <w:rsid w:val="00DB37AC"/>
    <w:rsid w:val="00DB552C"/>
    <w:rsid w:val="00DC7A7A"/>
    <w:rsid w:val="00DD0FDE"/>
    <w:rsid w:val="00DE5A25"/>
    <w:rsid w:val="00DE7E6B"/>
    <w:rsid w:val="00E26253"/>
    <w:rsid w:val="00E273F9"/>
    <w:rsid w:val="00E337B6"/>
    <w:rsid w:val="00E4488D"/>
    <w:rsid w:val="00E464AD"/>
    <w:rsid w:val="00E606E2"/>
    <w:rsid w:val="00E7526E"/>
    <w:rsid w:val="00E8163B"/>
    <w:rsid w:val="00E86143"/>
    <w:rsid w:val="00EB6DFF"/>
    <w:rsid w:val="00EC7C22"/>
    <w:rsid w:val="00ED4560"/>
    <w:rsid w:val="00EE3EA9"/>
    <w:rsid w:val="00F11D86"/>
    <w:rsid w:val="00F55B69"/>
    <w:rsid w:val="00F60782"/>
    <w:rsid w:val="00F6078D"/>
    <w:rsid w:val="00F6741A"/>
    <w:rsid w:val="00F77006"/>
    <w:rsid w:val="00F85A0E"/>
    <w:rsid w:val="00F86861"/>
    <w:rsid w:val="00F93130"/>
    <w:rsid w:val="00F95FAB"/>
    <w:rsid w:val="00F96A23"/>
    <w:rsid w:val="00FA13C3"/>
    <w:rsid w:val="00FA2262"/>
    <w:rsid w:val="00FA48B4"/>
    <w:rsid w:val="00FA4C80"/>
    <w:rsid w:val="00FB3CCB"/>
    <w:rsid w:val="00FC70C2"/>
    <w:rsid w:val="00FD0317"/>
    <w:rsid w:val="00FD4077"/>
    <w:rsid w:val="00FF1448"/>
    <w:rsid w:val="00FF184B"/>
    <w:rsid w:val="00FF1C80"/>
    <w:rsid w:val="00FF4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9C"/>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C9C"/>
    <w:pPr>
      <w:ind w:leftChars="200" w:left="480"/>
    </w:pPr>
  </w:style>
  <w:style w:type="paragraph" w:customStyle="1" w:styleId="044-1">
    <w:name w:val="044-1"/>
    <w:basedOn w:val="a"/>
    <w:rsid w:val="00D65742"/>
    <w:pPr>
      <w:widowControl/>
      <w:spacing w:before="100" w:beforeAutospacing="1" w:after="100" w:afterAutospacing="1"/>
    </w:pPr>
    <w:rPr>
      <w:rFonts w:ascii="新細明體" w:hAnsi="新細明體" w:cs="新細明體"/>
      <w:kern w:val="0"/>
      <w:szCs w:val="24"/>
    </w:rPr>
  </w:style>
  <w:style w:type="character" w:styleId="a4">
    <w:name w:val="Hyperlink"/>
    <w:basedOn w:val="a0"/>
    <w:uiPriority w:val="99"/>
    <w:unhideWhenUsed/>
    <w:rsid w:val="00DB37AC"/>
    <w:rPr>
      <w:color w:val="0563C1"/>
      <w:u w:val="single"/>
    </w:rPr>
  </w:style>
  <w:style w:type="character" w:styleId="a5">
    <w:name w:val="FollowedHyperlink"/>
    <w:basedOn w:val="a0"/>
    <w:uiPriority w:val="99"/>
    <w:semiHidden/>
    <w:unhideWhenUsed/>
    <w:rsid w:val="002C12BC"/>
    <w:rPr>
      <w:color w:val="954F72"/>
      <w:u w:val="single"/>
    </w:rPr>
  </w:style>
  <w:style w:type="paragraph" w:styleId="a6">
    <w:name w:val="header"/>
    <w:basedOn w:val="a"/>
    <w:link w:val="a7"/>
    <w:uiPriority w:val="99"/>
    <w:unhideWhenUsed/>
    <w:rsid w:val="00FF1C80"/>
    <w:pPr>
      <w:tabs>
        <w:tab w:val="center" w:pos="4153"/>
        <w:tab w:val="right" w:pos="8306"/>
      </w:tabs>
      <w:snapToGrid w:val="0"/>
    </w:pPr>
    <w:rPr>
      <w:sz w:val="20"/>
      <w:szCs w:val="20"/>
    </w:rPr>
  </w:style>
  <w:style w:type="character" w:customStyle="1" w:styleId="a7">
    <w:name w:val="頁首 字元"/>
    <w:basedOn w:val="a0"/>
    <w:link w:val="a6"/>
    <w:uiPriority w:val="99"/>
    <w:rsid w:val="00FF1C80"/>
    <w:rPr>
      <w:rFonts w:ascii="Calibri" w:hAnsi="Calibri"/>
      <w:kern w:val="2"/>
    </w:rPr>
  </w:style>
  <w:style w:type="paragraph" w:styleId="a8">
    <w:name w:val="footer"/>
    <w:basedOn w:val="a"/>
    <w:link w:val="a9"/>
    <w:uiPriority w:val="99"/>
    <w:unhideWhenUsed/>
    <w:rsid w:val="00FF1C80"/>
    <w:pPr>
      <w:tabs>
        <w:tab w:val="center" w:pos="4153"/>
        <w:tab w:val="right" w:pos="8306"/>
      </w:tabs>
      <w:snapToGrid w:val="0"/>
    </w:pPr>
    <w:rPr>
      <w:sz w:val="20"/>
      <w:szCs w:val="20"/>
    </w:rPr>
  </w:style>
  <w:style w:type="character" w:customStyle="1" w:styleId="a9">
    <w:name w:val="頁尾 字元"/>
    <w:basedOn w:val="a0"/>
    <w:link w:val="a8"/>
    <w:uiPriority w:val="99"/>
    <w:rsid w:val="00FF1C80"/>
    <w:rPr>
      <w:rFonts w:ascii="Calibri" w:hAnsi="Calibri"/>
      <w:kern w:val="2"/>
    </w:rPr>
  </w:style>
  <w:style w:type="paragraph" w:styleId="HTML">
    <w:name w:val="HTML Preformatted"/>
    <w:basedOn w:val="a"/>
    <w:link w:val="HTML0"/>
    <w:uiPriority w:val="99"/>
    <w:unhideWhenUsed/>
    <w:rsid w:val="001E1EB3"/>
    <w:rPr>
      <w:rFonts w:ascii="Courier New" w:hAnsi="Courier New" w:cs="Courier New"/>
      <w:sz w:val="20"/>
      <w:szCs w:val="20"/>
    </w:rPr>
  </w:style>
  <w:style w:type="character" w:customStyle="1" w:styleId="HTML0">
    <w:name w:val="HTML 預設格式 字元"/>
    <w:basedOn w:val="a0"/>
    <w:link w:val="HTML"/>
    <w:uiPriority w:val="99"/>
    <w:rsid w:val="001E1EB3"/>
    <w:rPr>
      <w:rFonts w:ascii="Courier New" w:hAnsi="Courier New" w:cs="Courier New"/>
      <w:kern w:val="2"/>
    </w:rPr>
  </w:style>
  <w:style w:type="paragraph" w:styleId="aa">
    <w:name w:val="footnote text"/>
    <w:basedOn w:val="a"/>
    <w:link w:val="ab"/>
    <w:uiPriority w:val="99"/>
    <w:unhideWhenUsed/>
    <w:rsid w:val="00D927AF"/>
    <w:pPr>
      <w:snapToGrid w:val="0"/>
    </w:pPr>
    <w:rPr>
      <w:sz w:val="20"/>
      <w:szCs w:val="20"/>
    </w:rPr>
  </w:style>
  <w:style w:type="character" w:customStyle="1" w:styleId="ab">
    <w:name w:val="註腳文字 字元"/>
    <w:basedOn w:val="a0"/>
    <w:link w:val="aa"/>
    <w:uiPriority w:val="99"/>
    <w:rsid w:val="00D927AF"/>
    <w:rPr>
      <w:rFonts w:ascii="Calibri" w:hAnsi="Calibri"/>
      <w:kern w:val="2"/>
    </w:rPr>
  </w:style>
  <w:style w:type="character" w:styleId="ac">
    <w:name w:val="footnote reference"/>
    <w:basedOn w:val="a0"/>
    <w:uiPriority w:val="99"/>
    <w:semiHidden/>
    <w:unhideWhenUsed/>
    <w:rsid w:val="00D927AF"/>
    <w:rPr>
      <w:vertAlign w:val="superscript"/>
    </w:rPr>
  </w:style>
  <w:style w:type="character" w:styleId="ad">
    <w:name w:val="annotation reference"/>
    <w:basedOn w:val="a0"/>
    <w:uiPriority w:val="99"/>
    <w:semiHidden/>
    <w:unhideWhenUsed/>
    <w:rsid w:val="00DA593C"/>
    <w:rPr>
      <w:sz w:val="18"/>
      <w:szCs w:val="18"/>
    </w:rPr>
  </w:style>
  <w:style w:type="paragraph" w:styleId="ae">
    <w:name w:val="annotation text"/>
    <w:basedOn w:val="a"/>
    <w:link w:val="af"/>
    <w:uiPriority w:val="99"/>
    <w:semiHidden/>
    <w:unhideWhenUsed/>
    <w:rsid w:val="00DA593C"/>
  </w:style>
  <w:style w:type="character" w:customStyle="1" w:styleId="af">
    <w:name w:val="註解文字 字元"/>
    <w:basedOn w:val="a0"/>
    <w:link w:val="ae"/>
    <w:uiPriority w:val="99"/>
    <w:semiHidden/>
    <w:rsid w:val="00DA593C"/>
    <w:rPr>
      <w:rFonts w:ascii="Calibri" w:hAnsi="Calibri"/>
      <w:kern w:val="2"/>
      <w:sz w:val="24"/>
      <w:szCs w:val="22"/>
    </w:rPr>
  </w:style>
  <w:style w:type="paragraph" w:styleId="af0">
    <w:name w:val="annotation subject"/>
    <w:basedOn w:val="ae"/>
    <w:next w:val="ae"/>
    <w:link w:val="af1"/>
    <w:uiPriority w:val="99"/>
    <w:semiHidden/>
    <w:unhideWhenUsed/>
    <w:rsid w:val="00DA593C"/>
    <w:rPr>
      <w:b/>
      <w:bCs/>
    </w:rPr>
  </w:style>
  <w:style w:type="character" w:customStyle="1" w:styleId="af1">
    <w:name w:val="註解主旨 字元"/>
    <w:basedOn w:val="af"/>
    <w:link w:val="af0"/>
    <w:uiPriority w:val="99"/>
    <w:semiHidden/>
    <w:rsid w:val="00DA593C"/>
    <w:rPr>
      <w:rFonts w:ascii="Calibri" w:hAnsi="Calibri"/>
      <w:b/>
      <w:bCs/>
      <w:kern w:val="2"/>
      <w:sz w:val="24"/>
      <w:szCs w:val="22"/>
    </w:rPr>
  </w:style>
  <w:style w:type="paragraph" w:styleId="af2">
    <w:name w:val="Revision"/>
    <w:hidden/>
    <w:uiPriority w:val="99"/>
    <w:semiHidden/>
    <w:rsid w:val="00DA593C"/>
    <w:rPr>
      <w:rFonts w:ascii="Calibri" w:hAnsi="Calibri"/>
      <w:kern w:val="2"/>
      <w:sz w:val="24"/>
      <w:szCs w:val="22"/>
    </w:rPr>
  </w:style>
  <w:style w:type="paragraph" w:styleId="af3">
    <w:name w:val="Balloon Text"/>
    <w:basedOn w:val="a"/>
    <w:link w:val="af4"/>
    <w:uiPriority w:val="99"/>
    <w:semiHidden/>
    <w:unhideWhenUsed/>
    <w:rsid w:val="00DA593C"/>
    <w:rPr>
      <w:rFonts w:ascii="Calibri Light" w:hAnsi="Calibri Light"/>
      <w:sz w:val="18"/>
      <w:szCs w:val="18"/>
    </w:rPr>
  </w:style>
  <w:style w:type="character" w:customStyle="1" w:styleId="af4">
    <w:name w:val="註解方塊文字 字元"/>
    <w:basedOn w:val="a0"/>
    <w:link w:val="af3"/>
    <w:uiPriority w:val="99"/>
    <w:semiHidden/>
    <w:rsid w:val="00DA593C"/>
    <w:rPr>
      <w:rFonts w:ascii="Calibri Light" w:eastAsia="新細明體" w:hAnsi="Calibri Light" w:cs="Times New Roman"/>
      <w:kern w:val="2"/>
      <w:sz w:val="18"/>
      <w:szCs w:val="18"/>
    </w:rPr>
  </w:style>
  <w:style w:type="table" w:styleId="af5">
    <w:name w:val="Table Grid"/>
    <w:basedOn w:val="a1"/>
    <w:uiPriority w:val="39"/>
    <w:rsid w:val="00603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rsid w:val="00764633"/>
    <w:rPr>
      <w:rFonts w:ascii="細明體" w:eastAsia="細明體" w:hAnsi="Courier New"/>
      <w:szCs w:val="20"/>
    </w:rPr>
  </w:style>
  <w:style w:type="character" w:customStyle="1" w:styleId="af7">
    <w:name w:val="純文字 字元"/>
    <w:basedOn w:val="a0"/>
    <w:link w:val="af6"/>
    <w:uiPriority w:val="99"/>
    <w:rsid w:val="00764633"/>
    <w:rPr>
      <w:rFonts w:ascii="細明體" w:eastAsia="細明體" w:hAnsi="Courier New" w:cs="Times New Roman"/>
      <w:kern w:val="2"/>
      <w:sz w:val="24"/>
    </w:rPr>
  </w:style>
</w:styles>
</file>

<file path=word/webSettings.xml><?xml version="1.0" encoding="utf-8"?>
<w:webSettings xmlns:r="http://schemas.openxmlformats.org/officeDocument/2006/relationships" xmlns:w="http://schemas.openxmlformats.org/wordprocessingml/2006/main">
  <w:divs>
    <w:div w:id="1401051966">
      <w:bodyDiv w:val="1"/>
      <w:marLeft w:val="0"/>
      <w:marRight w:val="0"/>
      <w:marTop w:val="0"/>
      <w:marBottom w:val="0"/>
      <w:divBdr>
        <w:top w:val="none" w:sz="0" w:space="0" w:color="auto"/>
        <w:left w:val="none" w:sz="0" w:space="0" w:color="auto"/>
        <w:bottom w:val="none" w:sz="0" w:space="0" w:color="auto"/>
        <w:right w:val="none" w:sz="0" w:space="0" w:color="auto"/>
      </w:divBdr>
    </w:div>
    <w:div w:id="1463691907">
      <w:bodyDiv w:val="1"/>
      <w:marLeft w:val="0"/>
      <w:marRight w:val="0"/>
      <w:marTop w:val="0"/>
      <w:marBottom w:val="0"/>
      <w:divBdr>
        <w:top w:val="none" w:sz="0" w:space="0" w:color="auto"/>
        <w:left w:val="none" w:sz="0" w:space="0" w:color="auto"/>
        <w:bottom w:val="none" w:sz="0" w:space="0" w:color="auto"/>
        <w:right w:val="none" w:sz="0" w:space="0" w:color="auto"/>
      </w:divBdr>
    </w:div>
    <w:div w:id="1633247143">
      <w:bodyDiv w:val="1"/>
      <w:marLeft w:val="0"/>
      <w:marRight w:val="0"/>
      <w:marTop w:val="0"/>
      <w:marBottom w:val="0"/>
      <w:divBdr>
        <w:top w:val="none" w:sz="0" w:space="0" w:color="auto"/>
        <w:left w:val="none" w:sz="0" w:space="0" w:color="auto"/>
        <w:bottom w:val="none" w:sz="0" w:space="0" w:color="auto"/>
        <w:right w:val="none" w:sz="0" w:space="0" w:color="auto"/>
      </w:divBdr>
    </w:div>
    <w:div w:id="1941176696">
      <w:bodyDiv w:val="1"/>
      <w:marLeft w:val="0"/>
      <w:marRight w:val="0"/>
      <w:marTop w:val="0"/>
      <w:marBottom w:val="0"/>
      <w:divBdr>
        <w:top w:val="none" w:sz="0" w:space="0" w:color="auto"/>
        <w:left w:val="none" w:sz="0" w:space="0" w:color="auto"/>
        <w:bottom w:val="none" w:sz="0" w:space="0" w:color="auto"/>
        <w:right w:val="none" w:sz="0" w:space="0" w:color="auto"/>
      </w:divBdr>
    </w:div>
    <w:div w:id="21055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D2CB-C0FB-4F8C-9DBD-C2E64105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鍾文卿 KellyChung (Yuanta)</dc:creator>
  <cp:lastModifiedBy>00</cp:lastModifiedBy>
  <cp:revision>2</cp:revision>
  <cp:lastPrinted>2017-04-27T03:49:00Z</cp:lastPrinted>
  <dcterms:created xsi:type="dcterms:W3CDTF">2017-05-10T00:55:00Z</dcterms:created>
  <dcterms:modified xsi:type="dcterms:W3CDTF">2017-05-10T00:55:00Z</dcterms:modified>
</cp:coreProperties>
</file>