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1C" w:rsidRPr="000F2724" w:rsidRDefault="00776966" w:rsidP="00625A3B">
      <w:pPr>
        <w:spacing w:line="400" w:lineRule="exact"/>
        <w:jc w:val="center"/>
        <w:rPr>
          <w:rFonts w:ascii="標楷體" w:eastAsia="標楷體" w:hAnsi="標楷體" w:cs="Arial"/>
          <w:b/>
          <w:sz w:val="28"/>
          <w:szCs w:val="28"/>
        </w:rPr>
      </w:pPr>
      <w:r w:rsidRPr="000F2724">
        <w:rPr>
          <w:rFonts w:ascii="標楷體" w:eastAsia="標楷體" w:hAnsi="標楷體" w:cs="Arial"/>
          <w:b/>
          <w:sz w:val="28"/>
          <w:szCs w:val="28"/>
        </w:rPr>
        <w:t>臺灣證券交易所股份有限公司受益憑證辦理申購買回作業要點</w:t>
      </w:r>
      <w:r w:rsidR="00861478" w:rsidRPr="000F2724">
        <w:rPr>
          <w:rFonts w:ascii="標楷體" w:eastAsia="標楷體" w:hAnsi="標楷體" w:hint="eastAsia"/>
          <w:b/>
          <w:sz w:val="28"/>
          <w:szCs w:val="28"/>
        </w:rPr>
        <w:t>修正</w:t>
      </w:r>
      <w:r w:rsidR="00FD53E8" w:rsidRPr="000F2724">
        <w:rPr>
          <w:rFonts w:ascii="標楷體" w:eastAsia="標楷體" w:hAnsi="標楷體" w:hint="eastAsia"/>
          <w:b/>
          <w:sz w:val="28"/>
          <w:szCs w:val="28"/>
        </w:rPr>
        <w:t>條文</w:t>
      </w:r>
      <w:r w:rsidR="00BE3B20" w:rsidRPr="000F2724">
        <w:rPr>
          <w:rFonts w:ascii="標楷體" w:eastAsia="標楷體" w:hAnsi="標楷體" w:hint="eastAsia"/>
          <w:b/>
          <w:sz w:val="28"/>
          <w:szCs w:val="28"/>
        </w:rPr>
        <w:t>對照表</w:t>
      </w:r>
    </w:p>
    <w:tbl>
      <w:tblPr>
        <w:tblStyle w:val="a3"/>
        <w:tblW w:w="0" w:type="auto"/>
        <w:tblLook w:val="04A0"/>
      </w:tblPr>
      <w:tblGrid>
        <w:gridCol w:w="3902"/>
        <w:gridCol w:w="3902"/>
        <w:gridCol w:w="2861"/>
      </w:tblGrid>
      <w:tr w:rsidR="00B1182B" w:rsidRPr="000F2724" w:rsidTr="004A36C2">
        <w:tc>
          <w:tcPr>
            <w:tcW w:w="3902" w:type="dxa"/>
            <w:tcBorders>
              <w:bottom w:val="single" w:sz="4" w:space="0" w:color="auto"/>
            </w:tcBorders>
          </w:tcPr>
          <w:p w:rsidR="00B1182B" w:rsidRPr="000F2724" w:rsidRDefault="00B1182B" w:rsidP="008C4EDE">
            <w:pPr>
              <w:jc w:val="center"/>
              <w:rPr>
                <w:rFonts w:ascii="標楷體" w:eastAsia="標楷體" w:hAnsi="標楷體"/>
              </w:rPr>
            </w:pPr>
            <w:r w:rsidRPr="000F2724">
              <w:rPr>
                <w:rFonts w:ascii="標楷體" w:eastAsia="標楷體" w:hAnsi="標楷體"/>
              </w:rPr>
              <w:t>修正條文</w:t>
            </w:r>
          </w:p>
        </w:tc>
        <w:tc>
          <w:tcPr>
            <w:tcW w:w="3902" w:type="dxa"/>
            <w:tcBorders>
              <w:bottom w:val="single" w:sz="4" w:space="0" w:color="auto"/>
            </w:tcBorders>
          </w:tcPr>
          <w:p w:rsidR="00B1182B" w:rsidRPr="000F2724" w:rsidRDefault="007F58C5" w:rsidP="008C4EDE">
            <w:pPr>
              <w:snapToGrid w:val="0"/>
              <w:jc w:val="center"/>
              <w:rPr>
                <w:rFonts w:ascii="標楷體" w:eastAsia="標楷體" w:hAnsi="標楷體"/>
                <w:szCs w:val="24"/>
              </w:rPr>
            </w:pPr>
            <w:r w:rsidRPr="000F2724">
              <w:rPr>
                <w:rFonts w:ascii="標楷體" w:eastAsia="標楷體" w:hAnsi="標楷體" w:hint="eastAsia"/>
                <w:szCs w:val="24"/>
              </w:rPr>
              <w:t>現行條文</w:t>
            </w:r>
          </w:p>
        </w:tc>
        <w:tc>
          <w:tcPr>
            <w:tcW w:w="2861" w:type="dxa"/>
            <w:tcBorders>
              <w:bottom w:val="single" w:sz="4" w:space="0" w:color="auto"/>
            </w:tcBorders>
          </w:tcPr>
          <w:p w:rsidR="00B1182B" w:rsidRPr="000F2724" w:rsidRDefault="00B1182B" w:rsidP="008C4EDE">
            <w:pPr>
              <w:jc w:val="center"/>
              <w:rPr>
                <w:rFonts w:ascii="標楷體" w:eastAsia="標楷體" w:hAnsi="標楷體"/>
              </w:rPr>
            </w:pPr>
            <w:r w:rsidRPr="000F2724">
              <w:rPr>
                <w:rFonts w:ascii="標楷體" w:eastAsia="標楷體" w:hAnsi="標楷體"/>
              </w:rPr>
              <w:t>說明</w:t>
            </w:r>
          </w:p>
        </w:tc>
      </w:tr>
      <w:tr w:rsidR="00D35E38" w:rsidRPr="000F2724" w:rsidTr="004A36C2">
        <w:tc>
          <w:tcPr>
            <w:tcW w:w="3902" w:type="dxa"/>
          </w:tcPr>
          <w:p w:rsidR="00D35E38" w:rsidRPr="000F2724" w:rsidRDefault="00D35E38" w:rsidP="00E43A03">
            <w:pPr>
              <w:pStyle w:val="HTML"/>
              <w:ind w:left="492" w:hangingChars="205" w:hanging="492"/>
              <w:rPr>
                <w:rFonts w:ascii="標楷體" w:eastAsia="標楷體" w:hAnsi="標楷體"/>
                <w:color w:val="auto"/>
              </w:rPr>
            </w:pPr>
            <w:r w:rsidRPr="000F2724">
              <w:rPr>
                <w:rFonts w:ascii="標楷體" w:eastAsia="標楷體" w:hAnsi="標楷體" w:hint="eastAsia"/>
                <w:color w:val="auto"/>
              </w:rPr>
              <w:t>參、參與證券商自行或受託辦理指數股票型基金受益憑證實物申購（買回）或同日併同賣出受益憑證（有價證券組合）之作業規定：</w:t>
            </w:r>
          </w:p>
          <w:p w:rsidR="00C75C88" w:rsidRPr="000F2724" w:rsidRDefault="00C75C88" w:rsidP="009F40C5">
            <w:pPr>
              <w:ind w:leftChars="7" w:left="17" w:right="-28" w:firstLine="360"/>
              <w:jc w:val="both"/>
              <w:rPr>
                <w:rFonts w:ascii="標楷體" w:eastAsia="標楷體" w:hAnsi="標楷體"/>
              </w:rPr>
            </w:pPr>
            <w:r w:rsidRPr="000F2724">
              <w:rPr>
                <w:rFonts w:ascii="標楷體" w:eastAsia="標楷體" w:hAnsi="標楷體" w:cs="標楷體" w:hint="eastAsia"/>
              </w:rPr>
              <w:t>（第一至三款略）</w:t>
            </w:r>
          </w:p>
          <w:p w:rsidR="00E644FC" w:rsidRDefault="00D35E38" w:rsidP="00E43A03">
            <w:pPr>
              <w:pStyle w:val="HTML"/>
              <w:ind w:left="492" w:hangingChars="205" w:hanging="492"/>
              <w:rPr>
                <w:rFonts w:ascii="標楷體" w:eastAsia="標楷體" w:hAnsi="標楷體"/>
                <w:color w:val="auto"/>
              </w:rPr>
            </w:pPr>
            <w:r w:rsidRPr="000F2724">
              <w:rPr>
                <w:rFonts w:ascii="標楷體" w:eastAsia="標楷體" w:hAnsi="標楷體" w:hint="eastAsia"/>
                <w:color w:val="auto"/>
              </w:rPr>
              <w:t>四、申請人如</w:t>
            </w:r>
            <w:r w:rsidR="00D050EC" w:rsidRPr="000F2724">
              <w:rPr>
                <w:rFonts w:ascii="標楷體" w:eastAsia="標楷體" w:hAnsi="標楷體" w:hint="eastAsia"/>
                <w:color w:val="auto"/>
              </w:rPr>
              <w:t>以前一營業日及當日之買進餘額應付指數股票型基金受益憑證實物申購</w:t>
            </w:r>
            <w:r w:rsidR="00D050EC" w:rsidRPr="000F2724">
              <w:rPr>
                <w:rFonts w:ascii="標楷體" w:eastAsia="標楷體" w:hAnsi="標楷體" w:hint="eastAsia"/>
                <w:color w:val="auto"/>
                <w:u w:val="single"/>
              </w:rPr>
              <w:t>（</w:t>
            </w:r>
            <w:r w:rsidRPr="000F2724">
              <w:rPr>
                <w:rFonts w:ascii="標楷體" w:eastAsia="標楷體" w:hAnsi="標楷體" w:hint="eastAsia"/>
                <w:color w:val="auto"/>
              </w:rPr>
              <w:t>買回</w:t>
            </w:r>
            <w:r w:rsidR="00D050EC" w:rsidRPr="000F2724">
              <w:rPr>
                <w:rFonts w:ascii="標楷體" w:eastAsia="標楷體" w:hAnsi="標楷體" w:hint="eastAsia"/>
                <w:color w:val="auto"/>
                <w:u w:val="single"/>
              </w:rPr>
              <w:t>）</w:t>
            </w:r>
            <w:r w:rsidRPr="000F2724">
              <w:rPr>
                <w:rFonts w:ascii="標楷體" w:eastAsia="標楷體" w:hAnsi="標楷體" w:hint="eastAsia"/>
                <w:color w:val="auto"/>
              </w:rPr>
              <w:t>所需有價證券組合（受益憑證），參與證券商應於申請當日收取其買進餘額所需支付之價金。</w:t>
            </w:r>
          </w:p>
          <w:p w:rsidR="00D35E38" w:rsidRPr="000F2724" w:rsidRDefault="00D35E38" w:rsidP="00E644FC">
            <w:pPr>
              <w:pStyle w:val="HTML"/>
              <w:ind w:leftChars="200" w:left="492" w:hangingChars="5" w:hanging="12"/>
              <w:rPr>
                <w:rFonts w:ascii="標楷體" w:eastAsia="標楷體" w:hAnsi="標楷體"/>
                <w:color w:val="auto"/>
              </w:rPr>
            </w:pPr>
            <w:r w:rsidRPr="000F2724">
              <w:rPr>
                <w:rFonts w:ascii="標楷體" w:eastAsia="標楷體" w:hAnsi="標楷體" w:hint="eastAsia"/>
                <w:color w:val="auto"/>
              </w:rPr>
              <w:t>參與證券商亦得於接受委辦時，先行依實物申購買回清單所計算之現金差額、現金替代及其他相關費用或款項進行預收，再受理實物申購、買回之委託申報。預收之金額於確定實際應交付金額並向保管機構繳付前，通知申請人多退少補。參與證券商受託辦理實物申購、買回之現金差額、現金替代及其他相關費用或款項之收付，應另於其往來之交割銀行開立存款帳戶，以專戶處理之。</w:t>
            </w:r>
          </w:p>
          <w:p w:rsidR="00D35E38" w:rsidRPr="000F2724" w:rsidRDefault="00C75C88" w:rsidP="00C75C88">
            <w:pPr>
              <w:pStyle w:val="HTML"/>
              <w:ind w:left="492" w:hangingChars="205" w:hanging="492"/>
              <w:rPr>
                <w:rFonts w:ascii="標楷體" w:eastAsia="標楷體" w:hAnsi="標楷體"/>
                <w:color w:val="auto"/>
              </w:rPr>
            </w:pPr>
            <w:r w:rsidRPr="000F2724">
              <w:rPr>
                <w:rFonts w:ascii="標楷體" w:eastAsia="標楷體" w:hAnsi="標楷體" w:hint="eastAsia"/>
                <w:color w:val="auto"/>
              </w:rPr>
              <w:t xml:space="preserve">    （以下略）</w:t>
            </w:r>
          </w:p>
        </w:tc>
        <w:tc>
          <w:tcPr>
            <w:tcW w:w="3902" w:type="dxa"/>
          </w:tcPr>
          <w:p w:rsidR="00D35E38" w:rsidRPr="000F2724" w:rsidRDefault="00D35E38" w:rsidP="00F721C8">
            <w:pPr>
              <w:pStyle w:val="HTML"/>
              <w:ind w:left="492" w:hangingChars="205" w:hanging="492"/>
              <w:rPr>
                <w:rFonts w:ascii="標楷體" w:eastAsia="標楷體" w:hAnsi="標楷體"/>
                <w:color w:val="auto"/>
              </w:rPr>
            </w:pPr>
            <w:r w:rsidRPr="000F2724">
              <w:rPr>
                <w:rFonts w:ascii="標楷體" w:eastAsia="標楷體" w:hAnsi="標楷體" w:hint="eastAsia"/>
                <w:color w:val="auto"/>
              </w:rPr>
              <w:t>參、參與證券商自行或受託辦理指數股票型基金受益憑證實物申購（買回）或同日併同賣出受益憑證（有價證券組合）之作業規定：</w:t>
            </w:r>
          </w:p>
          <w:p w:rsidR="00C75C88" w:rsidRPr="000F2724" w:rsidRDefault="00C75C88" w:rsidP="009F40C5">
            <w:pPr>
              <w:ind w:leftChars="7" w:left="17" w:right="-28" w:firstLine="360"/>
              <w:jc w:val="both"/>
              <w:rPr>
                <w:rFonts w:ascii="標楷體" w:eastAsia="標楷體" w:hAnsi="標楷體" w:cs="標楷體"/>
              </w:rPr>
            </w:pPr>
            <w:r w:rsidRPr="000F2724">
              <w:rPr>
                <w:rFonts w:ascii="標楷體" w:eastAsia="標楷體" w:hAnsi="標楷體" w:cs="標楷體" w:hint="eastAsia"/>
              </w:rPr>
              <w:t>（第一至三款略）</w:t>
            </w:r>
          </w:p>
          <w:p w:rsidR="00E644FC" w:rsidRDefault="00D35E38" w:rsidP="00F721C8">
            <w:pPr>
              <w:pStyle w:val="HTML"/>
              <w:ind w:left="492" w:hangingChars="205" w:hanging="492"/>
              <w:rPr>
                <w:rFonts w:ascii="標楷體" w:eastAsia="標楷體" w:hAnsi="標楷體"/>
                <w:color w:val="auto"/>
              </w:rPr>
            </w:pPr>
            <w:r w:rsidRPr="000F2724">
              <w:rPr>
                <w:rFonts w:ascii="標楷體" w:eastAsia="標楷體" w:hAnsi="標楷體" w:hint="eastAsia"/>
                <w:color w:val="auto"/>
              </w:rPr>
              <w:t>四、申請人如以前一營業日及當日之買進餘額應付指數股票型基金受益憑證實物申購、買回所需有價證券組合（受益憑證），參與證券商應於申請當日收取其買進餘額所需支付之價金。</w:t>
            </w:r>
          </w:p>
          <w:p w:rsidR="00E644FC" w:rsidRDefault="00E644FC" w:rsidP="00F721C8">
            <w:pPr>
              <w:pStyle w:val="HTML"/>
              <w:ind w:left="492" w:hangingChars="205" w:hanging="492"/>
              <w:rPr>
                <w:rFonts w:ascii="標楷體" w:eastAsia="標楷體" w:hAnsi="標楷體"/>
                <w:color w:val="auto"/>
              </w:rPr>
            </w:pPr>
          </w:p>
          <w:p w:rsidR="00D35E38" w:rsidRPr="000F2724" w:rsidRDefault="00D35E38" w:rsidP="00E644FC">
            <w:pPr>
              <w:pStyle w:val="HTML"/>
              <w:ind w:leftChars="200" w:left="492" w:hangingChars="5" w:hanging="12"/>
              <w:rPr>
                <w:rFonts w:ascii="標楷體" w:eastAsia="標楷體" w:hAnsi="標楷體"/>
                <w:color w:val="auto"/>
              </w:rPr>
            </w:pPr>
            <w:r w:rsidRPr="000F2724">
              <w:rPr>
                <w:rFonts w:ascii="標楷體" w:eastAsia="標楷體" w:hAnsi="標楷體" w:hint="eastAsia"/>
                <w:color w:val="auto"/>
              </w:rPr>
              <w:t>參與證券商亦得於接受委辦時，先行依實物申購買回清單所計算之現金差額、現金替代及其他相關費用或款項進行預收，再受理實物申購、買回之委託申報。預收之金額於確定實際應交付金額並向保管機構繳付前，通知申請人多退少補。參與證券商受託辦理實物申購、買回之現金差額、現金替代及其他相關費用或款項之收付，應另於其往來之交割銀行開立存款帳戶，以專戶處理之。</w:t>
            </w:r>
          </w:p>
          <w:p w:rsidR="00D35E38" w:rsidRPr="000F2724" w:rsidRDefault="00C75C88" w:rsidP="009F40C5">
            <w:pPr>
              <w:pStyle w:val="HTML"/>
              <w:ind w:left="492" w:hangingChars="205" w:hanging="492"/>
              <w:rPr>
                <w:rFonts w:ascii="標楷體" w:eastAsia="標楷體" w:hAnsi="標楷體"/>
                <w:color w:val="auto"/>
              </w:rPr>
            </w:pPr>
            <w:r w:rsidRPr="000F2724">
              <w:rPr>
                <w:rFonts w:ascii="標楷體" w:eastAsia="標楷體" w:hAnsi="標楷體" w:hint="eastAsia"/>
                <w:color w:val="auto"/>
              </w:rPr>
              <w:t xml:space="preserve">    （以下略）</w:t>
            </w:r>
          </w:p>
        </w:tc>
        <w:tc>
          <w:tcPr>
            <w:tcW w:w="2861" w:type="dxa"/>
          </w:tcPr>
          <w:p w:rsidR="00D35E38" w:rsidRPr="000F2724" w:rsidRDefault="002F14C3" w:rsidP="006A10DA">
            <w:pPr>
              <w:rPr>
                <w:rFonts w:ascii="標楷體" w:eastAsia="標楷體" w:hAnsi="標楷體"/>
              </w:rPr>
            </w:pPr>
            <w:r w:rsidRPr="000F2724">
              <w:rPr>
                <w:rFonts w:ascii="標楷體" w:eastAsia="標楷體" w:hAnsi="標楷體"/>
              </w:rPr>
              <w:t>酌修</w:t>
            </w:r>
            <w:r w:rsidR="00C70E10" w:rsidRPr="000F2724">
              <w:rPr>
                <w:rFonts w:ascii="標楷體" w:eastAsia="標楷體" w:hAnsi="標楷體"/>
              </w:rPr>
              <w:t>文字</w:t>
            </w:r>
            <w:r w:rsidRPr="000F2724">
              <w:rPr>
                <w:rFonts w:ascii="標楷體" w:eastAsia="標楷體" w:hAnsi="標楷體"/>
              </w:rPr>
              <w:t>符號</w:t>
            </w:r>
            <w:r w:rsidR="00D050EC" w:rsidRPr="000F2724">
              <w:rPr>
                <w:rFonts w:ascii="標楷體" w:eastAsia="標楷體" w:hAnsi="標楷體"/>
              </w:rPr>
              <w:t>。</w:t>
            </w:r>
          </w:p>
        </w:tc>
      </w:tr>
      <w:tr w:rsidR="00D35E38" w:rsidRPr="000F2724" w:rsidTr="004A36C2">
        <w:tc>
          <w:tcPr>
            <w:tcW w:w="3902" w:type="dxa"/>
          </w:tcPr>
          <w:p w:rsidR="00D35E38" w:rsidRPr="000F2724" w:rsidRDefault="00D35E38" w:rsidP="00E43A03">
            <w:pPr>
              <w:pStyle w:val="HTML"/>
              <w:ind w:left="492" w:hangingChars="205" w:hanging="492"/>
              <w:rPr>
                <w:rFonts w:ascii="標楷體" w:eastAsia="標楷體" w:hAnsi="標楷體"/>
                <w:color w:val="auto"/>
              </w:rPr>
            </w:pPr>
            <w:r w:rsidRPr="000F2724">
              <w:rPr>
                <w:rFonts w:ascii="標楷體" w:eastAsia="標楷體" w:hAnsi="標楷體" w:hint="eastAsia"/>
                <w:color w:val="auto"/>
              </w:rPr>
              <w:t>肆、參與證券商自行或受託辦理指數股票型基金受益憑證現金申購、買回作業規定：</w:t>
            </w:r>
          </w:p>
          <w:p w:rsidR="00D35E38" w:rsidRPr="000F2724" w:rsidRDefault="00D35E38" w:rsidP="00E43A03">
            <w:pPr>
              <w:pStyle w:val="HTML"/>
              <w:ind w:left="492" w:hangingChars="205" w:hanging="492"/>
              <w:rPr>
                <w:rFonts w:ascii="標楷體" w:eastAsia="標楷體" w:hAnsi="標楷體"/>
                <w:color w:val="auto"/>
              </w:rPr>
            </w:pPr>
            <w:r w:rsidRPr="000F2724">
              <w:rPr>
                <w:rFonts w:ascii="標楷體" w:eastAsia="標楷體" w:hAnsi="標楷體" w:hint="eastAsia"/>
                <w:color w:val="auto"/>
              </w:rPr>
              <w:t>一、參與證券商以電腦申報方式，</w:t>
            </w:r>
            <w:r w:rsidR="00420C20" w:rsidRPr="000F2724">
              <w:rPr>
                <w:rFonts w:ascii="標楷體" w:eastAsia="標楷體" w:hAnsi="標楷體" w:hint="eastAsia"/>
                <w:color w:val="auto"/>
                <w:u w:val="single"/>
              </w:rPr>
              <w:t>於本公司集中交易市場交易日</w:t>
            </w:r>
            <w:r w:rsidRPr="000F2724">
              <w:rPr>
                <w:rFonts w:ascii="標楷體" w:eastAsia="標楷體" w:hAnsi="標楷體" w:hint="eastAsia"/>
                <w:color w:val="auto"/>
              </w:rPr>
              <w:t>辦理指數股票型基金受益憑證現金申購、買回申報作業，相關有價證券收付一律採集保帳簿劃撥。</w:t>
            </w:r>
          </w:p>
          <w:p w:rsidR="00D35E38" w:rsidRPr="000F2724" w:rsidRDefault="00D35E38" w:rsidP="00E43A03">
            <w:pPr>
              <w:pStyle w:val="HTML"/>
              <w:ind w:left="492" w:hangingChars="205" w:hanging="492"/>
              <w:rPr>
                <w:rFonts w:ascii="標楷體" w:eastAsia="標楷體" w:hAnsi="標楷體"/>
                <w:color w:val="auto"/>
              </w:rPr>
            </w:pPr>
            <w:r w:rsidRPr="000F2724">
              <w:rPr>
                <w:rFonts w:ascii="標楷體" w:eastAsia="標楷體" w:hAnsi="標楷體" w:hint="eastAsia"/>
                <w:color w:val="auto"/>
              </w:rPr>
              <w:t>二、參與證券商受託辦理指數股票</w:t>
            </w:r>
            <w:r w:rsidRPr="000F2724">
              <w:rPr>
                <w:rFonts w:ascii="標楷體" w:eastAsia="標楷體" w:hAnsi="標楷體" w:hint="eastAsia"/>
                <w:color w:val="auto"/>
              </w:rPr>
              <w:lastRenderedPageBreak/>
              <w:t>型基金受益憑證現金申購、買回作業，應依下列規定辦理：</w:t>
            </w:r>
          </w:p>
          <w:p w:rsidR="00D35E38" w:rsidRDefault="00D35E38" w:rsidP="00E43A03">
            <w:pPr>
              <w:pStyle w:val="HTML"/>
              <w:ind w:leftChars="205" w:left="1200" w:hangingChars="295" w:hanging="708"/>
              <w:rPr>
                <w:rFonts w:ascii="標楷體" w:eastAsia="標楷體" w:hAnsi="標楷體"/>
                <w:color w:val="auto"/>
              </w:rPr>
            </w:pPr>
            <w:r w:rsidRPr="000F2724">
              <w:rPr>
                <w:rFonts w:ascii="標楷體" w:eastAsia="標楷體" w:hAnsi="標楷體" w:hint="eastAsia"/>
                <w:color w:val="auto"/>
              </w:rPr>
              <w:t>（一）申請人</w:t>
            </w:r>
            <w:r w:rsidR="00CE35EA" w:rsidRPr="000F2724">
              <w:rPr>
                <w:rFonts w:ascii="標楷體" w:eastAsia="標楷體" w:hAnsi="標楷體" w:hint="eastAsia"/>
                <w:color w:val="auto"/>
              </w:rPr>
              <w:t>以同一帳戶前一營業日之買進餘額</w:t>
            </w:r>
            <w:r w:rsidRPr="000F2724">
              <w:rPr>
                <w:rFonts w:ascii="標楷體" w:eastAsia="標楷體" w:hAnsi="標楷體" w:hint="eastAsia"/>
                <w:color w:val="auto"/>
              </w:rPr>
              <w:t>應</w:t>
            </w:r>
            <w:r w:rsidR="00CE35EA" w:rsidRPr="000F2724">
              <w:rPr>
                <w:rFonts w:ascii="標楷體" w:eastAsia="標楷體" w:hAnsi="標楷體" w:hint="eastAsia"/>
                <w:color w:val="auto"/>
                <w:u w:val="single"/>
              </w:rPr>
              <w:t>付</w:t>
            </w:r>
            <w:r w:rsidRPr="000F2724">
              <w:rPr>
                <w:rFonts w:ascii="標楷體" w:eastAsia="標楷體" w:hAnsi="標楷體" w:hint="eastAsia"/>
                <w:color w:val="auto"/>
              </w:rPr>
              <w:t>指數股票型基金受益憑證現金買回作業所需受益憑</w:t>
            </w:r>
            <w:r w:rsidR="00625A3B" w:rsidRPr="000F2724">
              <w:rPr>
                <w:rFonts w:ascii="標楷體" w:eastAsia="標楷體" w:hAnsi="標楷體" w:hint="eastAsia"/>
                <w:color w:val="auto"/>
                <w:u w:val="single"/>
              </w:rPr>
              <w:t>證</w:t>
            </w:r>
            <w:r w:rsidRPr="000F2724">
              <w:rPr>
                <w:rFonts w:ascii="標楷體" w:eastAsia="標楷體" w:hAnsi="標楷體" w:hint="eastAsia"/>
                <w:color w:val="auto"/>
              </w:rPr>
              <w:t>者，參與證券商應於申請當日預收申請人買進餘額所需支付之價金及其他相關費用。</w:t>
            </w:r>
          </w:p>
          <w:p w:rsidR="0016174D" w:rsidRPr="0016174D" w:rsidRDefault="0016174D" w:rsidP="00E43A03">
            <w:pPr>
              <w:pStyle w:val="HTML"/>
              <w:ind w:leftChars="205" w:left="1200" w:hangingChars="295" w:hanging="708"/>
              <w:rPr>
                <w:rFonts w:ascii="標楷體" w:eastAsia="標楷體" w:hAnsi="標楷體"/>
                <w:color w:val="auto"/>
              </w:rPr>
            </w:pPr>
          </w:p>
          <w:p w:rsidR="00D35E38" w:rsidRPr="000F2724" w:rsidRDefault="00D35E38" w:rsidP="00E43A03">
            <w:pPr>
              <w:pStyle w:val="HTML"/>
              <w:ind w:leftChars="205" w:left="1200" w:hangingChars="295" w:hanging="708"/>
              <w:rPr>
                <w:rFonts w:ascii="標楷體" w:eastAsia="標楷體" w:hAnsi="標楷體"/>
                <w:color w:val="auto"/>
              </w:rPr>
            </w:pPr>
            <w:r w:rsidRPr="000F2724">
              <w:rPr>
                <w:rFonts w:ascii="標楷體" w:eastAsia="標楷體" w:hAnsi="標楷體" w:hint="eastAsia"/>
                <w:color w:val="auto"/>
              </w:rPr>
              <w:t>（二）參與證券商</w:t>
            </w:r>
            <w:r w:rsidR="005069FA" w:rsidRPr="000F2724">
              <w:rPr>
                <w:rFonts w:ascii="標楷體" w:eastAsia="標楷體" w:hAnsi="標楷體" w:hint="eastAsia"/>
                <w:color w:val="auto"/>
                <w:u w:val="single"/>
              </w:rPr>
              <w:t>亦得</w:t>
            </w:r>
            <w:r w:rsidRPr="000F2724">
              <w:rPr>
                <w:rFonts w:ascii="標楷體" w:eastAsia="標楷體" w:hAnsi="標楷體" w:hint="eastAsia"/>
                <w:color w:val="auto"/>
              </w:rPr>
              <w:t>於受託辦理現金申購作業時，先行依投信事業或期信事業</w:t>
            </w:r>
            <w:r w:rsidR="00CE35EA" w:rsidRPr="000F2724">
              <w:rPr>
                <w:rFonts w:ascii="標楷體" w:eastAsia="標楷體" w:hAnsi="標楷體" w:hint="eastAsia"/>
                <w:color w:val="auto"/>
                <w:u w:val="single"/>
              </w:rPr>
              <w:t>公布之現金申購買回清單</w:t>
            </w:r>
            <w:r w:rsidRPr="000F2724">
              <w:rPr>
                <w:rFonts w:ascii="標楷體" w:eastAsia="標楷體" w:hAnsi="標楷體" w:hint="eastAsia"/>
                <w:color w:val="auto"/>
              </w:rPr>
              <w:t>所計算之申購價金及其他相關費用進行預收，</w:t>
            </w:r>
            <w:r w:rsidR="0019448B" w:rsidRPr="000F2724">
              <w:rPr>
                <w:rFonts w:ascii="標楷體" w:eastAsia="標楷體" w:hAnsi="標楷體" w:hint="eastAsia"/>
                <w:color w:val="auto"/>
              </w:rPr>
              <w:t>並於</w:t>
            </w:r>
            <w:r w:rsidR="00CE35EA" w:rsidRPr="000F2724">
              <w:rPr>
                <w:rFonts w:ascii="標楷體" w:eastAsia="標楷體" w:hAnsi="標楷體" w:hint="eastAsia"/>
                <w:color w:val="auto"/>
                <w:u w:val="single"/>
              </w:rPr>
              <w:t>本公司</w:t>
            </w:r>
            <w:r w:rsidRPr="000F2724">
              <w:rPr>
                <w:rFonts w:ascii="標楷體" w:eastAsia="標楷體" w:hAnsi="標楷體" w:hint="eastAsia"/>
                <w:color w:val="auto"/>
              </w:rPr>
              <w:t>規定時限內申報。預收之申購價金，於確定實際應交付金額後，應於申請後次一營業日通知申請人多退少補。</w:t>
            </w:r>
          </w:p>
          <w:p w:rsidR="00D35E38" w:rsidRPr="000F2724" w:rsidRDefault="00D35E38" w:rsidP="00E43A03">
            <w:pPr>
              <w:pStyle w:val="HTML"/>
              <w:ind w:leftChars="205" w:left="1200" w:hangingChars="295" w:hanging="708"/>
              <w:rPr>
                <w:rFonts w:ascii="標楷體" w:eastAsia="標楷體" w:hAnsi="標楷體"/>
                <w:color w:val="auto"/>
              </w:rPr>
            </w:pPr>
            <w:r w:rsidRPr="000F2724">
              <w:rPr>
                <w:rFonts w:ascii="標楷體" w:eastAsia="標楷體" w:hAnsi="標楷體" w:hint="eastAsia"/>
                <w:color w:val="auto"/>
              </w:rPr>
              <w:t>（三）參與證券商受託辦理本要點肆、二、（一）買回作業之預收價金及其他相關費用，及本要點肆、二、（二）申購作業之申購價金及其他相關費用之收付，應另於其往來之交割銀行開立存款帳戶，以專戶處理之。</w:t>
            </w:r>
          </w:p>
          <w:p w:rsidR="008B1E19" w:rsidRPr="00D92614" w:rsidRDefault="00D35E38" w:rsidP="0016174D">
            <w:pPr>
              <w:pStyle w:val="HTML"/>
              <w:ind w:left="492" w:hangingChars="205" w:hanging="492"/>
              <w:rPr>
                <w:rFonts w:ascii="標楷體" w:eastAsia="標楷體" w:hAnsi="標楷體"/>
                <w:color w:val="auto"/>
              </w:rPr>
            </w:pPr>
            <w:r w:rsidRPr="000F2724">
              <w:rPr>
                <w:rFonts w:ascii="標楷體" w:eastAsia="標楷體" w:hAnsi="標楷體" w:hint="eastAsia"/>
                <w:color w:val="auto"/>
              </w:rPr>
              <w:t>三、參與證券商自行或受託辦理指數股票型基金受益憑證現金買回作業，應依指數股票型基金信託契約規定，計算已持有受益憑證數量、借券數量、前一營業日買進餘額及前一營業日申購數量，其總數達現金買回</w:t>
            </w:r>
            <w:r w:rsidRPr="000F2724">
              <w:rPr>
                <w:rFonts w:ascii="標楷體" w:eastAsia="標楷體" w:hAnsi="標楷體" w:hint="eastAsia"/>
                <w:color w:val="auto"/>
              </w:rPr>
              <w:lastRenderedPageBreak/>
              <w:t>所需數額後，</w:t>
            </w:r>
            <w:r w:rsidR="001B27FF" w:rsidRPr="000F2724">
              <w:rPr>
                <w:rFonts w:ascii="標楷體" w:eastAsia="標楷體" w:hAnsi="標楷體" w:hint="eastAsia"/>
                <w:color w:val="auto"/>
              </w:rPr>
              <w:t>於</w:t>
            </w:r>
            <w:r w:rsidR="000765A4" w:rsidRPr="000F2724">
              <w:rPr>
                <w:rFonts w:ascii="標楷體" w:eastAsia="標楷體" w:hAnsi="標楷體" w:hint="eastAsia"/>
                <w:color w:val="auto"/>
                <w:u w:val="single"/>
              </w:rPr>
              <w:t>本公司</w:t>
            </w:r>
            <w:r w:rsidRPr="000F2724">
              <w:rPr>
                <w:rFonts w:ascii="標楷體" w:eastAsia="標楷體" w:hAnsi="標楷體" w:hint="eastAsia"/>
                <w:color w:val="auto"/>
              </w:rPr>
              <w:t>規定時限</w:t>
            </w:r>
            <w:r w:rsidR="000765A4" w:rsidRPr="000F2724">
              <w:rPr>
                <w:rFonts w:ascii="標楷體" w:eastAsia="標楷體" w:hAnsi="標楷體" w:hint="eastAsia"/>
                <w:color w:val="auto"/>
                <w:u w:val="single"/>
              </w:rPr>
              <w:t>內</w:t>
            </w:r>
            <w:r w:rsidRPr="000F2724">
              <w:rPr>
                <w:rFonts w:ascii="標楷體" w:eastAsia="標楷體" w:hAnsi="標楷體" w:hint="eastAsia"/>
                <w:color w:val="auto"/>
              </w:rPr>
              <w:t>申報。</w:t>
            </w:r>
            <w:r w:rsidR="008B1E19" w:rsidRPr="00D92614">
              <w:rPr>
                <w:rFonts w:ascii="標楷體" w:eastAsia="標楷體" w:hAnsi="標楷體" w:hint="eastAsia"/>
                <w:color w:val="auto"/>
                <w:u w:val="single"/>
              </w:rPr>
              <w:t>申報時間終止後，</w:t>
            </w:r>
            <w:r w:rsidR="0016174D" w:rsidRPr="00D92614">
              <w:rPr>
                <w:rFonts w:ascii="標楷體" w:eastAsia="標楷體" w:hAnsi="標楷體" w:hint="eastAsia"/>
                <w:color w:val="auto"/>
                <w:u w:val="single"/>
              </w:rPr>
              <w:t>本公司</w:t>
            </w:r>
            <w:r w:rsidR="008B1E19" w:rsidRPr="00D92614">
              <w:rPr>
                <w:rFonts w:ascii="標楷體" w:eastAsia="標楷體" w:hAnsi="標楷體" w:hint="eastAsia"/>
                <w:color w:val="auto"/>
                <w:u w:val="single"/>
              </w:rPr>
              <w:t>將全部申報資料彙送證券集中保管事業辦理圈存作業。</w:t>
            </w:r>
          </w:p>
          <w:p w:rsidR="004C4888" w:rsidRDefault="004C4888" w:rsidP="004C4888">
            <w:pPr>
              <w:pStyle w:val="HTML"/>
              <w:ind w:leftChars="200" w:left="492" w:hangingChars="5" w:hanging="12"/>
              <w:rPr>
                <w:rFonts w:ascii="標楷體" w:eastAsia="標楷體" w:hAnsi="標楷體"/>
                <w:color w:val="auto"/>
              </w:rPr>
            </w:pPr>
            <w:r w:rsidRPr="000F2724">
              <w:rPr>
                <w:rFonts w:ascii="標楷體" w:eastAsia="標楷體" w:hAnsi="標楷體" w:hint="eastAsia"/>
                <w:color w:val="auto"/>
              </w:rPr>
              <w:t>證券集中保管</w:t>
            </w:r>
            <w:proofErr w:type="gramStart"/>
            <w:r w:rsidRPr="000F2724">
              <w:rPr>
                <w:rFonts w:ascii="標楷體" w:eastAsia="標楷體" w:hAnsi="標楷體" w:hint="eastAsia"/>
                <w:color w:val="auto"/>
              </w:rPr>
              <w:t>事業</w:t>
            </w:r>
            <w:r w:rsidRPr="004C4888">
              <w:rPr>
                <w:rFonts w:ascii="標楷體" w:eastAsia="標楷體" w:hAnsi="標楷體" w:hint="eastAsia"/>
                <w:color w:val="auto"/>
              </w:rPr>
              <w:t>如</w:t>
            </w:r>
            <w:r w:rsidRPr="000F2724">
              <w:rPr>
                <w:rFonts w:ascii="標楷體" w:eastAsia="標楷體" w:hAnsi="標楷體" w:hint="eastAsia"/>
                <w:color w:val="auto"/>
              </w:rPr>
              <w:t>圈存</w:t>
            </w:r>
            <w:proofErr w:type="gramEnd"/>
            <w:r w:rsidRPr="000F2724">
              <w:rPr>
                <w:rFonts w:ascii="標楷體" w:eastAsia="標楷體" w:hAnsi="標楷體" w:hint="eastAsia"/>
                <w:color w:val="auto"/>
              </w:rPr>
              <w:t>失敗，</w:t>
            </w:r>
            <w:r w:rsidRPr="004C4888">
              <w:rPr>
                <w:rFonts w:ascii="標楷體" w:eastAsia="標楷體" w:hAnsi="標楷體" w:hint="eastAsia"/>
                <w:color w:val="auto"/>
              </w:rPr>
              <w:t>參與證券商得於申請後</w:t>
            </w:r>
            <w:r w:rsidRPr="000F2724">
              <w:rPr>
                <w:rFonts w:ascii="標楷體" w:eastAsia="標楷體" w:hAnsi="標楷體" w:hint="eastAsia"/>
                <w:color w:val="auto"/>
              </w:rPr>
              <w:t xml:space="preserve">次一營業日上午九時至上午十時更正後輸入。 </w:t>
            </w:r>
          </w:p>
          <w:p w:rsidR="00580327" w:rsidRPr="008B1E19" w:rsidRDefault="00D35E38" w:rsidP="004C4888">
            <w:pPr>
              <w:pStyle w:val="HTML"/>
              <w:ind w:leftChars="200" w:left="492" w:hangingChars="5" w:hanging="12"/>
              <w:rPr>
                <w:rFonts w:ascii="標楷體" w:eastAsia="標楷體" w:hAnsi="標楷體"/>
                <w:color w:val="auto"/>
              </w:rPr>
            </w:pPr>
            <w:r w:rsidRPr="000F2724">
              <w:rPr>
                <w:rFonts w:ascii="標楷體" w:eastAsia="標楷體" w:hAnsi="標楷體" w:hint="eastAsia"/>
                <w:color w:val="auto"/>
              </w:rPr>
              <w:t xml:space="preserve"> </w:t>
            </w:r>
          </w:p>
          <w:p w:rsidR="008B1E19" w:rsidRDefault="00D35E38" w:rsidP="008B1E19">
            <w:pPr>
              <w:pStyle w:val="HTML"/>
              <w:ind w:leftChars="205" w:left="493" w:hanging="1"/>
              <w:rPr>
                <w:rFonts w:ascii="標楷體" w:eastAsia="標楷體" w:hAnsi="標楷體"/>
                <w:color w:val="auto"/>
              </w:rPr>
            </w:pPr>
            <w:r w:rsidRPr="000F2724">
              <w:rPr>
                <w:rFonts w:ascii="標楷體" w:eastAsia="標楷體" w:hAnsi="標楷體" w:hint="eastAsia"/>
                <w:color w:val="auto"/>
              </w:rPr>
              <w:t>申請人交付之指數股票型基金受益憑證不得為融資買進，且不得為錯帳及更正帳號之申報。</w:t>
            </w:r>
          </w:p>
          <w:p w:rsidR="00D35E38" w:rsidRPr="000F2724" w:rsidRDefault="00990554" w:rsidP="003135EE">
            <w:pPr>
              <w:pStyle w:val="HTML"/>
              <w:ind w:left="566" w:hangingChars="236" w:hanging="566"/>
              <w:rPr>
                <w:rFonts w:ascii="標楷體" w:eastAsia="標楷體" w:hAnsi="標楷體"/>
                <w:color w:val="auto"/>
              </w:rPr>
            </w:pPr>
            <w:r w:rsidRPr="000F2724">
              <w:rPr>
                <w:rFonts w:ascii="標楷體" w:eastAsia="標楷體" w:hAnsi="標楷體" w:hint="eastAsia"/>
                <w:color w:val="auto"/>
              </w:rPr>
              <w:t>四、參與證券商自行辦理指數股票型基金受益憑證現金申購、買回作業準用本要點參、十之規定。</w:t>
            </w:r>
          </w:p>
        </w:tc>
        <w:tc>
          <w:tcPr>
            <w:tcW w:w="3902" w:type="dxa"/>
          </w:tcPr>
          <w:p w:rsidR="00D35E38" w:rsidRPr="000F2724" w:rsidRDefault="00D35E38" w:rsidP="00127149">
            <w:pPr>
              <w:pStyle w:val="HTML"/>
              <w:ind w:left="492" w:hangingChars="205" w:hanging="492"/>
              <w:rPr>
                <w:rFonts w:ascii="標楷體" w:eastAsia="標楷體" w:hAnsi="標楷體"/>
                <w:color w:val="auto"/>
              </w:rPr>
            </w:pPr>
            <w:r w:rsidRPr="000F2724">
              <w:rPr>
                <w:rFonts w:ascii="標楷體" w:eastAsia="標楷體" w:hAnsi="標楷體" w:hint="eastAsia"/>
                <w:color w:val="auto"/>
              </w:rPr>
              <w:lastRenderedPageBreak/>
              <w:t>肆、參與證券商自行或受託辦理指數股票型基金受益憑證現金申購、買回作業規定：</w:t>
            </w:r>
          </w:p>
          <w:p w:rsidR="00A86520" w:rsidRPr="000F2724" w:rsidRDefault="00D35E38" w:rsidP="00220C01">
            <w:pPr>
              <w:pStyle w:val="HTML"/>
              <w:ind w:left="492" w:hangingChars="205" w:hanging="492"/>
              <w:rPr>
                <w:rFonts w:ascii="標楷體" w:eastAsia="標楷體" w:hAnsi="標楷體"/>
                <w:color w:val="auto"/>
              </w:rPr>
            </w:pPr>
            <w:r w:rsidRPr="000F2724">
              <w:rPr>
                <w:rFonts w:ascii="標楷體" w:eastAsia="標楷體" w:hAnsi="標楷體" w:hint="eastAsia"/>
                <w:color w:val="auto"/>
              </w:rPr>
              <w:t>一、參與證券商以電腦申報方式，辦理指數股票型基金受益憑證現金申購、買回申報作業，相關有價證券收付一律採集保帳簿劃撥。</w:t>
            </w:r>
          </w:p>
          <w:p w:rsidR="00220C01" w:rsidRPr="000F2724" w:rsidRDefault="00220C01" w:rsidP="00220C01">
            <w:pPr>
              <w:pStyle w:val="HTML"/>
              <w:ind w:left="492" w:hangingChars="205" w:hanging="492"/>
              <w:rPr>
                <w:rFonts w:ascii="標楷體" w:eastAsia="標楷體" w:hAnsi="標楷體"/>
                <w:color w:val="auto"/>
              </w:rPr>
            </w:pPr>
          </w:p>
          <w:p w:rsidR="00D35E38" w:rsidRPr="000F2724" w:rsidRDefault="00D35E38" w:rsidP="00D35E38">
            <w:pPr>
              <w:pStyle w:val="HTML"/>
              <w:ind w:left="492" w:hangingChars="205" w:hanging="492"/>
              <w:rPr>
                <w:rFonts w:ascii="標楷體" w:eastAsia="標楷體" w:hAnsi="標楷體"/>
                <w:color w:val="auto"/>
              </w:rPr>
            </w:pPr>
            <w:r w:rsidRPr="000F2724">
              <w:rPr>
                <w:rFonts w:ascii="標楷體" w:eastAsia="標楷體" w:hAnsi="標楷體" w:hint="eastAsia"/>
                <w:color w:val="auto"/>
              </w:rPr>
              <w:t>二、參與證券商受託辦理指數股票</w:t>
            </w:r>
            <w:r w:rsidRPr="000F2724">
              <w:rPr>
                <w:rFonts w:ascii="標楷體" w:eastAsia="標楷體" w:hAnsi="標楷體" w:hint="eastAsia"/>
                <w:color w:val="auto"/>
              </w:rPr>
              <w:lastRenderedPageBreak/>
              <w:t>型基金受益憑證現金申購、買回作業，應依下列規定辦理：</w:t>
            </w:r>
          </w:p>
          <w:p w:rsidR="00D35E38" w:rsidRPr="000F2724" w:rsidRDefault="00D35E38" w:rsidP="00D35E38">
            <w:pPr>
              <w:pStyle w:val="HTML"/>
              <w:ind w:leftChars="205" w:left="1200" w:hangingChars="295" w:hanging="708"/>
              <w:rPr>
                <w:rFonts w:ascii="標楷體" w:eastAsia="標楷體" w:hAnsi="標楷體"/>
                <w:color w:val="auto"/>
              </w:rPr>
            </w:pPr>
            <w:r w:rsidRPr="000F2724">
              <w:rPr>
                <w:rFonts w:ascii="標楷體" w:eastAsia="標楷體" w:hAnsi="標楷體" w:hint="eastAsia"/>
                <w:color w:val="auto"/>
              </w:rPr>
              <w:t>（一）申請人以同一帳戶前一營業日之買進餘額</w:t>
            </w:r>
            <w:r w:rsidRPr="000F2724">
              <w:rPr>
                <w:rFonts w:ascii="標楷體" w:eastAsia="標楷體" w:hAnsi="標楷體" w:hint="eastAsia"/>
                <w:color w:val="auto"/>
                <w:u w:val="single"/>
              </w:rPr>
              <w:t>支</w:t>
            </w:r>
            <w:r w:rsidRPr="000F2724">
              <w:rPr>
                <w:rFonts w:ascii="標楷體" w:eastAsia="標楷體" w:hAnsi="標楷體" w:hint="eastAsia"/>
                <w:color w:val="auto"/>
              </w:rPr>
              <w:t>應指數股票型基金受益憑證現金買回作業所需受益憑者，參與證券商應於申請當日預收申請人買進餘額所需支付之價金及其他相關費用。</w:t>
            </w:r>
          </w:p>
          <w:p w:rsidR="00B3697F" w:rsidRPr="000F2724" w:rsidRDefault="00B3697F" w:rsidP="00D35E38">
            <w:pPr>
              <w:pStyle w:val="HTML"/>
              <w:ind w:leftChars="205" w:left="1200" w:hangingChars="295" w:hanging="708"/>
              <w:rPr>
                <w:rFonts w:ascii="標楷體" w:eastAsia="標楷體" w:hAnsi="標楷體"/>
                <w:color w:val="auto"/>
              </w:rPr>
            </w:pPr>
          </w:p>
          <w:p w:rsidR="007E6CF5" w:rsidRPr="000F2724" w:rsidRDefault="00D35E38" w:rsidP="00250B39">
            <w:pPr>
              <w:pStyle w:val="HTML"/>
              <w:ind w:leftChars="205" w:left="1200" w:hangingChars="295" w:hanging="708"/>
              <w:rPr>
                <w:rFonts w:ascii="標楷體" w:eastAsia="標楷體" w:hAnsi="標楷體"/>
                <w:color w:val="auto"/>
              </w:rPr>
            </w:pPr>
            <w:r w:rsidRPr="000F2724">
              <w:rPr>
                <w:rFonts w:ascii="標楷體" w:eastAsia="標楷體" w:hAnsi="標楷體" w:hint="eastAsia"/>
                <w:color w:val="auto"/>
              </w:rPr>
              <w:t>（二）參與證券商於受託辦理現金申購作業時，先行依投信事業或期信事業所計算之申購價金及其他相關費用進行預收，並於投信事業或期信事業規定時限內申報。預收之申購價金，於確定實際應交付金額後，應於申請後次一營業日通知申請人多退少補。</w:t>
            </w:r>
          </w:p>
          <w:p w:rsidR="00CE35EA" w:rsidRPr="000F2724" w:rsidRDefault="00CE35EA" w:rsidP="00D35E38">
            <w:pPr>
              <w:pStyle w:val="HTML"/>
              <w:ind w:leftChars="205" w:left="1200" w:hangingChars="295" w:hanging="708"/>
              <w:rPr>
                <w:rFonts w:ascii="標楷體" w:eastAsia="標楷體" w:hAnsi="標楷體"/>
                <w:color w:val="auto"/>
              </w:rPr>
            </w:pPr>
          </w:p>
          <w:p w:rsidR="00A86520" w:rsidRPr="000F2724" w:rsidRDefault="00D35E38" w:rsidP="00CE573C">
            <w:pPr>
              <w:pStyle w:val="HTML"/>
              <w:ind w:leftChars="205" w:left="1200" w:hangingChars="295" w:hanging="708"/>
              <w:rPr>
                <w:rFonts w:ascii="標楷體" w:eastAsia="標楷體" w:hAnsi="標楷體"/>
                <w:color w:val="auto"/>
              </w:rPr>
            </w:pPr>
            <w:r w:rsidRPr="000F2724">
              <w:rPr>
                <w:rFonts w:ascii="標楷體" w:eastAsia="標楷體" w:hAnsi="標楷體" w:hint="eastAsia"/>
                <w:color w:val="auto"/>
              </w:rPr>
              <w:t>（三）參與證券商受託辦理本要點肆、二、（一）買回作業之預收價金及其他相關費用，及本要點肆、二、（二）申購作業之申購價金及其他相關費用之收付，應另於其往來之交割銀行開立存款帳戶，以專戶處理之。</w:t>
            </w:r>
          </w:p>
          <w:p w:rsidR="007B77D4" w:rsidRPr="000F2724" w:rsidRDefault="00D35E38" w:rsidP="00D35E38">
            <w:pPr>
              <w:pStyle w:val="HTML"/>
              <w:ind w:left="492" w:hangingChars="205" w:hanging="492"/>
              <w:rPr>
                <w:rFonts w:ascii="標楷體" w:eastAsia="標楷體" w:hAnsi="標楷體"/>
                <w:color w:val="auto"/>
              </w:rPr>
            </w:pPr>
            <w:r w:rsidRPr="000F2724">
              <w:rPr>
                <w:rFonts w:ascii="標楷體" w:eastAsia="標楷體" w:hAnsi="標楷體" w:hint="eastAsia"/>
                <w:color w:val="auto"/>
              </w:rPr>
              <w:t>三、參與證券商自行或受託辦理指數股票型基金受益憑證現金買回作業，應依指數股票型基金信託契約規定，計算已持有受益憑證數量、借券數量、前一營業日買進餘額及前一營業日申購數量，其總數達現金買回</w:t>
            </w:r>
            <w:r w:rsidRPr="000F2724">
              <w:rPr>
                <w:rFonts w:ascii="標楷體" w:eastAsia="標楷體" w:hAnsi="標楷體" w:hint="eastAsia"/>
                <w:color w:val="auto"/>
              </w:rPr>
              <w:lastRenderedPageBreak/>
              <w:t>所需數額後，於投信事業或期信事業規定時限前申報。</w:t>
            </w:r>
          </w:p>
          <w:p w:rsidR="008B1E19" w:rsidRDefault="008B1E19" w:rsidP="007B77D4">
            <w:pPr>
              <w:pStyle w:val="HTML"/>
              <w:ind w:leftChars="200" w:left="492" w:hangingChars="5" w:hanging="12"/>
              <w:rPr>
                <w:rFonts w:ascii="標楷體" w:eastAsia="標楷體" w:hAnsi="標楷體"/>
                <w:color w:val="auto"/>
              </w:rPr>
            </w:pPr>
          </w:p>
          <w:p w:rsidR="008B1E19" w:rsidRDefault="008B1E19" w:rsidP="0016174D">
            <w:pPr>
              <w:pStyle w:val="HTML"/>
              <w:rPr>
                <w:rFonts w:ascii="標楷體" w:eastAsia="標楷體" w:hAnsi="標楷體"/>
                <w:color w:val="auto"/>
              </w:rPr>
            </w:pPr>
          </w:p>
          <w:p w:rsidR="008B1E19" w:rsidRDefault="008B1E19" w:rsidP="007B77D4">
            <w:pPr>
              <w:pStyle w:val="HTML"/>
              <w:ind w:leftChars="200" w:left="492" w:hangingChars="5" w:hanging="12"/>
              <w:rPr>
                <w:rFonts w:ascii="標楷體" w:eastAsia="標楷體" w:hAnsi="標楷體"/>
                <w:color w:val="auto"/>
              </w:rPr>
            </w:pPr>
          </w:p>
          <w:p w:rsidR="00D35E38" w:rsidRPr="000F2724" w:rsidRDefault="00D35E38" w:rsidP="0016174D">
            <w:pPr>
              <w:pStyle w:val="HTML"/>
              <w:ind w:leftChars="195" w:left="468"/>
              <w:rPr>
                <w:rFonts w:ascii="標楷體" w:eastAsia="標楷體" w:hAnsi="標楷體"/>
                <w:color w:val="auto"/>
              </w:rPr>
            </w:pPr>
            <w:r w:rsidRPr="000F2724">
              <w:rPr>
                <w:rFonts w:ascii="標楷體" w:eastAsia="標楷體" w:hAnsi="標楷體" w:hint="eastAsia"/>
                <w:color w:val="auto"/>
              </w:rPr>
              <w:t>證券集中保管事業</w:t>
            </w:r>
            <w:r w:rsidRPr="005D6D3C">
              <w:rPr>
                <w:rFonts w:ascii="標楷體" w:eastAsia="標楷體" w:hAnsi="標楷體" w:hint="eastAsia"/>
                <w:color w:val="auto"/>
                <w:u w:val="single"/>
              </w:rPr>
              <w:t>依</w:t>
            </w:r>
            <w:r w:rsidRPr="008B1E19">
              <w:rPr>
                <w:rFonts w:ascii="標楷體" w:eastAsia="標楷體" w:hAnsi="標楷體" w:hint="eastAsia"/>
                <w:color w:val="auto"/>
                <w:u w:val="single"/>
              </w:rPr>
              <w:t>申報資料辦理圈存，</w:t>
            </w:r>
            <w:proofErr w:type="gramStart"/>
            <w:r w:rsidRPr="004C4888">
              <w:rPr>
                <w:rFonts w:ascii="標楷體" w:eastAsia="標楷體" w:hAnsi="標楷體" w:hint="eastAsia"/>
                <w:color w:val="auto"/>
              </w:rPr>
              <w:t>如</w:t>
            </w:r>
            <w:r w:rsidRPr="000F2724">
              <w:rPr>
                <w:rFonts w:ascii="標楷體" w:eastAsia="標楷體" w:hAnsi="標楷體" w:hint="eastAsia"/>
                <w:color w:val="auto"/>
              </w:rPr>
              <w:t>圈存</w:t>
            </w:r>
            <w:proofErr w:type="gramEnd"/>
            <w:r w:rsidRPr="000F2724">
              <w:rPr>
                <w:rFonts w:ascii="標楷體" w:eastAsia="標楷體" w:hAnsi="標楷體" w:hint="eastAsia"/>
                <w:color w:val="auto"/>
              </w:rPr>
              <w:t>失敗，</w:t>
            </w:r>
            <w:r w:rsidRPr="004C4888">
              <w:rPr>
                <w:rFonts w:ascii="標楷體" w:eastAsia="標楷體" w:hAnsi="標楷體" w:hint="eastAsia"/>
                <w:color w:val="auto"/>
              </w:rPr>
              <w:t>參與證券商得於申請後次一</w:t>
            </w:r>
            <w:r w:rsidRPr="000F2724">
              <w:rPr>
                <w:rFonts w:ascii="標楷體" w:eastAsia="標楷體" w:hAnsi="標楷體" w:hint="eastAsia"/>
                <w:color w:val="auto"/>
              </w:rPr>
              <w:t>營業日上午九時至上午十時更正後輸入。</w:t>
            </w:r>
          </w:p>
          <w:p w:rsidR="00580327" w:rsidRPr="000F2724" w:rsidRDefault="00D35E38" w:rsidP="008B1E19">
            <w:pPr>
              <w:pStyle w:val="HTML"/>
              <w:ind w:leftChars="205" w:left="492"/>
              <w:rPr>
                <w:rFonts w:ascii="標楷體" w:eastAsia="標楷體" w:hAnsi="標楷體"/>
                <w:color w:val="auto"/>
              </w:rPr>
            </w:pPr>
            <w:r w:rsidRPr="000F2724">
              <w:rPr>
                <w:rFonts w:ascii="標楷體" w:eastAsia="標楷體" w:hAnsi="標楷體" w:hint="eastAsia"/>
                <w:color w:val="auto"/>
              </w:rPr>
              <w:t>申請人交付之指數股票型基金受益憑證不得為融資買進，且不得為錯帳及更正帳號之申報。</w:t>
            </w:r>
          </w:p>
          <w:p w:rsidR="00D35E38" w:rsidRPr="000F2724" w:rsidRDefault="00D35E38" w:rsidP="00990554">
            <w:pPr>
              <w:pStyle w:val="HTML"/>
              <w:ind w:left="492" w:hangingChars="205" w:hanging="492"/>
              <w:rPr>
                <w:rFonts w:ascii="標楷體" w:eastAsia="標楷體" w:hAnsi="標楷體"/>
                <w:color w:val="auto"/>
              </w:rPr>
            </w:pPr>
            <w:r w:rsidRPr="000F2724">
              <w:rPr>
                <w:rFonts w:ascii="標楷體" w:eastAsia="標楷體" w:hAnsi="標楷體" w:hint="eastAsia"/>
                <w:color w:val="auto"/>
              </w:rPr>
              <w:t>四、參與證券商自行</w:t>
            </w:r>
            <w:r w:rsidRPr="000F2724">
              <w:rPr>
                <w:rFonts w:ascii="標楷體" w:eastAsia="標楷體" w:hAnsi="標楷體" w:hint="eastAsia"/>
                <w:color w:val="auto"/>
                <w:u w:val="single"/>
              </w:rPr>
              <w:t>或受託</w:t>
            </w:r>
            <w:r w:rsidRPr="000F2724">
              <w:rPr>
                <w:rFonts w:ascii="標楷體" w:eastAsia="標楷體" w:hAnsi="標楷體" w:hint="eastAsia"/>
                <w:color w:val="auto"/>
              </w:rPr>
              <w:t>辦理指數股票型基金受益憑證現金申購、買回作業準用本要點參、十之規定。</w:t>
            </w:r>
          </w:p>
        </w:tc>
        <w:tc>
          <w:tcPr>
            <w:tcW w:w="2861" w:type="dxa"/>
          </w:tcPr>
          <w:p w:rsidR="00625A3B" w:rsidRPr="000F2724" w:rsidRDefault="00B95CE7" w:rsidP="00625A3B">
            <w:pPr>
              <w:pStyle w:val="ac"/>
              <w:numPr>
                <w:ilvl w:val="0"/>
                <w:numId w:val="1"/>
              </w:numPr>
              <w:ind w:leftChars="0"/>
              <w:rPr>
                <w:rFonts w:ascii="標楷體" w:eastAsia="標楷體" w:hAnsi="標楷體"/>
              </w:rPr>
            </w:pPr>
            <w:r w:rsidRPr="000F2724">
              <w:rPr>
                <w:rFonts w:ascii="標楷體" w:eastAsia="標楷體" w:hAnsi="標楷體"/>
              </w:rPr>
              <w:lastRenderedPageBreak/>
              <w:t>依據投信或期信事業信託契約所訂</w:t>
            </w:r>
            <w:r w:rsidR="00625A3B" w:rsidRPr="000F2724">
              <w:rPr>
                <w:rFonts w:ascii="標楷體" w:eastAsia="標楷體" w:hAnsi="標楷體"/>
              </w:rPr>
              <w:t>，</w:t>
            </w:r>
            <w:r w:rsidRPr="000F2724">
              <w:rPr>
                <w:rFonts w:ascii="標楷體" w:eastAsia="標楷體" w:hAnsi="標楷體" w:hint="eastAsia"/>
              </w:rPr>
              <w:t>指數股票型</w:t>
            </w:r>
            <w:r w:rsidRPr="000F2724">
              <w:rPr>
                <w:rFonts w:ascii="標楷體" w:eastAsia="標楷體" w:hAnsi="標楷體"/>
              </w:rPr>
              <w:t>基金</w:t>
            </w:r>
            <w:r w:rsidR="00625A3B" w:rsidRPr="000F2724">
              <w:rPr>
                <w:rFonts w:ascii="標楷體" w:eastAsia="標楷體" w:hAnsi="標楷體"/>
              </w:rPr>
              <w:t>受益憑證上市後申購、買回申請日為基金營業日，而營業日之定義為掛牌</w:t>
            </w:r>
            <w:r w:rsidR="009B29F2" w:rsidRPr="000F2724">
              <w:rPr>
                <w:rFonts w:ascii="標楷體" w:eastAsia="標楷體" w:hAnsi="標楷體"/>
              </w:rPr>
              <w:t>市場</w:t>
            </w:r>
            <w:r w:rsidRPr="000F2724">
              <w:rPr>
                <w:rFonts w:ascii="標楷體" w:eastAsia="標楷體" w:hAnsi="標楷體"/>
              </w:rPr>
              <w:t>及標的指數</w:t>
            </w:r>
            <w:r w:rsidR="005F4E34" w:rsidRPr="000F2724">
              <w:rPr>
                <w:rFonts w:ascii="標楷體" w:eastAsia="標楷體" w:hAnsi="標楷體"/>
              </w:rPr>
              <w:t>成分所屬市場之</w:t>
            </w:r>
            <w:r w:rsidR="00625A3B" w:rsidRPr="000F2724">
              <w:rPr>
                <w:rFonts w:ascii="標楷體" w:eastAsia="標楷體" w:hAnsi="標楷體"/>
              </w:rPr>
              <w:t>交易日</w:t>
            </w:r>
            <w:r w:rsidRPr="000F2724">
              <w:rPr>
                <w:rFonts w:ascii="標楷體" w:eastAsia="標楷體" w:hAnsi="標楷體" w:hint="eastAsia"/>
              </w:rPr>
              <w:t>，</w:t>
            </w:r>
            <w:r w:rsidR="009B29F2" w:rsidRPr="000F2724">
              <w:rPr>
                <w:rFonts w:ascii="標楷體" w:eastAsia="標楷體" w:hAnsi="標楷體" w:hint="eastAsia"/>
              </w:rPr>
              <w:t>故</w:t>
            </w:r>
            <w:r w:rsidR="009E02EA" w:rsidRPr="000F2724">
              <w:rPr>
                <w:rFonts w:ascii="標楷體" w:eastAsia="標楷體" w:hAnsi="標楷體"/>
              </w:rPr>
              <w:t>參與證券商辦理申購、買回作業時</w:t>
            </w:r>
            <w:r w:rsidR="009E02EA" w:rsidRPr="000F2724">
              <w:rPr>
                <w:rFonts w:ascii="標楷體" w:eastAsia="標楷體" w:hAnsi="標楷體"/>
              </w:rPr>
              <w:lastRenderedPageBreak/>
              <w:t>間</w:t>
            </w:r>
            <w:r w:rsidR="002F14C3" w:rsidRPr="000F2724">
              <w:rPr>
                <w:rFonts w:ascii="標楷體" w:eastAsia="標楷體" w:hAnsi="標楷體"/>
              </w:rPr>
              <w:t>應</w:t>
            </w:r>
            <w:r w:rsidR="009E02EA" w:rsidRPr="000F2724">
              <w:rPr>
                <w:rFonts w:ascii="標楷體" w:eastAsia="標楷體" w:hAnsi="標楷體"/>
              </w:rPr>
              <w:t>為本公司集中交易市場交易日，排除農曆春節</w:t>
            </w:r>
            <w:r w:rsidR="0034016A" w:rsidRPr="0034016A">
              <w:rPr>
                <w:rFonts w:ascii="標楷體" w:eastAsia="標楷體" w:hAnsi="標楷體" w:hint="eastAsia"/>
              </w:rPr>
              <w:t>前最後交易日後之二個營業日</w:t>
            </w:r>
            <w:r w:rsidR="00E50D1B" w:rsidRPr="000F2724">
              <w:rPr>
                <w:rFonts w:ascii="標楷體" w:eastAsia="標楷體" w:hAnsi="標楷體" w:hint="eastAsia"/>
              </w:rPr>
              <w:t>，</w:t>
            </w:r>
            <w:r w:rsidR="00625A3B" w:rsidRPr="000F2724">
              <w:rPr>
                <w:rFonts w:ascii="標楷體" w:eastAsia="標楷體" w:hAnsi="標楷體"/>
              </w:rPr>
              <w:t>爰修正</w:t>
            </w:r>
            <w:r w:rsidRPr="000F2724">
              <w:rPr>
                <w:rFonts w:ascii="標楷體" w:eastAsia="標楷體" w:hAnsi="標楷體"/>
              </w:rPr>
              <w:t>第一項第一款</w:t>
            </w:r>
            <w:r w:rsidR="001E3594" w:rsidRPr="000F2724">
              <w:rPr>
                <w:rFonts w:ascii="標楷體" w:eastAsia="標楷體" w:hAnsi="標楷體"/>
              </w:rPr>
              <w:t>。</w:t>
            </w:r>
          </w:p>
          <w:p w:rsidR="00AC7D4B" w:rsidRPr="000F2724" w:rsidRDefault="00757B59" w:rsidP="00AC7D4B">
            <w:pPr>
              <w:pStyle w:val="ac"/>
              <w:numPr>
                <w:ilvl w:val="0"/>
                <w:numId w:val="1"/>
              </w:numPr>
              <w:ind w:leftChars="0"/>
              <w:rPr>
                <w:rFonts w:ascii="標楷體" w:eastAsia="標楷體" w:hAnsi="標楷體"/>
              </w:rPr>
            </w:pPr>
            <w:r w:rsidRPr="000F2724">
              <w:rPr>
                <w:rFonts w:ascii="標楷體" w:eastAsia="標楷體" w:hAnsi="標楷體" w:hint="eastAsia"/>
              </w:rPr>
              <w:t>指數股票型基金受益憑證</w:t>
            </w:r>
            <w:r w:rsidR="00625A3B" w:rsidRPr="000F2724">
              <w:rPr>
                <w:rFonts w:ascii="標楷體" w:eastAsia="標楷體" w:hAnsi="標楷體" w:hint="eastAsia"/>
              </w:rPr>
              <w:t>現金申購、買回</w:t>
            </w:r>
            <w:r w:rsidR="00AC7D4B" w:rsidRPr="000F2724">
              <w:rPr>
                <w:rFonts w:ascii="標楷體" w:eastAsia="標楷體" w:hAnsi="標楷體" w:hint="eastAsia"/>
              </w:rPr>
              <w:t>款項匯撥</w:t>
            </w:r>
            <w:r w:rsidR="00EF4144" w:rsidRPr="000F2724">
              <w:rPr>
                <w:rFonts w:ascii="標楷體" w:eastAsia="標楷體" w:hAnsi="標楷體" w:hint="eastAsia"/>
              </w:rPr>
              <w:t>方式</w:t>
            </w:r>
            <w:r w:rsidR="00E50D1B" w:rsidRPr="000F2724">
              <w:rPr>
                <w:rFonts w:ascii="標楷體" w:eastAsia="標楷體" w:hAnsi="標楷體" w:hint="eastAsia"/>
              </w:rPr>
              <w:t>係依投信或期信事業信託契約規定辦理</w:t>
            </w:r>
            <w:r w:rsidR="00AC7D4B" w:rsidRPr="000F2724">
              <w:rPr>
                <w:rFonts w:ascii="標楷體" w:eastAsia="標楷體" w:hAnsi="標楷體" w:hint="eastAsia"/>
              </w:rPr>
              <w:t>，</w:t>
            </w:r>
            <w:r w:rsidR="00E50D1B" w:rsidRPr="000F2724">
              <w:rPr>
                <w:rFonts w:ascii="標楷體" w:eastAsia="標楷體" w:hAnsi="標楷體" w:hint="eastAsia"/>
              </w:rPr>
              <w:t>本作業要點僅於規範</w:t>
            </w:r>
            <w:r w:rsidR="00EF4144" w:rsidRPr="000F2724">
              <w:rPr>
                <w:rFonts w:ascii="標楷體" w:eastAsia="標楷體" w:hAnsi="標楷體" w:hint="eastAsia"/>
              </w:rPr>
              <w:t>證券商亦得於受託辦理</w:t>
            </w:r>
            <w:r w:rsidR="000C6540" w:rsidRPr="000F2724">
              <w:rPr>
                <w:rFonts w:ascii="標楷體" w:eastAsia="標楷體" w:hAnsi="標楷體" w:hint="eastAsia"/>
              </w:rPr>
              <w:t>現金</w:t>
            </w:r>
            <w:r w:rsidR="00EF4144" w:rsidRPr="000F2724">
              <w:rPr>
                <w:rFonts w:ascii="標楷體" w:eastAsia="標楷體" w:hAnsi="標楷體" w:hint="eastAsia"/>
              </w:rPr>
              <w:t>申購作業時預收申購價金及其他相關費用，爰酌修</w:t>
            </w:r>
            <w:r w:rsidR="002B6FA9" w:rsidRPr="000F2724">
              <w:rPr>
                <w:rFonts w:ascii="標楷體" w:eastAsia="標楷體" w:hAnsi="標楷體" w:hint="eastAsia"/>
              </w:rPr>
              <w:t>第一項第二款第二目</w:t>
            </w:r>
            <w:r w:rsidR="00EF4144" w:rsidRPr="000F2724">
              <w:rPr>
                <w:rFonts w:ascii="標楷體" w:eastAsia="標楷體" w:hAnsi="標楷體" w:hint="eastAsia"/>
              </w:rPr>
              <w:t>文字</w:t>
            </w:r>
            <w:r w:rsidR="00AC7D4B" w:rsidRPr="000F2724">
              <w:rPr>
                <w:rFonts w:ascii="標楷體" w:eastAsia="標楷體" w:hAnsi="標楷體" w:hint="eastAsia"/>
              </w:rPr>
              <w:t>。</w:t>
            </w:r>
          </w:p>
          <w:p w:rsidR="00CE35EA" w:rsidRPr="000F2724" w:rsidRDefault="001E3594" w:rsidP="00CE35EA">
            <w:pPr>
              <w:pStyle w:val="ac"/>
              <w:numPr>
                <w:ilvl w:val="0"/>
                <w:numId w:val="1"/>
              </w:numPr>
              <w:ind w:leftChars="0"/>
              <w:rPr>
                <w:rFonts w:ascii="標楷體" w:eastAsia="標楷體" w:hAnsi="標楷體"/>
              </w:rPr>
            </w:pPr>
            <w:r w:rsidRPr="000F2724">
              <w:rPr>
                <w:rFonts w:ascii="標楷體" w:eastAsia="標楷體" w:hAnsi="標楷體" w:hint="eastAsia"/>
              </w:rPr>
              <w:t>指數股票型基金受益憑證之現金</w:t>
            </w:r>
            <w:r w:rsidR="00757B59" w:rsidRPr="000F2724">
              <w:rPr>
                <w:rFonts w:ascii="標楷體" w:eastAsia="標楷體" w:hAnsi="標楷體" w:hint="eastAsia"/>
              </w:rPr>
              <w:t>申購、買回作業相關時間</w:t>
            </w:r>
            <w:r w:rsidR="00CE35EA" w:rsidRPr="000F2724">
              <w:rPr>
                <w:rFonts w:ascii="標楷體" w:eastAsia="標楷體" w:hAnsi="標楷體" w:hint="eastAsia"/>
              </w:rPr>
              <w:t>依投信</w:t>
            </w:r>
            <w:r w:rsidR="009D596D" w:rsidRPr="000F2724">
              <w:rPr>
                <w:rFonts w:ascii="標楷體" w:eastAsia="標楷體" w:hAnsi="標楷體" w:hint="eastAsia"/>
              </w:rPr>
              <w:t>或期信</w:t>
            </w:r>
            <w:r w:rsidR="002F3148" w:rsidRPr="000F2724">
              <w:rPr>
                <w:rFonts w:ascii="標楷體" w:eastAsia="標楷體" w:hAnsi="標楷體" w:hint="eastAsia"/>
              </w:rPr>
              <w:t>事業</w:t>
            </w:r>
            <w:r w:rsidR="00CE35EA" w:rsidRPr="000F2724">
              <w:rPr>
                <w:rFonts w:ascii="標楷體" w:eastAsia="標楷體" w:hAnsi="標楷體" w:hint="eastAsia"/>
              </w:rPr>
              <w:t>信託契約規定</w:t>
            </w:r>
            <w:r w:rsidR="00757B59" w:rsidRPr="000F2724">
              <w:rPr>
                <w:rFonts w:ascii="標楷體" w:eastAsia="標楷體" w:hAnsi="標楷體" w:hint="eastAsia"/>
              </w:rPr>
              <w:t>辦理，惟不得超逾本公司規定時限</w:t>
            </w:r>
            <w:r w:rsidR="00CE35EA" w:rsidRPr="000F2724">
              <w:rPr>
                <w:rFonts w:ascii="標楷體" w:eastAsia="標楷體" w:hAnsi="標楷體" w:hint="eastAsia"/>
              </w:rPr>
              <w:t>，爰修正第一項第二款第二目</w:t>
            </w:r>
            <w:r w:rsidR="000765A4" w:rsidRPr="000F2724">
              <w:rPr>
                <w:rFonts w:ascii="標楷體" w:eastAsia="標楷體" w:hAnsi="標楷體" w:hint="eastAsia"/>
              </w:rPr>
              <w:t>及第三款。</w:t>
            </w:r>
          </w:p>
          <w:p w:rsidR="00C34E8B" w:rsidRPr="000F2724" w:rsidRDefault="00EF3137" w:rsidP="00CE35EA">
            <w:pPr>
              <w:pStyle w:val="ac"/>
              <w:numPr>
                <w:ilvl w:val="0"/>
                <w:numId w:val="1"/>
              </w:numPr>
              <w:ind w:leftChars="0"/>
              <w:rPr>
                <w:rFonts w:ascii="標楷體" w:eastAsia="標楷體" w:hAnsi="標楷體"/>
              </w:rPr>
            </w:pPr>
            <w:r w:rsidRPr="000F2724">
              <w:rPr>
                <w:rFonts w:ascii="標楷體" w:eastAsia="標楷體" w:hAnsi="標楷體" w:hint="eastAsia"/>
              </w:rPr>
              <w:t>參與證券商自行或受託辦理</w:t>
            </w:r>
            <w:r w:rsidR="004C4888">
              <w:rPr>
                <w:rFonts w:ascii="標楷體" w:eastAsia="標楷體" w:hAnsi="標楷體" w:hint="eastAsia"/>
              </w:rPr>
              <w:t>現金買回</w:t>
            </w:r>
            <w:r w:rsidR="000765A4" w:rsidRPr="000F2724">
              <w:rPr>
                <w:rFonts w:ascii="標楷體" w:eastAsia="標楷體" w:hAnsi="標楷體" w:hint="eastAsia"/>
              </w:rPr>
              <w:t>，</w:t>
            </w:r>
            <w:r w:rsidR="00563764" w:rsidRPr="000F2724">
              <w:rPr>
                <w:rFonts w:ascii="標楷體" w:eastAsia="標楷體" w:hAnsi="標楷體" w:hint="eastAsia"/>
              </w:rPr>
              <w:t>本公司</w:t>
            </w:r>
            <w:r w:rsidR="00344D5A" w:rsidRPr="00D92614">
              <w:rPr>
                <w:rFonts w:ascii="標楷體" w:eastAsia="標楷體" w:hAnsi="標楷體" w:hint="eastAsia"/>
              </w:rPr>
              <w:t>於申報時間終止後，</w:t>
            </w:r>
            <w:r w:rsidR="00BA643C">
              <w:rPr>
                <w:rFonts w:ascii="標楷體" w:eastAsia="標楷體" w:hAnsi="標楷體" w:hint="eastAsia"/>
              </w:rPr>
              <w:t>須將申報</w:t>
            </w:r>
            <w:r w:rsidR="00757B59" w:rsidRPr="000F2724">
              <w:rPr>
                <w:rFonts w:ascii="標楷體" w:eastAsia="標楷體" w:hAnsi="標楷體" w:hint="eastAsia"/>
              </w:rPr>
              <w:t>資料傳送證券</w:t>
            </w:r>
            <w:r w:rsidR="00895955" w:rsidRPr="000F2724">
              <w:rPr>
                <w:rFonts w:ascii="標楷體" w:eastAsia="標楷體" w:hAnsi="標楷體" w:hint="eastAsia"/>
              </w:rPr>
              <w:t>集</w:t>
            </w:r>
            <w:r w:rsidR="00757B59" w:rsidRPr="000F2724">
              <w:rPr>
                <w:rFonts w:ascii="標楷體" w:eastAsia="標楷體" w:hAnsi="標楷體" w:hint="eastAsia"/>
              </w:rPr>
              <w:t>中保管事業</w:t>
            </w:r>
            <w:r w:rsidR="004C4888">
              <w:rPr>
                <w:rFonts w:ascii="標楷體" w:eastAsia="標楷體" w:hAnsi="標楷體" w:hint="eastAsia"/>
              </w:rPr>
              <w:t>辦理圈存作業</w:t>
            </w:r>
            <w:r w:rsidR="009E02EA" w:rsidRPr="000F2724">
              <w:rPr>
                <w:rFonts w:ascii="標楷體" w:eastAsia="標楷體" w:hAnsi="標楷體" w:hint="eastAsia"/>
              </w:rPr>
              <w:t>，</w:t>
            </w:r>
            <w:proofErr w:type="gramStart"/>
            <w:r w:rsidR="000765A4" w:rsidRPr="000F2724">
              <w:rPr>
                <w:rFonts w:ascii="標楷體" w:eastAsia="標楷體" w:hAnsi="標楷體" w:hint="eastAsia"/>
              </w:rPr>
              <w:t>爰</w:t>
            </w:r>
            <w:proofErr w:type="gramEnd"/>
            <w:r w:rsidR="000765A4" w:rsidRPr="000F2724">
              <w:rPr>
                <w:rFonts w:ascii="標楷體" w:eastAsia="標楷體" w:hAnsi="標楷體" w:hint="eastAsia"/>
              </w:rPr>
              <w:t>修正</w:t>
            </w:r>
            <w:r w:rsidRPr="000F2724">
              <w:rPr>
                <w:rFonts w:ascii="標楷體" w:eastAsia="標楷體" w:hAnsi="標楷體" w:hint="eastAsia"/>
              </w:rPr>
              <w:t>第一項第三款</w:t>
            </w:r>
            <w:r w:rsidR="00B3697F" w:rsidRPr="000F2724">
              <w:rPr>
                <w:rFonts w:ascii="標楷體" w:eastAsia="標楷體" w:hAnsi="標楷體" w:hint="eastAsia"/>
              </w:rPr>
              <w:t>。</w:t>
            </w:r>
          </w:p>
          <w:p w:rsidR="00563764" w:rsidRPr="000F2724" w:rsidRDefault="00563764" w:rsidP="00CE35EA">
            <w:pPr>
              <w:pStyle w:val="ac"/>
              <w:numPr>
                <w:ilvl w:val="0"/>
                <w:numId w:val="1"/>
              </w:numPr>
              <w:ind w:leftChars="0"/>
              <w:rPr>
                <w:rFonts w:ascii="標楷體" w:eastAsia="標楷體" w:hAnsi="標楷體"/>
              </w:rPr>
            </w:pPr>
            <w:r w:rsidRPr="000F2724">
              <w:rPr>
                <w:rFonts w:ascii="標楷體" w:eastAsia="標楷體" w:hAnsi="標楷體" w:hint="eastAsia"/>
              </w:rPr>
              <w:t>參與證券商自行辦理指數股票型基金受益憑證現金申購、買回作業始適用本要點參、十之規定，爰修正第一項第四款。</w:t>
            </w:r>
          </w:p>
          <w:p w:rsidR="00625A3B" w:rsidRPr="000F2724" w:rsidRDefault="00625A3B" w:rsidP="00AC7D4B">
            <w:pPr>
              <w:pStyle w:val="ac"/>
              <w:numPr>
                <w:ilvl w:val="0"/>
                <w:numId w:val="1"/>
              </w:numPr>
              <w:ind w:leftChars="0"/>
              <w:rPr>
                <w:rFonts w:ascii="標楷體" w:eastAsia="標楷體" w:hAnsi="標楷體"/>
              </w:rPr>
            </w:pPr>
            <w:r w:rsidRPr="000F2724">
              <w:rPr>
                <w:rFonts w:ascii="標楷體" w:eastAsia="標楷體" w:hAnsi="標楷體" w:hint="eastAsia"/>
              </w:rPr>
              <w:t>餘酌修文字。</w:t>
            </w:r>
          </w:p>
        </w:tc>
      </w:tr>
      <w:tr w:rsidR="00D35E38" w:rsidRPr="000F2724" w:rsidTr="00EC2737">
        <w:tc>
          <w:tcPr>
            <w:tcW w:w="3902" w:type="dxa"/>
          </w:tcPr>
          <w:p w:rsidR="00D35E38" w:rsidRPr="000F2724" w:rsidRDefault="00D35E38" w:rsidP="00E43A03">
            <w:pPr>
              <w:pStyle w:val="HTML"/>
              <w:ind w:left="492" w:hangingChars="205" w:hanging="492"/>
              <w:rPr>
                <w:rFonts w:ascii="標楷體" w:eastAsia="標楷體" w:hAnsi="標楷體"/>
                <w:color w:val="auto"/>
              </w:rPr>
            </w:pPr>
            <w:r w:rsidRPr="000F2724">
              <w:rPr>
                <w:rFonts w:ascii="標楷體" w:eastAsia="標楷體" w:hAnsi="標楷體" w:hint="eastAsia"/>
                <w:color w:val="auto"/>
              </w:rPr>
              <w:lastRenderedPageBreak/>
              <w:t>陸、相關單位辦理指數股票型基金受益憑證之實物申購、買回作業程序：</w:t>
            </w:r>
          </w:p>
          <w:p w:rsidR="00FC6EAC" w:rsidRPr="000F2724" w:rsidRDefault="00D35E38" w:rsidP="00A67A16">
            <w:pPr>
              <w:pStyle w:val="HTML"/>
              <w:ind w:left="492" w:hangingChars="205" w:hanging="492"/>
              <w:rPr>
                <w:rFonts w:ascii="標楷體" w:eastAsia="標楷體" w:hAnsi="標楷體"/>
                <w:color w:val="auto"/>
              </w:rPr>
            </w:pPr>
            <w:r w:rsidRPr="000F2724">
              <w:rPr>
                <w:rFonts w:ascii="標楷體" w:eastAsia="標楷體" w:hAnsi="標楷體" w:hint="eastAsia"/>
                <w:color w:val="auto"/>
              </w:rPr>
              <w:t>一、本公司參考投信事業公布之實物申購買回清單，接受符合實物申購買回清單內容之有價證券組合或受益憑證申報後，彙送投信事業審理，受理結果利用本公司電腦系統供參與證券商查詢，參與證券商據以通知申請人確認。前述申報及審理結果，參與證券商應留存備查。投信事業</w:t>
            </w:r>
            <w:r w:rsidR="00A86520" w:rsidRPr="000F2724">
              <w:rPr>
                <w:rFonts w:ascii="標楷體" w:eastAsia="標楷體" w:hAnsi="標楷體" w:hint="eastAsia"/>
                <w:color w:val="auto"/>
              </w:rPr>
              <w:t>接受本公司轉送之實物申購、買回申請，無論核准與否，</w:t>
            </w:r>
            <w:r w:rsidR="00886B7F" w:rsidRPr="000F2724">
              <w:rPr>
                <w:rFonts w:ascii="標楷體" w:eastAsia="標楷體" w:hAnsi="標楷體" w:hint="eastAsia"/>
                <w:color w:val="auto"/>
              </w:rPr>
              <w:t>均應</w:t>
            </w:r>
            <w:r w:rsidR="00CE573C" w:rsidRPr="000F2724">
              <w:rPr>
                <w:rFonts w:ascii="標楷體" w:eastAsia="標楷體" w:hAnsi="標楷體" w:hint="eastAsia"/>
                <w:color w:val="auto"/>
              </w:rPr>
              <w:t>於</w:t>
            </w:r>
            <w:r w:rsidR="00CE35EA" w:rsidRPr="000F2724">
              <w:rPr>
                <w:rFonts w:ascii="標楷體" w:eastAsia="標楷體" w:hAnsi="標楷體" w:hint="eastAsia"/>
                <w:color w:val="auto"/>
              </w:rPr>
              <w:t>申請</w:t>
            </w:r>
            <w:r w:rsidR="00886B7F" w:rsidRPr="000F2724">
              <w:rPr>
                <w:rFonts w:ascii="標楷體" w:eastAsia="標楷體" w:hAnsi="標楷體" w:hint="eastAsia"/>
                <w:color w:val="auto"/>
              </w:rPr>
              <w:t>當日</w:t>
            </w:r>
            <w:r w:rsidR="00CE35EA" w:rsidRPr="000F2724">
              <w:rPr>
                <w:rFonts w:ascii="標楷體" w:eastAsia="標楷體" w:hAnsi="標楷體" w:hint="eastAsia"/>
                <w:color w:val="auto"/>
                <w:u w:val="single"/>
              </w:rPr>
              <w:t>規定時間終止前</w:t>
            </w:r>
            <w:r w:rsidR="00886B7F" w:rsidRPr="000F2724">
              <w:rPr>
                <w:rFonts w:ascii="標楷體" w:eastAsia="標楷體" w:hAnsi="標楷體" w:hint="eastAsia"/>
                <w:color w:val="auto"/>
              </w:rPr>
              <w:t>通知本公司</w:t>
            </w:r>
            <w:r w:rsidRPr="000F2724">
              <w:rPr>
                <w:rFonts w:ascii="標楷體" w:eastAsia="標楷體" w:hAnsi="標楷體" w:hint="eastAsia"/>
                <w:color w:val="auto"/>
              </w:rPr>
              <w:t>，據以提供參與證券商查詢</w:t>
            </w:r>
            <w:r w:rsidR="00A67A16" w:rsidRPr="000F2724">
              <w:rPr>
                <w:rFonts w:ascii="標楷體" w:eastAsia="標楷體" w:hAnsi="標楷體" w:hint="eastAsia"/>
                <w:color w:val="auto"/>
              </w:rPr>
              <w:t>。</w:t>
            </w:r>
          </w:p>
          <w:p w:rsidR="00D35E38" w:rsidRPr="000F2724" w:rsidRDefault="00D35E38" w:rsidP="00E43A03">
            <w:pPr>
              <w:pStyle w:val="HTML"/>
              <w:ind w:left="492" w:hangingChars="205" w:hanging="492"/>
              <w:rPr>
                <w:rFonts w:ascii="標楷體" w:eastAsia="標楷體" w:hAnsi="標楷體"/>
                <w:color w:val="auto"/>
              </w:rPr>
            </w:pPr>
            <w:r w:rsidRPr="000F2724">
              <w:rPr>
                <w:rFonts w:ascii="標楷體" w:eastAsia="標楷體" w:hAnsi="標楷體" w:hint="eastAsia"/>
                <w:color w:val="auto"/>
              </w:rPr>
              <w:t>二、本公司將接受申報之有價證券組合或受益憑證，彙送證券集中保管事業辦理圈存作業，本公司接獲該公司之圈存結果後，傳送投信事業並利用本公</w:t>
            </w:r>
            <w:r w:rsidRPr="000F2724">
              <w:rPr>
                <w:rFonts w:ascii="標楷體" w:eastAsia="標楷體" w:hAnsi="標楷體" w:hint="eastAsia"/>
                <w:color w:val="auto"/>
              </w:rPr>
              <w:lastRenderedPageBreak/>
              <w:t>司電腦系統供參與證券商查詢。</w:t>
            </w:r>
          </w:p>
          <w:p w:rsidR="00D35E38" w:rsidRPr="000F2724" w:rsidRDefault="00D35E38" w:rsidP="00914D7F">
            <w:pPr>
              <w:pStyle w:val="HTML"/>
              <w:ind w:left="492" w:hangingChars="205" w:hanging="492"/>
              <w:rPr>
                <w:rFonts w:ascii="標楷體" w:eastAsia="標楷體" w:hAnsi="標楷體"/>
                <w:color w:val="auto"/>
              </w:rPr>
            </w:pPr>
            <w:r w:rsidRPr="000F2724">
              <w:rPr>
                <w:rFonts w:ascii="標楷體" w:eastAsia="標楷體" w:hAnsi="標楷體" w:hint="eastAsia"/>
                <w:color w:val="auto"/>
              </w:rPr>
              <w:t>三、實物申購、買回之申請，經相關單位審理符合規定者，保管機構應於申報日之次一營業日完成申購、買回之現金差額、現金替代、保證金及其他相關費用或款項交收後，並於申報日之次二營業日前</w:t>
            </w:r>
            <w:r w:rsidR="0019448B" w:rsidRPr="000F2724">
              <w:rPr>
                <w:rFonts w:ascii="標楷體" w:eastAsia="標楷體" w:hAnsi="標楷體" w:hint="eastAsia"/>
                <w:color w:val="auto"/>
                <w:u w:val="single"/>
              </w:rPr>
              <w:t>，</w:t>
            </w:r>
            <w:r w:rsidR="00555F5F" w:rsidRPr="000F2724">
              <w:rPr>
                <w:rFonts w:ascii="標楷體" w:eastAsia="標楷體" w:hAnsi="標楷體" w:hint="eastAsia"/>
                <w:color w:val="auto"/>
                <w:u w:val="single"/>
              </w:rPr>
              <w:t>由證券集中保管事業</w:t>
            </w:r>
            <w:r w:rsidRPr="000F2724">
              <w:rPr>
                <w:rFonts w:ascii="標楷體" w:eastAsia="標楷體" w:hAnsi="標楷體" w:hint="eastAsia"/>
                <w:color w:val="auto"/>
              </w:rPr>
              <w:t>完成實物申購（買回）之受益憑證（有價證券組合）撥轉</w:t>
            </w:r>
            <w:r w:rsidR="00CC7595" w:rsidRPr="000F2724">
              <w:rPr>
                <w:rFonts w:ascii="標楷體" w:eastAsia="標楷體" w:hAnsi="標楷體" w:hint="eastAsia"/>
                <w:color w:val="auto"/>
              </w:rPr>
              <w:t>作業。申請人於完成實物申購、買回後，若尚可收取現金者，保管機構</w:t>
            </w:r>
            <w:r w:rsidRPr="000F2724">
              <w:rPr>
                <w:rFonts w:ascii="標楷體" w:eastAsia="標楷體" w:hAnsi="標楷體" w:hint="eastAsia"/>
                <w:color w:val="auto"/>
              </w:rPr>
              <w:t>於完成實物申購、買回作業後，</w:t>
            </w:r>
            <w:r w:rsidR="002F3148" w:rsidRPr="000F2724">
              <w:rPr>
                <w:rFonts w:ascii="標楷體" w:eastAsia="標楷體" w:hAnsi="標楷體" w:hint="eastAsia"/>
                <w:color w:val="auto"/>
                <w:u w:val="single"/>
              </w:rPr>
              <w:t>得</w:t>
            </w:r>
            <w:r w:rsidR="00CC7595" w:rsidRPr="000F2724">
              <w:rPr>
                <w:rFonts w:ascii="標楷體" w:eastAsia="標楷體" w:hAnsi="標楷體" w:hint="eastAsia"/>
                <w:color w:val="auto"/>
              </w:rPr>
              <w:t>將上述款項匯撥予參與證券商交付申請人。</w:t>
            </w:r>
          </w:p>
        </w:tc>
        <w:tc>
          <w:tcPr>
            <w:tcW w:w="3902" w:type="dxa"/>
          </w:tcPr>
          <w:p w:rsidR="00D35E38" w:rsidRPr="000F2724" w:rsidRDefault="00D35E38" w:rsidP="00D35E38">
            <w:pPr>
              <w:pStyle w:val="HTML"/>
              <w:ind w:left="492" w:hangingChars="205" w:hanging="492"/>
              <w:rPr>
                <w:rFonts w:ascii="標楷體" w:eastAsia="標楷體" w:hAnsi="標楷體"/>
                <w:color w:val="auto"/>
              </w:rPr>
            </w:pPr>
            <w:r w:rsidRPr="000F2724">
              <w:rPr>
                <w:rFonts w:ascii="標楷體" w:eastAsia="標楷體" w:hAnsi="標楷體" w:hint="eastAsia"/>
                <w:color w:val="auto"/>
              </w:rPr>
              <w:lastRenderedPageBreak/>
              <w:t>陸、相關單位辦理指數股票型基金受益憑證之實物申購、買回作業程序：</w:t>
            </w:r>
          </w:p>
          <w:p w:rsidR="006B0792" w:rsidRPr="000F2724" w:rsidRDefault="00D35E38" w:rsidP="00DE7943">
            <w:pPr>
              <w:pStyle w:val="HTML"/>
              <w:ind w:left="492" w:hangingChars="205" w:hanging="492"/>
              <w:rPr>
                <w:rFonts w:ascii="標楷體" w:eastAsia="標楷體" w:hAnsi="標楷體"/>
                <w:color w:val="auto"/>
              </w:rPr>
            </w:pPr>
            <w:r w:rsidRPr="000F2724">
              <w:rPr>
                <w:rFonts w:ascii="標楷體" w:eastAsia="標楷體" w:hAnsi="標楷體" w:hint="eastAsia"/>
                <w:color w:val="auto"/>
              </w:rPr>
              <w:t>一、本公司參考投信事業公布之實物申購買回清單，接受符合實物申購買回清單內容之有價證券組合或受益憑證申報後，彙送投信事業審理，受理結果利用本公司電腦系統供參與證券商查詢，參與證券商據以通知申請人確認。前述申報及審理結果，參與證券商應留存備查。投信事業接受本公司轉送之實物申購、買回申請，無論核准與否，均應於申請當日通知本公司，據以提供參與證券商查詢。</w:t>
            </w:r>
          </w:p>
          <w:p w:rsidR="00D35E38" w:rsidRPr="000F2724" w:rsidRDefault="00D35E38" w:rsidP="00D35E38">
            <w:pPr>
              <w:pStyle w:val="HTML"/>
              <w:ind w:left="492" w:hangingChars="205" w:hanging="492"/>
              <w:rPr>
                <w:rFonts w:ascii="標楷體" w:eastAsia="標楷體" w:hAnsi="標楷體"/>
                <w:color w:val="auto"/>
              </w:rPr>
            </w:pPr>
            <w:r w:rsidRPr="000F2724">
              <w:rPr>
                <w:rFonts w:ascii="標楷體" w:eastAsia="標楷體" w:hAnsi="標楷體" w:hint="eastAsia"/>
                <w:color w:val="auto"/>
              </w:rPr>
              <w:t>二、本公司將接受申報之有價證券組合或受益憑證，彙送證券集中保管事業辦理圈存作業，本公司接獲該公司之圈存結果後，傳送投信事業並利用本公</w:t>
            </w:r>
            <w:r w:rsidRPr="000F2724">
              <w:rPr>
                <w:rFonts w:ascii="標楷體" w:eastAsia="標楷體" w:hAnsi="標楷體" w:hint="eastAsia"/>
                <w:color w:val="auto"/>
              </w:rPr>
              <w:lastRenderedPageBreak/>
              <w:t>司電腦系統供參與證券商查詢。</w:t>
            </w:r>
          </w:p>
          <w:p w:rsidR="00D35E38" w:rsidRPr="000F2724" w:rsidRDefault="00D35E38" w:rsidP="00D35E38">
            <w:pPr>
              <w:pStyle w:val="HTML"/>
              <w:ind w:left="492" w:hangingChars="205" w:hanging="492"/>
              <w:rPr>
                <w:rFonts w:ascii="標楷體" w:eastAsia="標楷體" w:hAnsi="標楷體"/>
                <w:color w:val="auto"/>
              </w:rPr>
            </w:pPr>
            <w:r w:rsidRPr="000F2724">
              <w:rPr>
                <w:rFonts w:ascii="標楷體" w:eastAsia="標楷體" w:hAnsi="標楷體" w:hint="eastAsia"/>
                <w:color w:val="auto"/>
              </w:rPr>
              <w:t>三、實物申購、買回之申請，經相關單位審理符合規定者，保管機構應於申報日之次一營業日完成申購、買回之現金差額、現金替代、保證金及其他相關費用或款項交收後，並於申報日之次二營業日前完成實物申購（買回）之受益憑證（有價證券組合）撥轉作業。申請人於完成實物申購、買回後，若尚可收取現金者，保管機構</w:t>
            </w:r>
            <w:r w:rsidRPr="000F2724">
              <w:rPr>
                <w:rFonts w:ascii="標楷體" w:eastAsia="標楷體" w:hAnsi="標楷體" w:hint="eastAsia"/>
                <w:color w:val="auto"/>
                <w:u w:val="single"/>
              </w:rPr>
              <w:t>應</w:t>
            </w:r>
            <w:r w:rsidRPr="000F2724">
              <w:rPr>
                <w:rFonts w:ascii="標楷體" w:eastAsia="標楷體" w:hAnsi="標楷體" w:hint="eastAsia"/>
                <w:color w:val="auto"/>
              </w:rPr>
              <w:t>於完成實物申購、買回作業後，將上述款項</w:t>
            </w:r>
            <w:r w:rsidRPr="004978A7">
              <w:rPr>
                <w:rFonts w:ascii="標楷體" w:eastAsia="標楷體" w:hAnsi="標楷體" w:hint="eastAsia"/>
                <w:color w:val="auto"/>
              </w:rPr>
              <w:t>匯撥予參與證券商</w:t>
            </w:r>
            <w:r w:rsidRPr="000F2724">
              <w:rPr>
                <w:rFonts w:ascii="標楷體" w:eastAsia="標楷體" w:hAnsi="標楷體" w:hint="eastAsia"/>
                <w:color w:val="auto"/>
              </w:rPr>
              <w:t>交付申請人。</w:t>
            </w:r>
          </w:p>
          <w:p w:rsidR="00D35E38" w:rsidRPr="000F2724" w:rsidRDefault="00D35E38" w:rsidP="00422ED5">
            <w:pPr>
              <w:pStyle w:val="HTML"/>
              <w:ind w:left="480" w:hangingChars="200" w:hanging="480"/>
              <w:rPr>
                <w:rFonts w:ascii="標楷體" w:eastAsia="標楷體" w:hAnsi="標楷體"/>
                <w:color w:val="auto"/>
              </w:rPr>
            </w:pPr>
          </w:p>
        </w:tc>
        <w:tc>
          <w:tcPr>
            <w:tcW w:w="2861" w:type="dxa"/>
          </w:tcPr>
          <w:p w:rsidR="00A67A16" w:rsidRPr="000F2724" w:rsidRDefault="00A67A16" w:rsidP="00DE7943">
            <w:pPr>
              <w:pStyle w:val="ac"/>
              <w:numPr>
                <w:ilvl w:val="0"/>
                <w:numId w:val="4"/>
              </w:numPr>
              <w:ind w:leftChars="0"/>
              <w:rPr>
                <w:rFonts w:ascii="標楷體" w:eastAsia="標楷體" w:hAnsi="標楷體"/>
              </w:rPr>
            </w:pPr>
            <w:r w:rsidRPr="000F2724">
              <w:rPr>
                <w:rFonts w:ascii="標楷體" w:eastAsia="標楷體" w:hAnsi="標楷體" w:hint="eastAsia"/>
              </w:rPr>
              <w:lastRenderedPageBreak/>
              <w:t>指數股票型基金受益憑證之實物申購、買回作業相關</w:t>
            </w:r>
            <w:r w:rsidR="00757B59" w:rsidRPr="000F2724">
              <w:rPr>
                <w:rFonts w:ascii="標楷體" w:eastAsia="標楷體" w:hAnsi="標楷體" w:hint="eastAsia"/>
              </w:rPr>
              <w:t>時間</w:t>
            </w:r>
            <w:r w:rsidRPr="000F2724">
              <w:rPr>
                <w:rFonts w:ascii="標楷體" w:eastAsia="標楷體" w:hAnsi="標楷體" w:hint="eastAsia"/>
              </w:rPr>
              <w:t>依投信事業信託契約規定</w:t>
            </w:r>
            <w:r w:rsidR="00757B59" w:rsidRPr="000F2724">
              <w:rPr>
                <w:rFonts w:ascii="標楷體" w:eastAsia="標楷體" w:hAnsi="標楷體" w:hint="eastAsia"/>
              </w:rPr>
              <w:t>辦理</w:t>
            </w:r>
            <w:r w:rsidRPr="000F2724">
              <w:rPr>
                <w:rFonts w:ascii="標楷體" w:eastAsia="標楷體" w:hAnsi="標楷體" w:hint="eastAsia"/>
              </w:rPr>
              <w:t>，</w:t>
            </w:r>
            <w:r w:rsidR="00757B59" w:rsidRPr="000F2724">
              <w:rPr>
                <w:rFonts w:ascii="標楷體" w:eastAsia="標楷體" w:hAnsi="標楷體" w:hint="eastAsia"/>
              </w:rPr>
              <w:t>惟不得超逾本公司規定時限</w:t>
            </w:r>
            <w:r w:rsidR="00367004" w:rsidRPr="000F2724">
              <w:rPr>
                <w:rFonts w:ascii="標楷體" w:eastAsia="標楷體" w:hAnsi="標楷體" w:hint="eastAsia"/>
              </w:rPr>
              <w:t>，</w:t>
            </w:r>
            <w:r w:rsidR="00CE573C" w:rsidRPr="000F2724">
              <w:rPr>
                <w:rFonts w:ascii="標楷體" w:eastAsia="標楷體" w:hAnsi="標楷體" w:hint="eastAsia"/>
              </w:rPr>
              <w:t>爰修正第一項第一款。</w:t>
            </w:r>
          </w:p>
          <w:p w:rsidR="00F30618" w:rsidRPr="000F2724" w:rsidRDefault="00F30618" w:rsidP="00F30618">
            <w:pPr>
              <w:pStyle w:val="ac"/>
              <w:numPr>
                <w:ilvl w:val="0"/>
                <w:numId w:val="4"/>
              </w:numPr>
              <w:ind w:leftChars="0"/>
              <w:rPr>
                <w:rFonts w:ascii="標楷體" w:eastAsia="標楷體" w:hAnsi="標楷體"/>
              </w:rPr>
            </w:pPr>
            <w:r w:rsidRPr="000F2724">
              <w:rPr>
                <w:rFonts w:ascii="標楷體" w:eastAsia="標楷體" w:hAnsi="標楷體" w:hint="eastAsia"/>
              </w:rPr>
              <w:t>投信事業</w:t>
            </w:r>
            <w:r w:rsidR="002F3148" w:rsidRPr="000F2724">
              <w:rPr>
                <w:rFonts w:ascii="標楷體" w:eastAsia="標楷體" w:hAnsi="標楷體" w:hint="eastAsia"/>
              </w:rPr>
              <w:t>均</w:t>
            </w:r>
            <w:r w:rsidRPr="000F2724">
              <w:rPr>
                <w:rFonts w:ascii="標楷體" w:eastAsia="標楷體" w:hAnsi="標楷體" w:hint="eastAsia"/>
              </w:rPr>
              <w:t>於信託契約規定指數股票型基金受益憑證實物</w:t>
            </w:r>
            <w:r w:rsidR="00EF4144" w:rsidRPr="000F2724">
              <w:rPr>
                <w:rFonts w:ascii="標楷體" w:eastAsia="標楷體" w:hAnsi="標楷體" w:hint="eastAsia"/>
              </w:rPr>
              <w:t>申購、買回款項匯撥方式</w:t>
            </w:r>
            <w:r w:rsidR="000C6540" w:rsidRPr="000F2724">
              <w:rPr>
                <w:rFonts w:ascii="標楷體" w:eastAsia="標楷體" w:hAnsi="標楷體" w:cs="新細明體" w:hint="eastAsia"/>
              </w:rPr>
              <w:t>，</w:t>
            </w:r>
            <w:r w:rsidR="00803AF8" w:rsidRPr="000F2724">
              <w:rPr>
                <w:rFonts w:ascii="標楷體" w:eastAsia="標楷體" w:hAnsi="標楷體" w:cs="新細明體" w:hint="eastAsia"/>
              </w:rPr>
              <w:t>本作業要點僅於規範保管機構亦得將款項透過參與證券商交付申請人，</w:t>
            </w:r>
            <w:r w:rsidR="000C6540" w:rsidRPr="000F2724">
              <w:rPr>
                <w:rFonts w:ascii="標楷體" w:eastAsia="標楷體" w:hAnsi="標楷體" w:hint="eastAsia"/>
              </w:rPr>
              <w:t>爰酌修</w:t>
            </w:r>
            <w:r w:rsidRPr="000F2724">
              <w:rPr>
                <w:rFonts w:ascii="標楷體" w:eastAsia="標楷體" w:hAnsi="標楷體" w:hint="eastAsia"/>
              </w:rPr>
              <w:t>第一項第三款</w:t>
            </w:r>
            <w:r w:rsidR="000C6540" w:rsidRPr="000F2724">
              <w:rPr>
                <w:rFonts w:ascii="標楷體" w:eastAsia="標楷體" w:hAnsi="標楷體" w:hint="eastAsia"/>
              </w:rPr>
              <w:t>文字</w:t>
            </w:r>
            <w:r w:rsidRPr="000F2724">
              <w:rPr>
                <w:rFonts w:ascii="標楷體" w:eastAsia="標楷體" w:hAnsi="標楷體" w:hint="eastAsia"/>
              </w:rPr>
              <w:t>。</w:t>
            </w:r>
          </w:p>
          <w:p w:rsidR="00914D7F" w:rsidRPr="00B23F87" w:rsidRDefault="003C2328" w:rsidP="00DE7943">
            <w:pPr>
              <w:pStyle w:val="ac"/>
              <w:numPr>
                <w:ilvl w:val="0"/>
                <w:numId w:val="4"/>
              </w:numPr>
              <w:ind w:leftChars="0"/>
              <w:rPr>
                <w:rFonts w:ascii="標楷體" w:eastAsia="標楷體" w:hAnsi="標楷體"/>
              </w:rPr>
            </w:pPr>
            <w:r w:rsidRPr="00B23F87">
              <w:rPr>
                <w:rFonts w:ascii="標楷體" w:eastAsia="標楷體" w:hAnsi="標楷體" w:hint="eastAsia"/>
              </w:rPr>
              <w:t>實物申購（買回）之受益憑證（有價證券組合）撥轉</w:t>
            </w:r>
            <w:r w:rsidR="00B23F87">
              <w:rPr>
                <w:rFonts w:ascii="標楷體" w:eastAsia="標楷體" w:hAnsi="標楷體" w:hint="eastAsia"/>
              </w:rPr>
              <w:t>作業係由證券集中保管事業完成</w:t>
            </w:r>
            <w:r w:rsidR="004978A7" w:rsidRPr="00B23F87">
              <w:rPr>
                <w:rFonts w:ascii="標楷體" w:eastAsia="標楷體" w:hAnsi="標楷體" w:hint="eastAsia"/>
              </w:rPr>
              <w:t>，爰新增</w:t>
            </w:r>
            <w:r w:rsidR="00B23F87">
              <w:rPr>
                <w:rFonts w:ascii="標楷體" w:eastAsia="標楷體" w:hAnsi="標楷體" w:hint="eastAsia"/>
              </w:rPr>
              <w:t>第一項第三款</w:t>
            </w:r>
            <w:r w:rsidR="00914D7F" w:rsidRPr="00B23F87">
              <w:rPr>
                <w:rFonts w:ascii="標楷體" w:eastAsia="標楷體" w:hAnsi="標楷體" w:hint="eastAsia"/>
              </w:rPr>
              <w:t>文字。</w:t>
            </w:r>
          </w:p>
          <w:p w:rsidR="00CF3D68" w:rsidRPr="000F2724" w:rsidRDefault="00CF3D68" w:rsidP="00CF3D68">
            <w:pPr>
              <w:pStyle w:val="ac"/>
              <w:ind w:leftChars="0"/>
              <w:rPr>
                <w:rFonts w:ascii="標楷體" w:eastAsia="標楷體" w:hAnsi="標楷體"/>
              </w:rPr>
            </w:pPr>
          </w:p>
          <w:p w:rsidR="00D35E38" w:rsidRPr="000F2724" w:rsidRDefault="00D35E38" w:rsidP="00886B7F">
            <w:pPr>
              <w:rPr>
                <w:rFonts w:ascii="標楷體" w:eastAsia="標楷體" w:hAnsi="標楷體"/>
              </w:rPr>
            </w:pPr>
          </w:p>
        </w:tc>
      </w:tr>
      <w:tr w:rsidR="00D35E38" w:rsidRPr="000F2724" w:rsidTr="00EC2737">
        <w:tc>
          <w:tcPr>
            <w:tcW w:w="3902" w:type="dxa"/>
          </w:tcPr>
          <w:p w:rsidR="00D35E38" w:rsidRPr="000F2724" w:rsidRDefault="00D35E38" w:rsidP="00E43A03">
            <w:pPr>
              <w:pStyle w:val="HTML"/>
              <w:ind w:left="492" w:hangingChars="205" w:hanging="492"/>
              <w:rPr>
                <w:rFonts w:ascii="標楷體" w:eastAsia="標楷體" w:hAnsi="標楷體"/>
                <w:color w:val="auto"/>
              </w:rPr>
            </w:pPr>
            <w:r w:rsidRPr="000F2724">
              <w:rPr>
                <w:rFonts w:ascii="標楷體" w:eastAsia="標楷體" w:hAnsi="標楷體" w:hint="eastAsia"/>
                <w:color w:val="auto"/>
              </w:rPr>
              <w:lastRenderedPageBreak/>
              <w:t>柒、相關單位辦理指數股票型基金受益憑證之現金申購、買回作業程序：</w:t>
            </w:r>
          </w:p>
          <w:p w:rsidR="00D35E38" w:rsidRPr="000F2724" w:rsidRDefault="00D35E38" w:rsidP="00E43A03">
            <w:pPr>
              <w:pStyle w:val="HTML"/>
              <w:ind w:left="492" w:hangingChars="205" w:hanging="492"/>
              <w:rPr>
                <w:rFonts w:ascii="標楷體" w:eastAsia="標楷體" w:hAnsi="標楷體"/>
                <w:color w:val="auto"/>
              </w:rPr>
            </w:pPr>
            <w:r w:rsidRPr="000F2724">
              <w:rPr>
                <w:rFonts w:ascii="標楷體" w:eastAsia="標楷體" w:hAnsi="標楷體" w:hint="eastAsia"/>
                <w:color w:val="auto"/>
              </w:rPr>
              <w:t>一、本公司參考投信事業或期信事業公布之現金申購買回清單，接受符合現金申購買回清單內容之申報後，彙送投信事業或期信事業審理，受理結果利用本公司電腦系統供參與證券商查詢，參與證券商據以通知申請人確認。前述申報及審理結果，參與證券商應留存備查。投信事業或期信事業接受本公司轉送之現金申購、買回申請，無論核准與否，</w:t>
            </w:r>
            <w:r w:rsidR="00886B7F" w:rsidRPr="000F2724">
              <w:rPr>
                <w:rFonts w:ascii="標楷體" w:eastAsia="標楷體" w:hAnsi="標楷體" w:hint="eastAsia"/>
                <w:color w:val="auto"/>
              </w:rPr>
              <w:t>均應</w:t>
            </w:r>
            <w:r w:rsidR="006B0792" w:rsidRPr="000F2724">
              <w:rPr>
                <w:rFonts w:ascii="標楷體" w:eastAsia="標楷體" w:hAnsi="標楷體" w:hint="eastAsia"/>
                <w:color w:val="auto"/>
              </w:rPr>
              <w:t>於</w:t>
            </w:r>
            <w:r w:rsidR="00CE35EA" w:rsidRPr="000F2724">
              <w:rPr>
                <w:rFonts w:ascii="標楷體" w:eastAsia="標楷體" w:hAnsi="標楷體" w:hint="eastAsia"/>
                <w:color w:val="auto"/>
              </w:rPr>
              <w:t>申請</w:t>
            </w:r>
            <w:r w:rsidR="00886B7F" w:rsidRPr="000F2724">
              <w:rPr>
                <w:rFonts w:ascii="標楷體" w:eastAsia="標楷體" w:hAnsi="標楷體" w:hint="eastAsia"/>
                <w:color w:val="auto"/>
              </w:rPr>
              <w:t>當日</w:t>
            </w:r>
            <w:r w:rsidR="00CE35EA" w:rsidRPr="000F2724">
              <w:rPr>
                <w:rFonts w:ascii="標楷體" w:eastAsia="標楷體" w:hAnsi="標楷體" w:hint="eastAsia"/>
                <w:color w:val="auto"/>
                <w:u w:val="single"/>
              </w:rPr>
              <w:t>規定時間終止前</w:t>
            </w:r>
            <w:r w:rsidR="00886B7F" w:rsidRPr="000F2724">
              <w:rPr>
                <w:rFonts w:ascii="標楷體" w:eastAsia="標楷體" w:hAnsi="標楷體" w:hint="eastAsia"/>
                <w:color w:val="auto"/>
              </w:rPr>
              <w:t>通知本公司</w:t>
            </w:r>
            <w:r w:rsidRPr="000F2724">
              <w:rPr>
                <w:rFonts w:ascii="標楷體" w:eastAsia="標楷體" w:hAnsi="標楷體" w:hint="eastAsia"/>
                <w:color w:val="auto"/>
              </w:rPr>
              <w:t>，據以提供參與證券商查詢。</w:t>
            </w:r>
          </w:p>
          <w:p w:rsidR="00D35E38" w:rsidRPr="000F2724" w:rsidRDefault="00D35E38" w:rsidP="00E43A03">
            <w:pPr>
              <w:pStyle w:val="HTML"/>
              <w:ind w:left="492" w:hangingChars="205" w:hanging="492"/>
              <w:rPr>
                <w:rFonts w:ascii="標楷體" w:eastAsia="標楷體" w:hAnsi="標楷體"/>
                <w:color w:val="auto"/>
              </w:rPr>
            </w:pPr>
            <w:r w:rsidRPr="000F2724">
              <w:rPr>
                <w:rFonts w:ascii="標楷體" w:eastAsia="標楷體" w:hAnsi="標楷體" w:hint="eastAsia"/>
                <w:color w:val="auto"/>
              </w:rPr>
              <w:t>二、本公司將接受買回申報之受益憑證，彙送證券集中保管事業辦理圈存作業，本公司接獲該公司之圈存結果後，傳送投信事業或期信事業並利用本公司</w:t>
            </w:r>
            <w:r w:rsidRPr="000F2724">
              <w:rPr>
                <w:rFonts w:ascii="標楷體" w:eastAsia="標楷體" w:hAnsi="標楷體" w:hint="eastAsia"/>
                <w:color w:val="auto"/>
              </w:rPr>
              <w:lastRenderedPageBreak/>
              <w:t>電腦系統供參與證券商查詢。</w:t>
            </w:r>
          </w:p>
          <w:p w:rsidR="00D35E38" w:rsidRPr="000F2724" w:rsidRDefault="00D35E38" w:rsidP="00A86520">
            <w:pPr>
              <w:pStyle w:val="HTML"/>
              <w:ind w:left="492" w:hangingChars="205" w:hanging="492"/>
              <w:rPr>
                <w:rFonts w:ascii="標楷體" w:eastAsia="標楷體" w:hAnsi="標楷體"/>
                <w:color w:val="auto"/>
              </w:rPr>
            </w:pPr>
            <w:r w:rsidRPr="000F2724">
              <w:rPr>
                <w:rFonts w:ascii="標楷體" w:eastAsia="標楷體" w:hAnsi="標楷體" w:hint="eastAsia"/>
                <w:color w:val="auto"/>
              </w:rPr>
              <w:t>三、現金申購之申請，經相關單位審理符合規定者，保管機構應於完成申購價金</w:t>
            </w:r>
            <w:r w:rsidR="00076316" w:rsidRPr="000F2724">
              <w:rPr>
                <w:rFonts w:ascii="標楷體" w:eastAsia="標楷體" w:hAnsi="標楷體" w:hint="eastAsia"/>
                <w:color w:val="auto"/>
              </w:rPr>
              <w:t>差額</w:t>
            </w:r>
            <w:r w:rsidRPr="000F2724">
              <w:rPr>
                <w:rFonts w:ascii="標楷體" w:eastAsia="標楷體" w:hAnsi="標楷體" w:hint="eastAsia"/>
                <w:color w:val="auto"/>
              </w:rPr>
              <w:t>及其他相關費用交收後，由證券集中保管事業完成受益憑</w:t>
            </w:r>
            <w:r w:rsidR="00CC7595" w:rsidRPr="000F2724">
              <w:rPr>
                <w:rFonts w:ascii="標楷體" w:eastAsia="標楷體" w:hAnsi="標楷體" w:hint="eastAsia"/>
                <w:color w:val="auto"/>
              </w:rPr>
              <w:t>證撥轉作業；現金買回之申請，經相關單位審理符合規定者，保管機構</w:t>
            </w:r>
            <w:r w:rsidRPr="000F2724">
              <w:rPr>
                <w:rFonts w:ascii="標楷體" w:eastAsia="標楷體" w:hAnsi="標楷體" w:hint="eastAsia"/>
                <w:color w:val="auto"/>
              </w:rPr>
              <w:t>於完成現金買回作業後，</w:t>
            </w:r>
            <w:r w:rsidR="00803AF8" w:rsidRPr="000F2724">
              <w:rPr>
                <w:rFonts w:ascii="標楷體" w:eastAsia="標楷體" w:hAnsi="標楷體" w:hint="eastAsia"/>
                <w:color w:val="auto"/>
                <w:u w:val="single"/>
              </w:rPr>
              <w:t>得</w:t>
            </w:r>
            <w:r w:rsidR="00CC7595" w:rsidRPr="000F2724">
              <w:rPr>
                <w:rFonts w:ascii="標楷體" w:eastAsia="標楷體" w:hAnsi="標楷體" w:hint="eastAsia"/>
                <w:color w:val="auto"/>
              </w:rPr>
              <w:t>將應付款項匯撥予參與證券商交付申請人。</w:t>
            </w:r>
          </w:p>
        </w:tc>
        <w:tc>
          <w:tcPr>
            <w:tcW w:w="3902" w:type="dxa"/>
          </w:tcPr>
          <w:p w:rsidR="00D35E38" w:rsidRPr="000F2724" w:rsidRDefault="00D35E38" w:rsidP="00D35E38">
            <w:pPr>
              <w:pStyle w:val="HTML"/>
              <w:ind w:left="492" w:hangingChars="205" w:hanging="492"/>
              <w:rPr>
                <w:rFonts w:ascii="標楷體" w:eastAsia="標楷體" w:hAnsi="標楷體"/>
                <w:color w:val="auto"/>
              </w:rPr>
            </w:pPr>
            <w:r w:rsidRPr="000F2724">
              <w:rPr>
                <w:rFonts w:ascii="標楷體" w:eastAsia="標楷體" w:hAnsi="標楷體" w:hint="eastAsia"/>
                <w:color w:val="auto"/>
              </w:rPr>
              <w:lastRenderedPageBreak/>
              <w:t>柒、相關單位辦理指數股票型基金受益憑證之現金申購、買回作業程序：</w:t>
            </w:r>
          </w:p>
          <w:p w:rsidR="00D35E38" w:rsidRPr="000F2724" w:rsidRDefault="00D35E38" w:rsidP="00D35E38">
            <w:pPr>
              <w:pStyle w:val="HTML"/>
              <w:ind w:left="492" w:hangingChars="205" w:hanging="492"/>
              <w:rPr>
                <w:rFonts w:ascii="標楷體" w:eastAsia="標楷體" w:hAnsi="標楷體"/>
                <w:color w:val="auto"/>
              </w:rPr>
            </w:pPr>
            <w:r w:rsidRPr="000F2724">
              <w:rPr>
                <w:rFonts w:ascii="標楷體" w:eastAsia="標楷體" w:hAnsi="標楷體" w:hint="eastAsia"/>
                <w:color w:val="auto"/>
              </w:rPr>
              <w:t>一、本公司參考投信事業或期信事業公布之現金申購買回清單，接受符合現金申購買回清單內容之申報後，彙送投信事業或期信事業審理，受理結果利用本公司電腦系統供參與證券商查詢，參與證券商據以通知申請人確認。前述申報及審理結果，參與證券商應留存備查。投信事業或期信事業接受本公司轉送之現金申購、買回申請，無論核准與否，均應於申請當日通知本公司，據以提供參與證券商查詢。</w:t>
            </w:r>
          </w:p>
          <w:p w:rsidR="003219AA" w:rsidRPr="000F2724" w:rsidRDefault="003219AA" w:rsidP="00D35E38">
            <w:pPr>
              <w:pStyle w:val="HTML"/>
              <w:ind w:left="492" w:hangingChars="205" w:hanging="492"/>
              <w:rPr>
                <w:rFonts w:ascii="標楷體" w:eastAsia="標楷體" w:hAnsi="標楷體"/>
                <w:color w:val="auto"/>
              </w:rPr>
            </w:pPr>
          </w:p>
          <w:p w:rsidR="00D35E38" w:rsidRPr="000F2724" w:rsidRDefault="00D35E38" w:rsidP="00D35E38">
            <w:pPr>
              <w:pStyle w:val="HTML"/>
              <w:ind w:left="492" w:hangingChars="205" w:hanging="492"/>
              <w:rPr>
                <w:rFonts w:ascii="標楷體" w:eastAsia="標楷體" w:hAnsi="標楷體"/>
                <w:color w:val="auto"/>
              </w:rPr>
            </w:pPr>
            <w:r w:rsidRPr="000F2724">
              <w:rPr>
                <w:rFonts w:ascii="標楷體" w:eastAsia="標楷體" w:hAnsi="標楷體" w:hint="eastAsia"/>
                <w:color w:val="auto"/>
              </w:rPr>
              <w:t>二、本公司將接受買回申報之受益憑證，彙送證券集中保管事業辦理圈存作業，本公司接獲該公司之圈存結果後，傳送投信事業或期信事業並利用本公司</w:t>
            </w:r>
            <w:r w:rsidRPr="000F2724">
              <w:rPr>
                <w:rFonts w:ascii="標楷體" w:eastAsia="標楷體" w:hAnsi="標楷體" w:hint="eastAsia"/>
                <w:color w:val="auto"/>
              </w:rPr>
              <w:lastRenderedPageBreak/>
              <w:t>電腦系統供參與證券商查詢。</w:t>
            </w:r>
          </w:p>
          <w:p w:rsidR="00D35E38" w:rsidRPr="000F2724" w:rsidRDefault="00D35E38" w:rsidP="00D35E38">
            <w:pPr>
              <w:pStyle w:val="HTML"/>
              <w:ind w:left="492" w:hangingChars="205" w:hanging="492"/>
              <w:rPr>
                <w:rFonts w:ascii="標楷體" w:eastAsia="標楷體" w:hAnsi="標楷體"/>
                <w:color w:val="auto"/>
              </w:rPr>
            </w:pPr>
            <w:r w:rsidRPr="000F2724">
              <w:rPr>
                <w:rFonts w:ascii="標楷體" w:eastAsia="標楷體" w:hAnsi="標楷體" w:hint="eastAsia"/>
                <w:color w:val="auto"/>
              </w:rPr>
              <w:t>三、現金申購之申請，經相關單位審理符合規定者，保管機構應於完成申購價金差額及其他相關費用交收後，由證券集中保管事業完成受益憑證撥轉作業；現金買回之申請，經相關單位審理符合規定者，保管機構</w:t>
            </w:r>
            <w:r w:rsidRPr="000F2724">
              <w:rPr>
                <w:rFonts w:ascii="標楷體" w:eastAsia="標楷體" w:hAnsi="標楷體" w:hint="eastAsia"/>
                <w:color w:val="auto"/>
                <w:u w:val="single"/>
              </w:rPr>
              <w:t>應</w:t>
            </w:r>
            <w:r w:rsidRPr="000F2724">
              <w:rPr>
                <w:rFonts w:ascii="標楷體" w:eastAsia="標楷體" w:hAnsi="標楷體" w:hint="eastAsia"/>
                <w:color w:val="auto"/>
              </w:rPr>
              <w:t>於完成現金買回作業後，將應付款項匯撥予參與證券商交付申請人。</w:t>
            </w:r>
          </w:p>
        </w:tc>
        <w:tc>
          <w:tcPr>
            <w:tcW w:w="2861" w:type="dxa"/>
          </w:tcPr>
          <w:p w:rsidR="003728C6" w:rsidRPr="000F2724" w:rsidRDefault="00DE7943" w:rsidP="006E598A">
            <w:pPr>
              <w:pStyle w:val="ac"/>
              <w:numPr>
                <w:ilvl w:val="0"/>
                <w:numId w:val="3"/>
              </w:numPr>
              <w:ind w:leftChars="0"/>
              <w:rPr>
                <w:rFonts w:ascii="標楷體" w:eastAsia="標楷體" w:hAnsi="標楷體"/>
              </w:rPr>
            </w:pPr>
            <w:r w:rsidRPr="000F2724">
              <w:rPr>
                <w:rFonts w:ascii="標楷體" w:eastAsia="標楷體" w:hAnsi="標楷體" w:hint="eastAsia"/>
              </w:rPr>
              <w:lastRenderedPageBreak/>
              <w:t>指數股票型基金受益憑證之現金</w:t>
            </w:r>
            <w:r w:rsidR="002F14C3" w:rsidRPr="000F2724">
              <w:rPr>
                <w:rFonts w:ascii="標楷體" w:eastAsia="標楷體" w:hAnsi="標楷體" w:hint="eastAsia"/>
              </w:rPr>
              <w:t>申購、買回作業相關時間</w:t>
            </w:r>
            <w:r w:rsidR="009E02EA" w:rsidRPr="000F2724">
              <w:rPr>
                <w:rFonts w:ascii="標楷體" w:eastAsia="標楷體" w:hAnsi="標楷體" w:hint="eastAsia"/>
              </w:rPr>
              <w:t>依投信</w:t>
            </w:r>
            <w:r w:rsidRPr="000F2724">
              <w:rPr>
                <w:rFonts w:ascii="標楷體" w:eastAsia="標楷體" w:hAnsi="標楷體" w:hint="eastAsia"/>
              </w:rPr>
              <w:t>或期信</w:t>
            </w:r>
            <w:r w:rsidR="009E02EA" w:rsidRPr="000F2724">
              <w:rPr>
                <w:rFonts w:ascii="標楷體" w:eastAsia="標楷體" w:hAnsi="標楷體" w:hint="eastAsia"/>
              </w:rPr>
              <w:t>事業之信託契約規定</w:t>
            </w:r>
            <w:r w:rsidR="002F14C3" w:rsidRPr="000F2724">
              <w:rPr>
                <w:rFonts w:ascii="標楷體" w:eastAsia="標楷體" w:hAnsi="標楷體" w:hint="eastAsia"/>
              </w:rPr>
              <w:t>辦理，惟不得超逾本公司規定時限</w:t>
            </w:r>
            <w:r w:rsidR="00A67A16" w:rsidRPr="000F2724">
              <w:rPr>
                <w:rFonts w:ascii="標楷體" w:eastAsia="標楷體" w:hAnsi="標楷體" w:hint="eastAsia"/>
              </w:rPr>
              <w:t>，爰修正第一項第一款。</w:t>
            </w:r>
          </w:p>
          <w:p w:rsidR="005739B9" w:rsidRPr="000F2724" w:rsidRDefault="00803AF8" w:rsidP="009E02EA">
            <w:pPr>
              <w:pStyle w:val="ac"/>
              <w:numPr>
                <w:ilvl w:val="0"/>
                <w:numId w:val="3"/>
              </w:numPr>
              <w:ind w:leftChars="0"/>
              <w:rPr>
                <w:rFonts w:ascii="標楷體" w:eastAsia="標楷體" w:hAnsi="標楷體"/>
              </w:rPr>
            </w:pPr>
            <w:r w:rsidRPr="000F2724">
              <w:rPr>
                <w:rFonts w:ascii="標楷體" w:eastAsia="標楷體" w:hAnsi="標楷體" w:hint="eastAsia"/>
              </w:rPr>
              <w:t>投信</w:t>
            </w:r>
            <w:r w:rsidR="002771E2">
              <w:rPr>
                <w:rFonts w:ascii="標楷體" w:eastAsia="標楷體" w:hAnsi="標楷體" w:hint="eastAsia"/>
              </w:rPr>
              <w:t>或期信</w:t>
            </w:r>
            <w:r w:rsidRPr="000F2724">
              <w:rPr>
                <w:rFonts w:ascii="標楷體" w:eastAsia="標楷體" w:hAnsi="標楷體" w:hint="eastAsia"/>
              </w:rPr>
              <w:t>事業均於信託</w:t>
            </w:r>
            <w:r w:rsidR="002771E2">
              <w:rPr>
                <w:rFonts w:ascii="標楷體" w:eastAsia="標楷體" w:hAnsi="標楷體" w:hint="eastAsia"/>
              </w:rPr>
              <w:t>契約規定指數股票型基金受益憑證現金</w:t>
            </w:r>
            <w:r w:rsidRPr="000F2724">
              <w:rPr>
                <w:rFonts w:ascii="標楷體" w:eastAsia="標楷體" w:hAnsi="標楷體" w:hint="eastAsia"/>
              </w:rPr>
              <w:t>申購、買回款項匯撥方式</w:t>
            </w:r>
            <w:r w:rsidRPr="000F2724">
              <w:rPr>
                <w:rFonts w:ascii="標楷體" w:eastAsia="標楷體" w:hAnsi="標楷體" w:cs="新細明體" w:hint="eastAsia"/>
              </w:rPr>
              <w:t>，本作業要點僅於規範保管機構亦得將款項透過參與證券商交付申請人，</w:t>
            </w:r>
            <w:r w:rsidR="00110071" w:rsidRPr="000F2724">
              <w:rPr>
                <w:rFonts w:ascii="標楷體" w:eastAsia="標楷體" w:hAnsi="標楷體" w:hint="eastAsia"/>
              </w:rPr>
              <w:t>爰酌修</w:t>
            </w:r>
            <w:r w:rsidR="009E02EA" w:rsidRPr="000F2724">
              <w:rPr>
                <w:rFonts w:ascii="標楷體" w:eastAsia="標楷體" w:hAnsi="標楷體" w:hint="eastAsia"/>
              </w:rPr>
              <w:t>第一項第三款</w:t>
            </w:r>
            <w:r w:rsidR="00110071" w:rsidRPr="000F2724">
              <w:rPr>
                <w:rFonts w:ascii="標楷體" w:eastAsia="標楷體" w:hAnsi="標楷體" w:hint="eastAsia"/>
              </w:rPr>
              <w:t>文字</w:t>
            </w:r>
            <w:r w:rsidR="005739B9" w:rsidRPr="000F2724">
              <w:rPr>
                <w:rFonts w:ascii="標楷體" w:eastAsia="標楷體" w:hAnsi="標楷體" w:hint="eastAsia"/>
              </w:rPr>
              <w:t>。</w:t>
            </w:r>
          </w:p>
          <w:p w:rsidR="003728C6" w:rsidRPr="000F2724" w:rsidRDefault="003728C6" w:rsidP="005739B9">
            <w:pPr>
              <w:rPr>
                <w:rFonts w:ascii="標楷體" w:eastAsia="標楷體" w:hAnsi="標楷體"/>
              </w:rPr>
            </w:pPr>
          </w:p>
          <w:p w:rsidR="005739B9" w:rsidRPr="000F2724" w:rsidRDefault="005739B9" w:rsidP="004843ED">
            <w:pPr>
              <w:rPr>
                <w:rFonts w:ascii="標楷體" w:eastAsia="標楷體" w:hAnsi="標楷體"/>
              </w:rPr>
            </w:pPr>
          </w:p>
        </w:tc>
      </w:tr>
    </w:tbl>
    <w:p w:rsidR="00746138" w:rsidRPr="000F2724" w:rsidRDefault="00746138" w:rsidP="006A10DA">
      <w:pPr>
        <w:rPr>
          <w:rFonts w:ascii="標楷體" w:eastAsia="標楷體" w:hAnsi="標楷體"/>
        </w:rPr>
      </w:pPr>
    </w:p>
    <w:sectPr w:rsidR="00746138" w:rsidRPr="000F2724" w:rsidSect="008F616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29A" w:rsidRDefault="0064229A" w:rsidP="00CF0559">
      <w:r>
        <w:separator/>
      </w:r>
    </w:p>
  </w:endnote>
  <w:endnote w:type="continuationSeparator" w:id="0">
    <w:p w:rsidR="0064229A" w:rsidRDefault="0064229A" w:rsidP="00CF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0368"/>
      <w:docPartObj>
        <w:docPartGallery w:val="Page Numbers (Bottom of Page)"/>
        <w:docPartUnique/>
      </w:docPartObj>
    </w:sdtPr>
    <w:sdtContent>
      <w:p w:rsidR="00CA4B06" w:rsidRDefault="001B6A0B">
        <w:pPr>
          <w:pStyle w:val="aa"/>
        </w:pPr>
        <w:r w:rsidRPr="001B6A0B">
          <w:fldChar w:fldCharType="begin"/>
        </w:r>
        <w:r w:rsidR="00CA4B06">
          <w:instrText xml:space="preserve"> PAGE   \* MERGEFORMAT </w:instrText>
        </w:r>
        <w:r w:rsidRPr="001B6A0B">
          <w:fldChar w:fldCharType="separate"/>
        </w:r>
        <w:r w:rsidR="00D92614" w:rsidRPr="00D92614">
          <w:rPr>
            <w:noProof/>
            <w:lang w:val="zh-TW"/>
          </w:rPr>
          <w:t>3</w:t>
        </w:r>
        <w:r>
          <w:rPr>
            <w:noProof/>
            <w:lang w:val="zh-TW"/>
          </w:rPr>
          <w:fldChar w:fldCharType="end"/>
        </w:r>
      </w:p>
    </w:sdtContent>
  </w:sdt>
  <w:p w:rsidR="00CA4B06" w:rsidRDefault="00CA4B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29A" w:rsidRDefault="0064229A" w:rsidP="00CF0559">
      <w:r>
        <w:separator/>
      </w:r>
    </w:p>
  </w:footnote>
  <w:footnote w:type="continuationSeparator" w:id="0">
    <w:p w:rsidR="0064229A" w:rsidRDefault="0064229A" w:rsidP="00CF0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0D77"/>
    <w:multiLevelType w:val="hybridMultilevel"/>
    <w:tmpl w:val="D59652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29C2503"/>
    <w:multiLevelType w:val="hybridMultilevel"/>
    <w:tmpl w:val="53FEAD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10C4D7C"/>
    <w:multiLevelType w:val="hybridMultilevel"/>
    <w:tmpl w:val="084467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4D166A1"/>
    <w:multiLevelType w:val="hybridMultilevel"/>
    <w:tmpl w:val="E2B85B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6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138"/>
    <w:rsid w:val="00002A2E"/>
    <w:rsid w:val="000069E9"/>
    <w:rsid w:val="00006AAA"/>
    <w:rsid w:val="00016132"/>
    <w:rsid w:val="00016E8C"/>
    <w:rsid w:val="00017667"/>
    <w:rsid w:val="00017BAF"/>
    <w:rsid w:val="0002300C"/>
    <w:rsid w:val="000238DF"/>
    <w:rsid w:val="000247E0"/>
    <w:rsid w:val="00024FA3"/>
    <w:rsid w:val="000257DD"/>
    <w:rsid w:val="00025875"/>
    <w:rsid w:val="0002683E"/>
    <w:rsid w:val="00035220"/>
    <w:rsid w:val="00041304"/>
    <w:rsid w:val="0004156E"/>
    <w:rsid w:val="0004255B"/>
    <w:rsid w:val="00044997"/>
    <w:rsid w:val="000455A0"/>
    <w:rsid w:val="0004593D"/>
    <w:rsid w:val="000466B2"/>
    <w:rsid w:val="00046ACF"/>
    <w:rsid w:val="00046FCA"/>
    <w:rsid w:val="000574DF"/>
    <w:rsid w:val="00057AC7"/>
    <w:rsid w:val="00060601"/>
    <w:rsid w:val="00063157"/>
    <w:rsid w:val="00064F75"/>
    <w:rsid w:val="00066ABE"/>
    <w:rsid w:val="0007005B"/>
    <w:rsid w:val="000755AF"/>
    <w:rsid w:val="00076316"/>
    <w:rsid w:val="000765A4"/>
    <w:rsid w:val="000815A0"/>
    <w:rsid w:val="000821FF"/>
    <w:rsid w:val="00086BBD"/>
    <w:rsid w:val="00090404"/>
    <w:rsid w:val="00091D8F"/>
    <w:rsid w:val="00092266"/>
    <w:rsid w:val="0009277E"/>
    <w:rsid w:val="000941E9"/>
    <w:rsid w:val="00095357"/>
    <w:rsid w:val="00095A41"/>
    <w:rsid w:val="000963F3"/>
    <w:rsid w:val="000A0CA7"/>
    <w:rsid w:val="000A2CB5"/>
    <w:rsid w:val="000A5948"/>
    <w:rsid w:val="000A7EBF"/>
    <w:rsid w:val="000B1DAF"/>
    <w:rsid w:val="000B2319"/>
    <w:rsid w:val="000B2BDD"/>
    <w:rsid w:val="000B3A3C"/>
    <w:rsid w:val="000B40C2"/>
    <w:rsid w:val="000B6B6F"/>
    <w:rsid w:val="000C38A2"/>
    <w:rsid w:val="000C6540"/>
    <w:rsid w:val="000D0736"/>
    <w:rsid w:val="000D4405"/>
    <w:rsid w:val="000E00A7"/>
    <w:rsid w:val="000E1FB6"/>
    <w:rsid w:val="000E398B"/>
    <w:rsid w:val="000E446D"/>
    <w:rsid w:val="000F1F1C"/>
    <w:rsid w:val="000F2439"/>
    <w:rsid w:val="000F2724"/>
    <w:rsid w:val="000F2D79"/>
    <w:rsid w:val="000F4235"/>
    <w:rsid w:val="000F7BB6"/>
    <w:rsid w:val="00102C97"/>
    <w:rsid w:val="001036F6"/>
    <w:rsid w:val="00103B10"/>
    <w:rsid w:val="00104A0E"/>
    <w:rsid w:val="00104D6A"/>
    <w:rsid w:val="00106A48"/>
    <w:rsid w:val="00107B57"/>
    <w:rsid w:val="00110071"/>
    <w:rsid w:val="001126D3"/>
    <w:rsid w:val="001131E8"/>
    <w:rsid w:val="001143A0"/>
    <w:rsid w:val="001243DB"/>
    <w:rsid w:val="0012474F"/>
    <w:rsid w:val="00124C6C"/>
    <w:rsid w:val="00126B5F"/>
    <w:rsid w:val="0012706A"/>
    <w:rsid w:val="00127149"/>
    <w:rsid w:val="00127CD6"/>
    <w:rsid w:val="00130226"/>
    <w:rsid w:val="00135B0D"/>
    <w:rsid w:val="00135B8F"/>
    <w:rsid w:val="001366C6"/>
    <w:rsid w:val="00136ADB"/>
    <w:rsid w:val="00136D0C"/>
    <w:rsid w:val="00137E7C"/>
    <w:rsid w:val="00141B48"/>
    <w:rsid w:val="0015108A"/>
    <w:rsid w:val="00152021"/>
    <w:rsid w:val="0015221C"/>
    <w:rsid w:val="00154039"/>
    <w:rsid w:val="0016138D"/>
    <w:rsid w:val="0016174D"/>
    <w:rsid w:val="001645BC"/>
    <w:rsid w:val="00166049"/>
    <w:rsid w:val="00171629"/>
    <w:rsid w:val="00173D83"/>
    <w:rsid w:val="00174D40"/>
    <w:rsid w:val="00176C92"/>
    <w:rsid w:val="00180273"/>
    <w:rsid w:val="0018040B"/>
    <w:rsid w:val="0018364B"/>
    <w:rsid w:val="00187166"/>
    <w:rsid w:val="0019448B"/>
    <w:rsid w:val="00196A11"/>
    <w:rsid w:val="001A117D"/>
    <w:rsid w:val="001A2CA3"/>
    <w:rsid w:val="001A3547"/>
    <w:rsid w:val="001A3C4F"/>
    <w:rsid w:val="001A4763"/>
    <w:rsid w:val="001A66BB"/>
    <w:rsid w:val="001A7D4D"/>
    <w:rsid w:val="001A7EAE"/>
    <w:rsid w:val="001B1471"/>
    <w:rsid w:val="001B27FF"/>
    <w:rsid w:val="001B6A0B"/>
    <w:rsid w:val="001C0F4B"/>
    <w:rsid w:val="001C36D6"/>
    <w:rsid w:val="001C4AD4"/>
    <w:rsid w:val="001C6CBE"/>
    <w:rsid w:val="001D0B41"/>
    <w:rsid w:val="001D0BF1"/>
    <w:rsid w:val="001D1899"/>
    <w:rsid w:val="001D26E8"/>
    <w:rsid w:val="001D34C3"/>
    <w:rsid w:val="001D7361"/>
    <w:rsid w:val="001E1A0F"/>
    <w:rsid w:val="001E34AE"/>
    <w:rsid w:val="001E3594"/>
    <w:rsid w:val="001E4D7B"/>
    <w:rsid w:val="001E657B"/>
    <w:rsid w:val="001E7D01"/>
    <w:rsid w:val="001F2A3E"/>
    <w:rsid w:val="001F2D6E"/>
    <w:rsid w:val="001F7723"/>
    <w:rsid w:val="002018D8"/>
    <w:rsid w:val="002124BC"/>
    <w:rsid w:val="00214EF4"/>
    <w:rsid w:val="00215ACB"/>
    <w:rsid w:val="00220C01"/>
    <w:rsid w:val="002227AD"/>
    <w:rsid w:val="00224A4F"/>
    <w:rsid w:val="002253BE"/>
    <w:rsid w:val="00225B7F"/>
    <w:rsid w:val="00225BDA"/>
    <w:rsid w:val="00230258"/>
    <w:rsid w:val="00230C8B"/>
    <w:rsid w:val="00236BF4"/>
    <w:rsid w:val="00240BAB"/>
    <w:rsid w:val="00241E01"/>
    <w:rsid w:val="00242F08"/>
    <w:rsid w:val="002433BD"/>
    <w:rsid w:val="00243E2D"/>
    <w:rsid w:val="002460C7"/>
    <w:rsid w:val="00250B39"/>
    <w:rsid w:val="00253B68"/>
    <w:rsid w:val="00254934"/>
    <w:rsid w:val="002563AE"/>
    <w:rsid w:val="00256426"/>
    <w:rsid w:val="00256FD9"/>
    <w:rsid w:val="00261987"/>
    <w:rsid w:val="00262821"/>
    <w:rsid w:val="002634DC"/>
    <w:rsid w:val="00263FCF"/>
    <w:rsid w:val="00265D46"/>
    <w:rsid w:val="00266249"/>
    <w:rsid w:val="002666B5"/>
    <w:rsid w:val="00266DBE"/>
    <w:rsid w:val="002671EE"/>
    <w:rsid w:val="0026771F"/>
    <w:rsid w:val="0027041C"/>
    <w:rsid w:val="002707F9"/>
    <w:rsid w:val="00271D52"/>
    <w:rsid w:val="002727A7"/>
    <w:rsid w:val="00272BBF"/>
    <w:rsid w:val="0027432B"/>
    <w:rsid w:val="00276032"/>
    <w:rsid w:val="002771E2"/>
    <w:rsid w:val="00277805"/>
    <w:rsid w:val="00281261"/>
    <w:rsid w:val="00283334"/>
    <w:rsid w:val="00284198"/>
    <w:rsid w:val="00286962"/>
    <w:rsid w:val="002879D8"/>
    <w:rsid w:val="00290888"/>
    <w:rsid w:val="00292759"/>
    <w:rsid w:val="002937D1"/>
    <w:rsid w:val="002944E3"/>
    <w:rsid w:val="0029542E"/>
    <w:rsid w:val="00296F9D"/>
    <w:rsid w:val="002971EF"/>
    <w:rsid w:val="002A361D"/>
    <w:rsid w:val="002A477C"/>
    <w:rsid w:val="002A5366"/>
    <w:rsid w:val="002A567A"/>
    <w:rsid w:val="002B068C"/>
    <w:rsid w:val="002B0C3C"/>
    <w:rsid w:val="002B4D83"/>
    <w:rsid w:val="002B5259"/>
    <w:rsid w:val="002B533D"/>
    <w:rsid w:val="002B5E02"/>
    <w:rsid w:val="002B6FA9"/>
    <w:rsid w:val="002B7E05"/>
    <w:rsid w:val="002C30DD"/>
    <w:rsid w:val="002C5754"/>
    <w:rsid w:val="002C6DB4"/>
    <w:rsid w:val="002C742F"/>
    <w:rsid w:val="002D1748"/>
    <w:rsid w:val="002D2069"/>
    <w:rsid w:val="002D497F"/>
    <w:rsid w:val="002E16E6"/>
    <w:rsid w:val="002E71F3"/>
    <w:rsid w:val="002F04AB"/>
    <w:rsid w:val="002F0894"/>
    <w:rsid w:val="002F0B26"/>
    <w:rsid w:val="002F14C3"/>
    <w:rsid w:val="002F1CB8"/>
    <w:rsid w:val="002F3148"/>
    <w:rsid w:val="002F4CAE"/>
    <w:rsid w:val="00300571"/>
    <w:rsid w:val="00301792"/>
    <w:rsid w:val="00302CD8"/>
    <w:rsid w:val="00305DD9"/>
    <w:rsid w:val="0031016D"/>
    <w:rsid w:val="003135EE"/>
    <w:rsid w:val="00314D8A"/>
    <w:rsid w:val="003213D3"/>
    <w:rsid w:val="003219AA"/>
    <w:rsid w:val="00322A35"/>
    <w:rsid w:val="00322EBC"/>
    <w:rsid w:val="00324C1E"/>
    <w:rsid w:val="0034016A"/>
    <w:rsid w:val="00343173"/>
    <w:rsid w:val="00344D5A"/>
    <w:rsid w:val="00345A42"/>
    <w:rsid w:val="00346047"/>
    <w:rsid w:val="00347671"/>
    <w:rsid w:val="00347EA2"/>
    <w:rsid w:val="003522C3"/>
    <w:rsid w:val="003528AC"/>
    <w:rsid w:val="00353FB0"/>
    <w:rsid w:val="0035450C"/>
    <w:rsid w:val="00354E71"/>
    <w:rsid w:val="00355B49"/>
    <w:rsid w:val="00357736"/>
    <w:rsid w:val="00362F5C"/>
    <w:rsid w:val="00363100"/>
    <w:rsid w:val="0036350C"/>
    <w:rsid w:val="00364972"/>
    <w:rsid w:val="003655EC"/>
    <w:rsid w:val="00366735"/>
    <w:rsid w:val="00367004"/>
    <w:rsid w:val="003714CF"/>
    <w:rsid w:val="003719C5"/>
    <w:rsid w:val="003728C6"/>
    <w:rsid w:val="00372CDB"/>
    <w:rsid w:val="00373483"/>
    <w:rsid w:val="00373EB6"/>
    <w:rsid w:val="00374306"/>
    <w:rsid w:val="003752C6"/>
    <w:rsid w:val="00380D05"/>
    <w:rsid w:val="00387723"/>
    <w:rsid w:val="00390568"/>
    <w:rsid w:val="00394396"/>
    <w:rsid w:val="00397AAB"/>
    <w:rsid w:val="003A1E3E"/>
    <w:rsid w:val="003A213A"/>
    <w:rsid w:val="003A6AFF"/>
    <w:rsid w:val="003B052A"/>
    <w:rsid w:val="003B0D10"/>
    <w:rsid w:val="003B1A47"/>
    <w:rsid w:val="003B5EA4"/>
    <w:rsid w:val="003B65BE"/>
    <w:rsid w:val="003C15F5"/>
    <w:rsid w:val="003C1F0A"/>
    <w:rsid w:val="003C2328"/>
    <w:rsid w:val="003C3A77"/>
    <w:rsid w:val="003D086E"/>
    <w:rsid w:val="003D23CF"/>
    <w:rsid w:val="003D269D"/>
    <w:rsid w:val="003D28E3"/>
    <w:rsid w:val="003D3E99"/>
    <w:rsid w:val="003D3FD8"/>
    <w:rsid w:val="003D4A2B"/>
    <w:rsid w:val="003D5247"/>
    <w:rsid w:val="003D71BD"/>
    <w:rsid w:val="003E33A1"/>
    <w:rsid w:val="003E4B32"/>
    <w:rsid w:val="003E4C5C"/>
    <w:rsid w:val="003E64F2"/>
    <w:rsid w:val="003E7E91"/>
    <w:rsid w:val="003F0AD8"/>
    <w:rsid w:val="003F4D6B"/>
    <w:rsid w:val="003F56E8"/>
    <w:rsid w:val="003F5849"/>
    <w:rsid w:val="003F62D5"/>
    <w:rsid w:val="00400554"/>
    <w:rsid w:val="0040425A"/>
    <w:rsid w:val="00404C16"/>
    <w:rsid w:val="00405451"/>
    <w:rsid w:val="00410A2D"/>
    <w:rsid w:val="004159DD"/>
    <w:rsid w:val="00416370"/>
    <w:rsid w:val="004165AD"/>
    <w:rsid w:val="00420C20"/>
    <w:rsid w:val="00422ED5"/>
    <w:rsid w:val="0042347C"/>
    <w:rsid w:val="0042666B"/>
    <w:rsid w:val="00435CD1"/>
    <w:rsid w:val="00441216"/>
    <w:rsid w:val="00444445"/>
    <w:rsid w:val="00445E89"/>
    <w:rsid w:val="00446AF2"/>
    <w:rsid w:val="00447645"/>
    <w:rsid w:val="00451A15"/>
    <w:rsid w:val="004542F4"/>
    <w:rsid w:val="00455696"/>
    <w:rsid w:val="00455C75"/>
    <w:rsid w:val="004566D4"/>
    <w:rsid w:val="004743E4"/>
    <w:rsid w:val="00476397"/>
    <w:rsid w:val="00480111"/>
    <w:rsid w:val="0048054C"/>
    <w:rsid w:val="004843ED"/>
    <w:rsid w:val="004855BA"/>
    <w:rsid w:val="0048739B"/>
    <w:rsid w:val="00491A09"/>
    <w:rsid w:val="00492421"/>
    <w:rsid w:val="004944E1"/>
    <w:rsid w:val="00496EE2"/>
    <w:rsid w:val="0049715C"/>
    <w:rsid w:val="004978A7"/>
    <w:rsid w:val="004A36C2"/>
    <w:rsid w:val="004A6E31"/>
    <w:rsid w:val="004A768A"/>
    <w:rsid w:val="004B2559"/>
    <w:rsid w:val="004B4101"/>
    <w:rsid w:val="004C028F"/>
    <w:rsid w:val="004C1D84"/>
    <w:rsid w:val="004C2E4A"/>
    <w:rsid w:val="004C4888"/>
    <w:rsid w:val="004C4B05"/>
    <w:rsid w:val="004D0062"/>
    <w:rsid w:val="004D3342"/>
    <w:rsid w:val="004D35C7"/>
    <w:rsid w:val="004D4634"/>
    <w:rsid w:val="004D47A7"/>
    <w:rsid w:val="004D738B"/>
    <w:rsid w:val="004D7F33"/>
    <w:rsid w:val="004E0D24"/>
    <w:rsid w:val="004E1B92"/>
    <w:rsid w:val="004E2109"/>
    <w:rsid w:val="004E285A"/>
    <w:rsid w:val="004F0809"/>
    <w:rsid w:val="004F3830"/>
    <w:rsid w:val="004F498F"/>
    <w:rsid w:val="00500653"/>
    <w:rsid w:val="00502331"/>
    <w:rsid w:val="005069FA"/>
    <w:rsid w:val="00507B48"/>
    <w:rsid w:val="00510567"/>
    <w:rsid w:val="00511564"/>
    <w:rsid w:val="00512154"/>
    <w:rsid w:val="005127DA"/>
    <w:rsid w:val="00512FC5"/>
    <w:rsid w:val="0051717F"/>
    <w:rsid w:val="00520264"/>
    <w:rsid w:val="00520BA5"/>
    <w:rsid w:val="00522AA4"/>
    <w:rsid w:val="0052399B"/>
    <w:rsid w:val="0053076F"/>
    <w:rsid w:val="005313ED"/>
    <w:rsid w:val="00531E6C"/>
    <w:rsid w:val="0053681F"/>
    <w:rsid w:val="005372B0"/>
    <w:rsid w:val="005372BE"/>
    <w:rsid w:val="00541A65"/>
    <w:rsid w:val="00542B7F"/>
    <w:rsid w:val="005435FB"/>
    <w:rsid w:val="005475A7"/>
    <w:rsid w:val="00551A8E"/>
    <w:rsid w:val="00553CAB"/>
    <w:rsid w:val="00553EED"/>
    <w:rsid w:val="00555F5F"/>
    <w:rsid w:val="00556351"/>
    <w:rsid w:val="00557A7B"/>
    <w:rsid w:val="00557D51"/>
    <w:rsid w:val="00560114"/>
    <w:rsid w:val="005619D8"/>
    <w:rsid w:val="00562DEB"/>
    <w:rsid w:val="00563554"/>
    <w:rsid w:val="00563764"/>
    <w:rsid w:val="005639EB"/>
    <w:rsid w:val="00565E67"/>
    <w:rsid w:val="00566189"/>
    <w:rsid w:val="00567FB9"/>
    <w:rsid w:val="00570057"/>
    <w:rsid w:val="00571072"/>
    <w:rsid w:val="005739B9"/>
    <w:rsid w:val="005778E2"/>
    <w:rsid w:val="00580327"/>
    <w:rsid w:val="00581084"/>
    <w:rsid w:val="00581DA2"/>
    <w:rsid w:val="0058369D"/>
    <w:rsid w:val="00587785"/>
    <w:rsid w:val="00587A75"/>
    <w:rsid w:val="00592FDC"/>
    <w:rsid w:val="00594C58"/>
    <w:rsid w:val="005953E1"/>
    <w:rsid w:val="00596813"/>
    <w:rsid w:val="005A0F65"/>
    <w:rsid w:val="005A21E0"/>
    <w:rsid w:val="005A2DC1"/>
    <w:rsid w:val="005A70AD"/>
    <w:rsid w:val="005A74F6"/>
    <w:rsid w:val="005A7852"/>
    <w:rsid w:val="005A7E15"/>
    <w:rsid w:val="005B0C4D"/>
    <w:rsid w:val="005B1B57"/>
    <w:rsid w:val="005B2862"/>
    <w:rsid w:val="005C03AB"/>
    <w:rsid w:val="005C30A9"/>
    <w:rsid w:val="005C39B0"/>
    <w:rsid w:val="005C46F3"/>
    <w:rsid w:val="005C7AA5"/>
    <w:rsid w:val="005D017D"/>
    <w:rsid w:val="005D1540"/>
    <w:rsid w:val="005D3759"/>
    <w:rsid w:val="005D4543"/>
    <w:rsid w:val="005D6D3C"/>
    <w:rsid w:val="005E07A9"/>
    <w:rsid w:val="005E192A"/>
    <w:rsid w:val="005E310A"/>
    <w:rsid w:val="005E5091"/>
    <w:rsid w:val="005E79F8"/>
    <w:rsid w:val="005F061A"/>
    <w:rsid w:val="005F166E"/>
    <w:rsid w:val="005F1CD1"/>
    <w:rsid w:val="005F3EB1"/>
    <w:rsid w:val="005F4E34"/>
    <w:rsid w:val="005F5DE6"/>
    <w:rsid w:val="005F6DAA"/>
    <w:rsid w:val="005F6E53"/>
    <w:rsid w:val="005F6F37"/>
    <w:rsid w:val="005F766F"/>
    <w:rsid w:val="006026A8"/>
    <w:rsid w:val="0060399C"/>
    <w:rsid w:val="006039F5"/>
    <w:rsid w:val="00606D72"/>
    <w:rsid w:val="00606DBE"/>
    <w:rsid w:val="00612D01"/>
    <w:rsid w:val="006139EB"/>
    <w:rsid w:val="0061590A"/>
    <w:rsid w:val="006164EA"/>
    <w:rsid w:val="006168CF"/>
    <w:rsid w:val="006217D2"/>
    <w:rsid w:val="00622D97"/>
    <w:rsid w:val="00624908"/>
    <w:rsid w:val="00625A3B"/>
    <w:rsid w:val="00627E9C"/>
    <w:rsid w:val="006314F3"/>
    <w:rsid w:val="00632255"/>
    <w:rsid w:val="00634DF2"/>
    <w:rsid w:val="00640699"/>
    <w:rsid w:val="0064229A"/>
    <w:rsid w:val="00643F1D"/>
    <w:rsid w:val="006468A9"/>
    <w:rsid w:val="0064751D"/>
    <w:rsid w:val="00651A9F"/>
    <w:rsid w:val="00651DE9"/>
    <w:rsid w:val="00653439"/>
    <w:rsid w:val="00654E9E"/>
    <w:rsid w:val="0065525F"/>
    <w:rsid w:val="00665302"/>
    <w:rsid w:val="00665D2C"/>
    <w:rsid w:val="006671D2"/>
    <w:rsid w:val="0067079A"/>
    <w:rsid w:val="00671989"/>
    <w:rsid w:val="006755ED"/>
    <w:rsid w:val="00675A14"/>
    <w:rsid w:val="00675DA1"/>
    <w:rsid w:val="006774C9"/>
    <w:rsid w:val="006777D0"/>
    <w:rsid w:val="0067793F"/>
    <w:rsid w:val="00680DD2"/>
    <w:rsid w:val="00682CDC"/>
    <w:rsid w:val="00683CB7"/>
    <w:rsid w:val="00686604"/>
    <w:rsid w:val="00686913"/>
    <w:rsid w:val="006930F8"/>
    <w:rsid w:val="006A1041"/>
    <w:rsid w:val="006A10DA"/>
    <w:rsid w:val="006A12DE"/>
    <w:rsid w:val="006A1C34"/>
    <w:rsid w:val="006A219B"/>
    <w:rsid w:val="006A3C34"/>
    <w:rsid w:val="006A53AB"/>
    <w:rsid w:val="006A6C14"/>
    <w:rsid w:val="006B0792"/>
    <w:rsid w:val="006B13EA"/>
    <w:rsid w:val="006B37CB"/>
    <w:rsid w:val="006B3919"/>
    <w:rsid w:val="006B41AF"/>
    <w:rsid w:val="006B4A68"/>
    <w:rsid w:val="006B5383"/>
    <w:rsid w:val="006B5D93"/>
    <w:rsid w:val="006B7E9C"/>
    <w:rsid w:val="006C28AF"/>
    <w:rsid w:val="006C304C"/>
    <w:rsid w:val="006C4D93"/>
    <w:rsid w:val="006C575C"/>
    <w:rsid w:val="006C703D"/>
    <w:rsid w:val="006D073B"/>
    <w:rsid w:val="006D18D5"/>
    <w:rsid w:val="006D226B"/>
    <w:rsid w:val="006D4B5F"/>
    <w:rsid w:val="006D57D1"/>
    <w:rsid w:val="006E1FD6"/>
    <w:rsid w:val="006E598A"/>
    <w:rsid w:val="006E6535"/>
    <w:rsid w:val="006E6C4E"/>
    <w:rsid w:val="006E753F"/>
    <w:rsid w:val="006E7DC7"/>
    <w:rsid w:val="006F1505"/>
    <w:rsid w:val="006F3217"/>
    <w:rsid w:val="006F59B2"/>
    <w:rsid w:val="006F66F7"/>
    <w:rsid w:val="0070056A"/>
    <w:rsid w:val="00701A47"/>
    <w:rsid w:val="00701D9E"/>
    <w:rsid w:val="00704064"/>
    <w:rsid w:val="007044EE"/>
    <w:rsid w:val="00704DDD"/>
    <w:rsid w:val="00710C57"/>
    <w:rsid w:val="007113E7"/>
    <w:rsid w:val="00712ACE"/>
    <w:rsid w:val="00713A87"/>
    <w:rsid w:val="007149C3"/>
    <w:rsid w:val="00720210"/>
    <w:rsid w:val="00722769"/>
    <w:rsid w:val="00727908"/>
    <w:rsid w:val="00727A3D"/>
    <w:rsid w:val="00730A66"/>
    <w:rsid w:val="00730E81"/>
    <w:rsid w:val="0073450D"/>
    <w:rsid w:val="00735FEF"/>
    <w:rsid w:val="00737BBA"/>
    <w:rsid w:val="0074152B"/>
    <w:rsid w:val="007420EA"/>
    <w:rsid w:val="007433FB"/>
    <w:rsid w:val="00743D1D"/>
    <w:rsid w:val="00746138"/>
    <w:rsid w:val="00747AB1"/>
    <w:rsid w:val="007507BF"/>
    <w:rsid w:val="0075212A"/>
    <w:rsid w:val="00752604"/>
    <w:rsid w:val="00752AB7"/>
    <w:rsid w:val="00754168"/>
    <w:rsid w:val="00754EB3"/>
    <w:rsid w:val="00757B59"/>
    <w:rsid w:val="00757FD0"/>
    <w:rsid w:val="00760CA5"/>
    <w:rsid w:val="0076173D"/>
    <w:rsid w:val="007626F0"/>
    <w:rsid w:val="00762BEB"/>
    <w:rsid w:val="0076384F"/>
    <w:rsid w:val="00766DDD"/>
    <w:rsid w:val="0077213E"/>
    <w:rsid w:val="007764B0"/>
    <w:rsid w:val="00776966"/>
    <w:rsid w:val="007810F2"/>
    <w:rsid w:val="00782DC2"/>
    <w:rsid w:val="00783921"/>
    <w:rsid w:val="00784C02"/>
    <w:rsid w:val="00784C55"/>
    <w:rsid w:val="00785831"/>
    <w:rsid w:val="00786A35"/>
    <w:rsid w:val="00786C52"/>
    <w:rsid w:val="007950A5"/>
    <w:rsid w:val="00795D64"/>
    <w:rsid w:val="007A2970"/>
    <w:rsid w:val="007A30D9"/>
    <w:rsid w:val="007A38DD"/>
    <w:rsid w:val="007A5826"/>
    <w:rsid w:val="007A6701"/>
    <w:rsid w:val="007B2B9A"/>
    <w:rsid w:val="007B77D4"/>
    <w:rsid w:val="007C218B"/>
    <w:rsid w:val="007C27C2"/>
    <w:rsid w:val="007C34D0"/>
    <w:rsid w:val="007C432B"/>
    <w:rsid w:val="007C466D"/>
    <w:rsid w:val="007C4CC1"/>
    <w:rsid w:val="007C7408"/>
    <w:rsid w:val="007D11D1"/>
    <w:rsid w:val="007D2E5C"/>
    <w:rsid w:val="007D3A20"/>
    <w:rsid w:val="007D7D51"/>
    <w:rsid w:val="007E2430"/>
    <w:rsid w:val="007E307F"/>
    <w:rsid w:val="007E3496"/>
    <w:rsid w:val="007E6CF5"/>
    <w:rsid w:val="007F38B6"/>
    <w:rsid w:val="007F38D6"/>
    <w:rsid w:val="007F4C51"/>
    <w:rsid w:val="007F58C5"/>
    <w:rsid w:val="0080161C"/>
    <w:rsid w:val="00803AF8"/>
    <w:rsid w:val="008053B6"/>
    <w:rsid w:val="00810064"/>
    <w:rsid w:val="00811C04"/>
    <w:rsid w:val="00812E18"/>
    <w:rsid w:val="0081502C"/>
    <w:rsid w:val="00821467"/>
    <w:rsid w:val="0082582C"/>
    <w:rsid w:val="00826638"/>
    <w:rsid w:val="0083226F"/>
    <w:rsid w:val="008330C5"/>
    <w:rsid w:val="008350D3"/>
    <w:rsid w:val="008352B7"/>
    <w:rsid w:val="008362CF"/>
    <w:rsid w:val="0084011B"/>
    <w:rsid w:val="0084382F"/>
    <w:rsid w:val="00844428"/>
    <w:rsid w:val="00845127"/>
    <w:rsid w:val="0084583D"/>
    <w:rsid w:val="00845C28"/>
    <w:rsid w:val="00846E61"/>
    <w:rsid w:val="00850EA1"/>
    <w:rsid w:val="0085234A"/>
    <w:rsid w:val="008523FD"/>
    <w:rsid w:val="00853200"/>
    <w:rsid w:val="00855E60"/>
    <w:rsid w:val="0086044C"/>
    <w:rsid w:val="008607C2"/>
    <w:rsid w:val="00861478"/>
    <w:rsid w:val="00864D20"/>
    <w:rsid w:val="0087052C"/>
    <w:rsid w:val="00870D2F"/>
    <w:rsid w:val="00870E29"/>
    <w:rsid w:val="008718CE"/>
    <w:rsid w:val="008719E6"/>
    <w:rsid w:val="00872CA3"/>
    <w:rsid w:val="008755BE"/>
    <w:rsid w:val="008757C4"/>
    <w:rsid w:val="00875A32"/>
    <w:rsid w:val="008817AE"/>
    <w:rsid w:val="00883324"/>
    <w:rsid w:val="00884C82"/>
    <w:rsid w:val="00885175"/>
    <w:rsid w:val="00885721"/>
    <w:rsid w:val="00886B7F"/>
    <w:rsid w:val="00887A9A"/>
    <w:rsid w:val="00892506"/>
    <w:rsid w:val="008939EB"/>
    <w:rsid w:val="00893CE1"/>
    <w:rsid w:val="008956D8"/>
    <w:rsid w:val="00895955"/>
    <w:rsid w:val="0089638B"/>
    <w:rsid w:val="0089750C"/>
    <w:rsid w:val="008A0F0F"/>
    <w:rsid w:val="008A3685"/>
    <w:rsid w:val="008A7799"/>
    <w:rsid w:val="008A7C9B"/>
    <w:rsid w:val="008A7FDE"/>
    <w:rsid w:val="008B17BF"/>
    <w:rsid w:val="008B1E19"/>
    <w:rsid w:val="008B2CC5"/>
    <w:rsid w:val="008B42A7"/>
    <w:rsid w:val="008B497E"/>
    <w:rsid w:val="008B6FB1"/>
    <w:rsid w:val="008B7237"/>
    <w:rsid w:val="008C1A87"/>
    <w:rsid w:val="008C2B17"/>
    <w:rsid w:val="008C3190"/>
    <w:rsid w:val="008C4DDD"/>
    <w:rsid w:val="008C4EDE"/>
    <w:rsid w:val="008C61B4"/>
    <w:rsid w:val="008D0046"/>
    <w:rsid w:val="008D0590"/>
    <w:rsid w:val="008D09C9"/>
    <w:rsid w:val="008D162E"/>
    <w:rsid w:val="008D367A"/>
    <w:rsid w:val="008D55DB"/>
    <w:rsid w:val="008D6A3D"/>
    <w:rsid w:val="008D7C94"/>
    <w:rsid w:val="008E0D1C"/>
    <w:rsid w:val="008E1886"/>
    <w:rsid w:val="008E1F44"/>
    <w:rsid w:val="008E237C"/>
    <w:rsid w:val="008E5EDB"/>
    <w:rsid w:val="008E740A"/>
    <w:rsid w:val="008E7682"/>
    <w:rsid w:val="008F0677"/>
    <w:rsid w:val="008F385E"/>
    <w:rsid w:val="008F616F"/>
    <w:rsid w:val="008F7A0E"/>
    <w:rsid w:val="009020A2"/>
    <w:rsid w:val="00914D7F"/>
    <w:rsid w:val="00922BF7"/>
    <w:rsid w:val="00923F70"/>
    <w:rsid w:val="0092533A"/>
    <w:rsid w:val="0092710A"/>
    <w:rsid w:val="00933804"/>
    <w:rsid w:val="009347D1"/>
    <w:rsid w:val="009350A7"/>
    <w:rsid w:val="009367CE"/>
    <w:rsid w:val="00937ADD"/>
    <w:rsid w:val="00940636"/>
    <w:rsid w:val="00941175"/>
    <w:rsid w:val="00942515"/>
    <w:rsid w:val="0094539A"/>
    <w:rsid w:val="00946E6E"/>
    <w:rsid w:val="0095037D"/>
    <w:rsid w:val="00954C7B"/>
    <w:rsid w:val="00954FCA"/>
    <w:rsid w:val="00955263"/>
    <w:rsid w:val="00955F5B"/>
    <w:rsid w:val="009579B8"/>
    <w:rsid w:val="00961301"/>
    <w:rsid w:val="00961C7D"/>
    <w:rsid w:val="009631EB"/>
    <w:rsid w:val="00963D64"/>
    <w:rsid w:val="00970095"/>
    <w:rsid w:val="009717C7"/>
    <w:rsid w:val="00975097"/>
    <w:rsid w:val="00975539"/>
    <w:rsid w:val="00980DB0"/>
    <w:rsid w:val="009831C6"/>
    <w:rsid w:val="00983239"/>
    <w:rsid w:val="00984A9F"/>
    <w:rsid w:val="00984EBA"/>
    <w:rsid w:val="00985C92"/>
    <w:rsid w:val="00987378"/>
    <w:rsid w:val="00990554"/>
    <w:rsid w:val="009911C6"/>
    <w:rsid w:val="009924F8"/>
    <w:rsid w:val="0099263C"/>
    <w:rsid w:val="00995913"/>
    <w:rsid w:val="00995EA8"/>
    <w:rsid w:val="009960CC"/>
    <w:rsid w:val="009A0A9F"/>
    <w:rsid w:val="009A34EA"/>
    <w:rsid w:val="009A406F"/>
    <w:rsid w:val="009A6697"/>
    <w:rsid w:val="009A73F0"/>
    <w:rsid w:val="009B29F2"/>
    <w:rsid w:val="009B2BE3"/>
    <w:rsid w:val="009B3D53"/>
    <w:rsid w:val="009B4861"/>
    <w:rsid w:val="009B5A43"/>
    <w:rsid w:val="009B68C4"/>
    <w:rsid w:val="009B7DFF"/>
    <w:rsid w:val="009C0BA7"/>
    <w:rsid w:val="009C0BBF"/>
    <w:rsid w:val="009C257D"/>
    <w:rsid w:val="009C41B3"/>
    <w:rsid w:val="009C5858"/>
    <w:rsid w:val="009D52AA"/>
    <w:rsid w:val="009D596D"/>
    <w:rsid w:val="009D5BE1"/>
    <w:rsid w:val="009D68B2"/>
    <w:rsid w:val="009E02EA"/>
    <w:rsid w:val="009E1FC6"/>
    <w:rsid w:val="009E534B"/>
    <w:rsid w:val="009E71F2"/>
    <w:rsid w:val="009F09E6"/>
    <w:rsid w:val="009F0B26"/>
    <w:rsid w:val="009F1357"/>
    <w:rsid w:val="009F40C5"/>
    <w:rsid w:val="009F4199"/>
    <w:rsid w:val="009F5B70"/>
    <w:rsid w:val="00A03BB8"/>
    <w:rsid w:val="00A05469"/>
    <w:rsid w:val="00A1281A"/>
    <w:rsid w:val="00A12B3D"/>
    <w:rsid w:val="00A14F54"/>
    <w:rsid w:val="00A17ECE"/>
    <w:rsid w:val="00A2120E"/>
    <w:rsid w:val="00A21D2E"/>
    <w:rsid w:val="00A238B6"/>
    <w:rsid w:val="00A23F7D"/>
    <w:rsid w:val="00A248BC"/>
    <w:rsid w:val="00A24D9E"/>
    <w:rsid w:val="00A31E34"/>
    <w:rsid w:val="00A37BEB"/>
    <w:rsid w:val="00A45192"/>
    <w:rsid w:val="00A45AEB"/>
    <w:rsid w:val="00A47A5C"/>
    <w:rsid w:val="00A5080D"/>
    <w:rsid w:val="00A54C73"/>
    <w:rsid w:val="00A5643B"/>
    <w:rsid w:val="00A63313"/>
    <w:rsid w:val="00A66CE1"/>
    <w:rsid w:val="00A67A16"/>
    <w:rsid w:val="00A7495E"/>
    <w:rsid w:val="00A8014E"/>
    <w:rsid w:val="00A81D1D"/>
    <w:rsid w:val="00A83EF9"/>
    <w:rsid w:val="00A852C0"/>
    <w:rsid w:val="00A86520"/>
    <w:rsid w:val="00A87316"/>
    <w:rsid w:val="00A87549"/>
    <w:rsid w:val="00A913CA"/>
    <w:rsid w:val="00A933CE"/>
    <w:rsid w:val="00A94BDD"/>
    <w:rsid w:val="00A9674E"/>
    <w:rsid w:val="00AA1EE9"/>
    <w:rsid w:val="00AA2E9F"/>
    <w:rsid w:val="00AA3CED"/>
    <w:rsid w:val="00AA501F"/>
    <w:rsid w:val="00AA6AA8"/>
    <w:rsid w:val="00AA6D1F"/>
    <w:rsid w:val="00AB3169"/>
    <w:rsid w:val="00AB404F"/>
    <w:rsid w:val="00AB4DA9"/>
    <w:rsid w:val="00AB6931"/>
    <w:rsid w:val="00AC0BAB"/>
    <w:rsid w:val="00AC1144"/>
    <w:rsid w:val="00AC1C8D"/>
    <w:rsid w:val="00AC4BB2"/>
    <w:rsid w:val="00AC5521"/>
    <w:rsid w:val="00AC58A0"/>
    <w:rsid w:val="00AC5A36"/>
    <w:rsid w:val="00AC5E02"/>
    <w:rsid w:val="00AC7D4B"/>
    <w:rsid w:val="00AE4374"/>
    <w:rsid w:val="00AF191E"/>
    <w:rsid w:val="00AF1B08"/>
    <w:rsid w:val="00AF6EF1"/>
    <w:rsid w:val="00B00915"/>
    <w:rsid w:val="00B01968"/>
    <w:rsid w:val="00B01E32"/>
    <w:rsid w:val="00B02A70"/>
    <w:rsid w:val="00B1182B"/>
    <w:rsid w:val="00B12162"/>
    <w:rsid w:val="00B14902"/>
    <w:rsid w:val="00B15387"/>
    <w:rsid w:val="00B17BE5"/>
    <w:rsid w:val="00B17CA9"/>
    <w:rsid w:val="00B22691"/>
    <w:rsid w:val="00B2329D"/>
    <w:rsid w:val="00B232B4"/>
    <w:rsid w:val="00B23F87"/>
    <w:rsid w:val="00B25052"/>
    <w:rsid w:val="00B25225"/>
    <w:rsid w:val="00B27BD9"/>
    <w:rsid w:val="00B31DA0"/>
    <w:rsid w:val="00B3485B"/>
    <w:rsid w:val="00B3697F"/>
    <w:rsid w:val="00B401B9"/>
    <w:rsid w:val="00B424B3"/>
    <w:rsid w:val="00B42676"/>
    <w:rsid w:val="00B4267F"/>
    <w:rsid w:val="00B438FA"/>
    <w:rsid w:val="00B43D51"/>
    <w:rsid w:val="00B44107"/>
    <w:rsid w:val="00B44D7A"/>
    <w:rsid w:val="00B50A26"/>
    <w:rsid w:val="00B526FD"/>
    <w:rsid w:val="00B56A2A"/>
    <w:rsid w:val="00B57320"/>
    <w:rsid w:val="00B57A47"/>
    <w:rsid w:val="00B601B1"/>
    <w:rsid w:val="00B608D8"/>
    <w:rsid w:val="00B61FAB"/>
    <w:rsid w:val="00B62852"/>
    <w:rsid w:val="00B63374"/>
    <w:rsid w:val="00B650FE"/>
    <w:rsid w:val="00B65BC1"/>
    <w:rsid w:val="00B67673"/>
    <w:rsid w:val="00B737D0"/>
    <w:rsid w:val="00B76477"/>
    <w:rsid w:val="00B816EA"/>
    <w:rsid w:val="00B81C83"/>
    <w:rsid w:val="00B81CB6"/>
    <w:rsid w:val="00B83184"/>
    <w:rsid w:val="00B836EB"/>
    <w:rsid w:val="00B843BC"/>
    <w:rsid w:val="00B84BEF"/>
    <w:rsid w:val="00B850A1"/>
    <w:rsid w:val="00B85A63"/>
    <w:rsid w:val="00B871E2"/>
    <w:rsid w:val="00B87807"/>
    <w:rsid w:val="00B91CC0"/>
    <w:rsid w:val="00B936C3"/>
    <w:rsid w:val="00B9514D"/>
    <w:rsid w:val="00B95CE7"/>
    <w:rsid w:val="00B9615C"/>
    <w:rsid w:val="00BA02C7"/>
    <w:rsid w:val="00BA0C50"/>
    <w:rsid w:val="00BA3128"/>
    <w:rsid w:val="00BA3444"/>
    <w:rsid w:val="00BA3A23"/>
    <w:rsid w:val="00BA52DD"/>
    <w:rsid w:val="00BA643C"/>
    <w:rsid w:val="00BB0DDE"/>
    <w:rsid w:val="00BB14B9"/>
    <w:rsid w:val="00BB5EA2"/>
    <w:rsid w:val="00BB5FE1"/>
    <w:rsid w:val="00BB78D0"/>
    <w:rsid w:val="00BC024C"/>
    <w:rsid w:val="00BC3F87"/>
    <w:rsid w:val="00BC6D2C"/>
    <w:rsid w:val="00BD006F"/>
    <w:rsid w:val="00BD2216"/>
    <w:rsid w:val="00BD2DD9"/>
    <w:rsid w:val="00BD370A"/>
    <w:rsid w:val="00BD725F"/>
    <w:rsid w:val="00BE1E34"/>
    <w:rsid w:val="00BE2B43"/>
    <w:rsid w:val="00BE2EEE"/>
    <w:rsid w:val="00BE3B20"/>
    <w:rsid w:val="00BE41B0"/>
    <w:rsid w:val="00BE6CF9"/>
    <w:rsid w:val="00BF1CF0"/>
    <w:rsid w:val="00BF291F"/>
    <w:rsid w:val="00C04BB8"/>
    <w:rsid w:val="00C054E4"/>
    <w:rsid w:val="00C1144D"/>
    <w:rsid w:val="00C11AD2"/>
    <w:rsid w:val="00C15109"/>
    <w:rsid w:val="00C1542D"/>
    <w:rsid w:val="00C2036B"/>
    <w:rsid w:val="00C221AD"/>
    <w:rsid w:val="00C2421A"/>
    <w:rsid w:val="00C27B1D"/>
    <w:rsid w:val="00C31658"/>
    <w:rsid w:val="00C3167A"/>
    <w:rsid w:val="00C34E8B"/>
    <w:rsid w:val="00C35A3D"/>
    <w:rsid w:val="00C375AB"/>
    <w:rsid w:val="00C404F9"/>
    <w:rsid w:val="00C40C68"/>
    <w:rsid w:val="00C41A12"/>
    <w:rsid w:val="00C41E7B"/>
    <w:rsid w:val="00C43B0B"/>
    <w:rsid w:val="00C43D75"/>
    <w:rsid w:val="00C54697"/>
    <w:rsid w:val="00C550E7"/>
    <w:rsid w:val="00C55914"/>
    <w:rsid w:val="00C55A7D"/>
    <w:rsid w:val="00C6274F"/>
    <w:rsid w:val="00C62BC5"/>
    <w:rsid w:val="00C66596"/>
    <w:rsid w:val="00C70E10"/>
    <w:rsid w:val="00C742A1"/>
    <w:rsid w:val="00C75C88"/>
    <w:rsid w:val="00C77251"/>
    <w:rsid w:val="00C81811"/>
    <w:rsid w:val="00C81D3D"/>
    <w:rsid w:val="00C83EA4"/>
    <w:rsid w:val="00C85159"/>
    <w:rsid w:val="00C859FA"/>
    <w:rsid w:val="00C87C10"/>
    <w:rsid w:val="00C93081"/>
    <w:rsid w:val="00C93E28"/>
    <w:rsid w:val="00C9574E"/>
    <w:rsid w:val="00C97330"/>
    <w:rsid w:val="00C97EA5"/>
    <w:rsid w:val="00CA129F"/>
    <w:rsid w:val="00CA186F"/>
    <w:rsid w:val="00CA1A3C"/>
    <w:rsid w:val="00CA1A51"/>
    <w:rsid w:val="00CA34E2"/>
    <w:rsid w:val="00CA3654"/>
    <w:rsid w:val="00CA4012"/>
    <w:rsid w:val="00CA4B06"/>
    <w:rsid w:val="00CA67BF"/>
    <w:rsid w:val="00CB1E0F"/>
    <w:rsid w:val="00CB36E7"/>
    <w:rsid w:val="00CC155B"/>
    <w:rsid w:val="00CC3B26"/>
    <w:rsid w:val="00CC5D07"/>
    <w:rsid w:val="00CC6B2E"/>
    <w:rsid w:val="00CC6FEF"/>
    <w:rsid w:val="00CC7595"/>
    <w:rsid w:val="00CC7E24"/>
    <w:rsid w:val="00CD034D"/>
    <w:rsid w:val="00CD1771"/>
    <w:rsid w:val="00CD4339"/>
    <w:rsid w:val="00CD52F3"/>
    <w:rsid w:val="00CD7E3E"/>
    <w:rsid w:val="00CD7F75"/>
    <w:rsid w:val="00CE002B"/>
    <w:rsid w:val="00CE09AC"/>
    <w:rsid w:val="00CE35EA"/>
    <w:rsid w:val="00CE3610"/>
    <w:rsid w:val="00CE573C"/>
    <w:rsid w:val="00CE7037"/>
    <w:rsid w:val="00CF0559"/>
    <w:rsid w:val="00CF16EF"/>
    <w:rsid w:val="00CF3D68"/>
    <w:rsid w:val="00CF42A8"/>
    <w:rsid w:val="00CF64C9"/>
    <w:rsid w:val="00D0051A"/>
    <w:rsid w:val="00D050EC"/>
    <w:rsid w:val="00D05CF2"/>
    <w:rsid w:val="00D0678C"/>
    <w:rsid w:val="00D07C9F"/>
    <w:rsid w:val="00D1281A"/>
    <w:rsid w:val="00D175B0"/>
    <w:rsid w:val="00D20658"/>
    <w:rsid w:val="00D2130D"/>
    <w:rsid w:val="00D24066"/>
    <w:rsid w:val="00D25C7C"/>
    <w:rsid w:val="00D33982"/>
    <w:rsid w:val="00D3429A"/>
    <w:rsid w:val="00D34E61"/>
    <w:rsid w:val="00D35969"/>
    <w:rsid w:val="00D35D4F"/>
    <w:rsid w:val="00D35E38"/>
    <w:rsid w:val="00D42148"/>
    <w:rsid w:val="00D43E76"/>
    <w:rsid w:val="00D5190C"/>
    <w:rsid w:val="00D51D73"/>
    <w:rsid w:val="00D52303"/>
    <w:rsid w:val="00D55E7A"/>
    <w:rsid w:val="00D56FDE"/>
    <w:rsid w:val="00D60527"/>
    <w:rsid w:val="00D607DA"/>
    <w:rsid w:val="00D60886"/>
    <w:rsid w:val="00D610A6"/>
    <w:rsid w:val="00D6188E"/>
    <w:rsid w:val="00D67711"/>
    <w:rsid w:val="00D7075B"/>
    <w:rsid w:val="00D75D90"/>
    <w:rsid w:val="00D77C1C"/>
    <w:rsid w:val="00D8076F"/>
    <w:rsid w:val="00D85091"/>
    <w:rsid w:val="00D875AF"/>
    <w:rsid w:val="00D92614"/>
    <w:rsid w:val="00D93F10"/>
    <w:rsid w:val="00D95CE6"/>
    <w:rsid w:val="00D95EAD"/>
    <w:rsid w:val="00D96427"/>
    <w:rsid w:val="00DA0CE0"/>
    <w:rsid w:val="00DA2068"/>
    <w:rsid w:val="00DB06A2"/>
    <w:rsid w:val="00DB242B"/>
    <w:rsid w:val="00DB276D"/>
    <w:rsid w:val="00DB39B4"/>
    <w:rsid w:val="00DB3E49"/>
    <w:rsid w:val="00DC1E1B"/>
    <w:rsid w:val="00DC4008"/>
    <w:rsid w:val="00DC6747"/>
    <w:rsid w:val="00DC752A"/>
    <w:rsid w:val="00DD22D8"/>
    <w:rsid w:val="00DD35FC"/>
    <w:rsid w:val="00DD62B8"/>
    <w:rsid w:val="00DD6A25"/>
    <w:rsid w:val="00DE03B8"/>
    <w:rsid w:val="00DE1D75"/>
    <w:rsid w:val="00DE487C"/>
    <w:rsid w:val="00DE7943"/>
    <w:rsid w:val="00DF008B"/>
    <w:rsid w:val="00DF2619"/>
    <w:rsid w:val="00DF29E7"/>
    <w:rsid w:val="00DF601F"/>
    <w:rsid w:val="00DF750C"/>
    <w:rsid w:val="00DF7991"/>
    <w:rsid w:val="00E01D7E"/>
    <w:rsid w:val="00E0290F"/>
    <w:rsid w:val="00E05844"/>
    <w:rsid w:val="00E05BA7"/>
    <w:rsid w:val="00E06835"/>
    <w:rsid w:val="00E11518"/>
    <w:rsid w:val="00E130E2"/>
    <w:rsid w:val="00E13F1A"/>
    <w:rsid w:val="00E142F0"/>
    <w:rsid w:val="00E15489"/>
    <w:rsid w:val="00E167DF"/>
    <w:rsid w:val="00E16C95"/>
    <w:rsid w:val="00E22301"/>
    <w:rsid w:val="00E240E6"/>
    <w:rsid w:val="00E26F63"/>
    <w:rsid w:val="00E279CC"/>
    <w:rsid w:val="00E30487"/>
    <w:rsid w:val="00E30DC0"/>
    <w:rsid w:val="00E30EEE"/>
    <w:rsid w:val="00E322F3"/>
    <w:rsid w:val="00E332F6"/>
    <w:rsid w:val="00E40879"/>
    <w:rsid w:val="00E423AB"/>
    <w:rsid w:val="00E445C0"/>
    <w:rsid w:val="00E445F4"/>
    <w:rsid w:val="00E44A69"/>
    <w:rsid w:val="00E45981"/>
    <w:rsid w:val="00E50D1B"/>
    <w:rsid w:val="00E52443"/>
    <w:rsid w:val="00E52C1C"/>
    <w:rsid w:val="00E55378"/>
    <w:rsid w:val="00E55690"/>
    <w:rsid w:val="00E63444"/>
    <w:rsid w:val="00E639AA"/>
    <w:rsid w:val="00E644FC"/>
    <w:rsid w:val="00E64B59"/>
    <w:rsid w:val="00E67CFB"/>
    <w:rsid w:val="00E67D62"/>
    <w:rsid w:val="00E72561"/>
    <w:rsid w:val="00E726E4"/>
    <w:rsid w:val="00E737D5"/>
    <w:rsid w:val="00E8034C"/>
    <w:rsid w:val="00E838CB"/>
    <w:rsid w:val="00E864DA"/>
    <w:rsid w:val="00E8673F"/>
    <w:rsid w:val="00E86D1D"/>
    <w:rsid w:val="00E86F8F"/>
    <w:rsid w:val="00E9281A"/>
    <w:rsid w:val="00E92EBA"/>
    <w:rsid w:val="00E945AD"/>
    <w:rsid w:val="00E955B1"/>
    <w:rsid w:val="00E959D9"/>
    <w:rsid w:val="00EA3284"/>
    <w:rsid w:val="00EA48D1"/>
    <w:rsid w:val="00EA49E7"/>
    <w:rsid w:val="00EA5DE6"/>
    <w:rsid w:val="00EB4B3C"/>
    <w:rsid w:val="00EB5FB5"/>
    <w:rsid w:val="00EB604C"/>
    <w:rsid w:val="00EC0BF2"/>
    <w:rsid w:val="00EC2737"/>
    <w:rsid w:val="00EC2DDB"/>
    <w:rsid w:val="00EC52D0"/>
    <w:rsid w:val="00EC6A49"/>
    <w:rsid w:val="00ED0725"/>
    <w:rsid w:val="00ED2D09"/>
    <w:rsid w:val="00ED352A"/>
    <w:rsid w:val="00ED5129"/>
    <w:rsid w:val="00ED6D3F"/>
    <w:rsid w:val="00ED6E94"/>
    <w:rsid w:val="00ED7922"/>
    <w:rsid w:val="00ED7B6A"/>
    <w:rsid w:val="00EE4007"/>
    <w:rsid w:val="00EE60D2"/>
    <w:rsid w:val="00EF0DC6"/>
    <w:rsid w:val="00EF0DD7"/>
    <w:rsid w:val="00EF3137"/>
    <w:rsid w:val="00EF409F"/>
    <w:rsid w:val="00EF4144"/>
    <w:rsid w:val="00F00458"/>
    <w:rsid w:val="00F048E6"/>
    <w:rsid w:val="00F103DF"/>
    <w:rsid w:val="00F11BA7"/>
    <w:rsid w:val="00F12098"/>
    <w:rsid w:val="00F127E9"/>
    <w:rsid w:val="00F1288E"/>
    <w:rsid w:val="00F1691C"/>
    <w:rsid w:val="00F2156B"/>
    <w:rsid w:val="00F22EDE"/>
    <w:rsid w:val="00F30618"/>
    <w:rsid w:val="00F3170B"/>
    <w:rsid w:val="00F318B2"/>
    <w:rsid w:val="00F33E69"/>
    <w:rsid w:val="00F34172"/>
    <w:rsid w:val="00F349F4"/>
    <w:rsid w:val="00F35810"/>
    <w:rsid w:val="00F37CFE"/>
    <w:rsid w:val="00F435AF"/>
    <w:rsid w:val="00F4437B"/>
    <w:rsid w:val="00F45C2C"/>
    <w:rsid w:val="00F4740F"/>
    <w:rsid w:val="00F51187"/>
    <w:rsid w:val="00F521E2"/>
    <w:rsid w:val="00F52F60"/>
    <w:rsid w:val="00F5626C"/>
    <w:rsid w:val="00F574C9"/>
    <w:rsid w:val="00F62A84"/>
    <w:rsid w:val="00F62F71"/>
    <w:rsid w:val="00F64DFA"/>
    <w:rsid w:val="00F678BD"/>
    <w:rsid w:val="00F721C8"/>
    <w:rsid w:val="00F7316B"/>
    <w:rsid w:val="00F822C4"/>
    <w:rsid w:val="00F8444D"/>
    <w:rsid w:val="00F85718"/>
    <w:rsid w:val="00F862B1"/>
    <w:rsid w:val="00F865C8"/>
    <w:rsid w:val="00F87A35"/>
    <w:rsid w:val="00F90F04"/>
    <w:rsid w:val="00F9335E"/>
    <w:rsid w:val="00FA17B4"/>
    <w:rsid w:val="00FA2306"/>
    <w:rsid w:val="00FA4D54"/>
    <w:rsid w:val="00FB0571"/>
    <w:rsid w:val="00FB05A4"/>
    <w:rsid w:val="00FB06EA"/>
    <w:rsid w:val="00FB1D0D"/>
    <w:rsid w:val="00FB1FEF"/>
    <w:rsid w:val="00FB2D31"/>
    <w:rsid w:val="00FB4597"/>
    <w:rsid w:val="00FB47C7"/>
    <w:rsid w:val="00FB4C8C"/>
    <w:rsid w:val="00FB513D"/>
    <w:rsid w:val="00FB77D3"/>
    <w:rsid w:val="00FC325C"/>
    <w:rsid w:val="00FC3EC8"/>
    <w:rsid w:val="00FC47F0"/>
    <w:rsid w:val="00FC6EAC"/>
    <w:rsid w:val="00FD0595"/>
    <w:rsid w:val="00FD1ACA"/>
    <w:rsid w:val="00FD3F62"/>
    <w:rsid w:val="00FD4563"/>
    <w:rsid w:val="00FD50CB"/>
    <w:rsid w:val="00FD53E8"/>
    <w:rsid w:val="00FE0F2E"/>
    <w:rsid w:val="00FE143B"/>
    <w:rsid w:val="00FF3790"/>
    <w:rsid w:val="00FF4D87"/>
    <w:rsid w:val="00FF52DA"/>
    <w:rsid w:val="00FF5439"/>
    <w:rsid w:val="00FF583D"/>
    <w:rsid w:val="00FF5BA9"/>
    <w:rsid w:val="00FF6F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746138"/>
    <w:pPr>
      <w:widowControl/>
      <w:jc w:val="both"/>
    </w:pPr>
    <w:rPr>
      <w:rFonts w:ascii="標楷體" w:eastAsia="標楷體" w:hAnsi="標楷體" w:cs="Times New Roman"/>
      <w:kern w:val="0"/>
      <w:szCs w:val="24"/>
    </w:rPr>
  </w:style>
  <w:style w:type="character" w:customStyle="1" w:styleId="a5">
    <w:name w:val="本文 字元"/>
    <w:basedOn w:val="a0"/>
    <w:link w:val="a4"/>
    <w:semiHidden/>
    <w:rsid w:val="00746138"/>
    <w:rPr>
      <w:rFonts w:ascii="標楷體" w:eastAsia="標楷體" w:hAnsi="標楷體" w:cs="Times New Roman"/>
      <w:kern w:val="0"/>
      <w:szCs w:val="24"/>
    </w:rPr>
  </w:style>
  <w:style w:type="paragraph" w:styleId="a6">
    <w:name w:val="Body Text Indent"/>
    <w:basedOn w:val="a"/>
    <w:link w:val="a7"/>
    <w:semiHidden/>
    <w:rsid w:val="00746138"/>
    <w:pPr>
      <w:widowControl/>
      <w:ind w:firstLine="540"/>
      <w:jc w:val="both"/>
    </w:pPr>
    <w:rPr>
      <w:rFonts w:ascii="標楷體" w:eastAsia="標楷體" w:hAnsi="標楷體" w:cs="Times New Roman"/>
      <w:kern w:val="0"/>
      <w:szCs w:val="24"/>
    </w:rPr>
  </w:style>
  <w:style w:type="character" w:customStyle="1" w:styleId="a7">
    <w:name w:val="本文縮排 字元"/>
    <w:basedOn w:val="a0"/>
    <w:link w:val="a6"/>
    <w:semiHidden/>
    <w:rsid w:val="00746138"/>
    <w:rPr>
      <w:rFonts w:ascii="標楷體" w:eastAsia="標楷體" w:hAnsi="標楷體" w:cs="Times New Roman"/>
      <w:kern w:val="0"/>
      <w:szCs w:val="24"/>
    </w:rPr>
  </w:style>
  <w:style w:type="paragraph" w:styleId="a8">
    <w:name w:val="header"/>
    <w:basedOn w:val="a"/>
    <w:link w:val="a9"/>
    <w:uiPriority w:val="99"/>
    <w:unhideWhenUsed/>
    <w:rsid w:val="00CF0559"/>
    <w:pPr>
      <w:tabs>
        <w:tab w:val="center" w:pos="4153"/>
        <w:tab w:val="right" w:pos="8306"/>
      </w:tabs>
      <w:snapToGrid w:val="0"/>
    </w:pPr>
    <w:rPr>
      <w:sz w:val="20"/>
      <w:szCs w:val="20"/>
    </w:rPr>
  </w:style>
  <w:style w:type="character" w:customStyle="1" w:styleId="a9">
    <w:name w:val="頁首 字元"/>
    <w:basedOn w:val="a0"/>
    <w:link w:val="a8"/>
    <w:uiPriority w:val="99"/>
    <w:rsid w:val="00CF0559"/>
    <w:rPr>
      <w:sz w:val="20"/>
      <w:szCs w:val="20"/>
    </w:rPr>
  </w:style>
  <w:style w:type="paragraph" w:styleId="aa">
    <w:name w:val="footer"/>
    <w:basedOn w:val="a"/>
    <w:link w:val="ab"/>
    <w:unhideWhenUsed/>
    <w:rsid w:val="00CF0559"/>
    <w:pPr>
      <w:tabs>
        <w:tab w:val="center" w:pos="4153"/>
        <w:tab w:val="right" w:pos="8306"/>
      </w:tabs>
      <w:snapToGrid w:val="0"/>
    </w:pPr>
    <w:rPr>
      <w:sz w:val="20"/>
      <w:szCs w:val="20"/>
    </w:rPr>
  </w:style>
  <w:style w:type="character" w:customStyle="1" w:styleId="ab">
    <w:name w:val="頁尾 字元"/>
    <w:basedOn w:val="a0"/>
    <w:link w:val="aa"/>
    <w:rsid w:val="00CF0559"/>
    <w:rPr>
      <w:sz w:val="20"/>
      <w:szCs w:val="20"/>
    </w:rPr>
  </w:style>
  <w:style w:type="paragraph" w:styleId="ac">
    <w:name w:val="List Paragraph"/>
    <w:basedOn w:val="a"/>
    <w:uiPriority w:val="34"/>
    <w:qFormat/>
    <w:rsid w:val="006B3919"/>
    <w:pPr>
      <w:ind w:leftChars="200" w:left="480"/>
    </w:pPr>
  </w:style>
  <w:style w:type="paragraph" w:styleId="HTML">
    <w:name w:val="HTML Preformatted"/>
    <w:basedOn w:val="a"/>
    <w:link w:val="HTML0"/>
    <w:uiPriority w:val="99"/>
    <w:unhideWhenUsed/>
    <w:rsid w:val="00E3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rPr>
  </w:style>
  <w:style w:type="character" w:customStyle="1" w:styleId="HTML0">
    <w:name w:val="HTML 預設格式 字元"/>
    <w:basedOn w:val="a0"/>
    <w:link w:val="HTML"/>
    <w:uiPriority w:val="99"/>
    <w:rsid w:val="00E332F6"/>
    <w:rPr>
      <w:rFonts w:ascii="細明體" w:eastAsia="細明體" w:hAnsi="細明體" w:cs="Times New Roman"/>
      <w:color w:val="333333"/>
      <w:kern w:val="0"/>
      <w:szCs w:val="24"/>
    </w:rPr>
  </w:style>
  <w:style w:type="paragraph" w:customStyle="1" w:styleId="1Rank5title">
    <w:name w:val="（1）標題(Rank 5 title)"/>
    <w:basedOn w:val="a"/>
    <w:uiPriority w:val="99"/>
    <w:rsid w:val="007F38B6"/>
    <w:pPr>
      <w:spacing w:beforeLines="50" w:afterLines="50" w:line="480" w:lineRule="exact"/>
      <w:ind w:leftChars="413" w:left="1579" w:hangingChars="210" w:hanging="588"/>
    </w:pPr>
    <w:rPr>
      <w:rFonts w:ascii="Times New Roman" w:eastAsia="新細明體" w:hAnsi="Times New Roman" w:cs="Times New Roman"/>
      <w:sz w:val="28"/>
      <w:szCs w:val="24"/>
    </w:rPr>
  </w:style>
  <w:style w:type="paragraph" w:styleId="ad">
    <w:name w:val="Balloon Text"/>
    <w:basedOn w:val="a"/>
    <w:link w:val="ae"/>
    <w:uiPriority w:val="99"/>
    <w:semiHidden/>
    <w:unhideWhenUsed/>
    <w:rsid w:val="00C55A7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55A7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74760423">
      <w:bodyDiv w:val="1"/>
      <w:marLeft w:val="0"/>
      <w:marRight w:val="0"/>
      <w:marTop w:val="0"/>
      <w:marBottom w:val="0"/>
      <w:divBdr>
        <w:top w:val="none" w:sz="0" w:space="0" w:color="auto"/>
        <w:left w:val="none" w:sz="0" w:space="0" w:color="auto"/>
        <w:bottom w:val="none" w:sz="0" w:space="0" w:color="auto"/>
        <w:right w:val="none" w:sz="0" w:space="0" w:color="auto"/>
      </w:divBdr>
    </w:div>
    <w:div w:id="2078278385">
      <w:bodyDiv w:val="1"/>
      <w:marLeft w:val="0"/>
      <w:marRight w:val="0"/>
      <w:marTop w:val="0"/>
      <w:marBottom w:val="0"/>
      <w:divBdr>
        <w:top w:val="none" w:sz="0" w:space="0" w:color="auto"/>
        <w:left w:val="none" w:sz="0" w:space="0" w:color="auto"/>
        <w:bottom w:val="none" w:sz="0" w:space="0" w:color="auto"/>
        <w:right w:val="none" w:sz="0" w:space="0" w:color="auto"/>
      </w:divBdr>
    </w:div>
    <w:div w:id="2115897019">
      <w:bodyDiv w:val="1"/>
      <w:marLeft w:val="0"/>
      <w:marRight w:val="0"/>
      <w:marTop w:val="0"/>
      <w:marBottom w:val="0"/>
      <w:divBdr>
        <w:top w:val="none" w:sz="0" w:space="0" w:color="auto"/>
        <w:left w:val="none" w:sz="0" w:space="0" w:color="auto"/>
        <w:bottom w:val="none" w:sz="0" w:space="0" w:color="auto"/>
        <w:right w:val="none" w:sz="0" w:space="0" w:color="auto"/>
      </w:divBdr>
      <w:divsChild>
        <w:div w:id="1049232878">
          <w:marLeft w:val="0"/>
          <w:marRight w:val="0"/>
          <w:marTop w:val="0"/>
          <w:marBottom w:val="0"/>
          <w:divBdr>
            <w:top w:val="none" w:sz="0" w:space="0" w:color="auto"/>
            <w:left w:val="none" w:sz="0" w:space="0" w:color="auto"/>
            <w:bottom w:val="none" w:sz="0" w:space="0" w:color="auto"/>
            <w:right w:val="none" w:sz="0" w:space="0" w:color="auto"/>
          </w:divBdr>
          <w:divsChild>
            <w:div w:id="20830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6F31F-4F51-44A7-AC6A-A4E2F69C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706</Words>
  <Characters>4027</Characters>
  <Application>Microsoft Office Word</Application>
  <DocSecurity>0</DocSecurity>
  <Lines>33</Lines>
  <Paragraphs>9</Paragraphs>
  <ScaleCrop>false</ScaleCrop>
  <Company>Toshiba</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0803</dc:creator>
  <cp:lastModifiedBy>00</cp:lastModifiedBy>
  <cp:revision>3</cp:revision>
  <cp:lastPrinted>2017-04-27T08:45:00Z</cp:lastPrinted>
  <dcterms:created xsi:type="dcterms:W3CDTF">2017-05-03T02:54:00Z</dcterms:created>
  <dcterms:modified xsi:type="dcterms:W3CDTF">2017-05-03T02:54:00Z</dcterms:modified>
</cp:coreProperties>
</file>