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D2" w:rsidRDefault="009E105D" w:rsidP="00C03B79">
      <w:pPr>
        <w:spacing w:line="500" w:lineRule="exact"/>
        <w:ind w:leftChars="-1" w:left="-2" w:rightChars="-24" w:right="-58"/>
        <w:jc w:val="center"/>
        <w:rPr>
          <w:rFonts w:ascii="標楷體"/>
          <w:b/>
          <w:sz w:val="36"/>
        </w:rPr>
      </w:pPr>
      <w:r w:rsidRPr="009E105D">
        <w:rPr>
          <w:rFonts w:ascii="標楷體" w:hint="eastAsia"/>
          <w:b/>
          <w:bCs/>
          <w:sz w:val="36"/>
        </w:rPr>
        <w:t>臺灣證券交易所股份有限公司營業細則</w:t>
      </w:r>
      <w:r w:rsidR="00EC5C91">
        <w:rPr>
          <w:rFonts w:ascii="標楷體" w:hint="eastAsia"/>
          <w:b/>
          <w:bCs/>
          <w:sz w:val="36"/>
        </w:rPr>
        <w:t>第</w:t>
      </w:r>
      <w:r w:rsidR="00272D1A">
        <w:rPr>
          <w:rFonts w:ascii="標楷體" w:hint="eastAsia"/>
          <w:b/>
          <w:bCs/>
          <w:sz w:val="36"/>
        </w:rPr>
        <w:t>五十八條</w:t>
      </w:r>
      <w:r w:rsidR="00171FD6">
        <w:rPr>
          <w:rFonts w:ascii="標楷體" w:hint="eastAsia"/>
          <w:b/>
          <w:bCs/>
          <w:sz w:val="36"/>
        </w:rPr>
        <w:t>及</w:t>
      </w:r>
      <w:r w:rsidR="00EC5C91">
        <w:rPr>
          <w:rFonts w:ascii="標楷體" w:hint="eastAsia"/>
          <w:b/>
          <w:bCs/>
          <w:sz w:val="36"/>
        </w:rPr>
        <w:t>第五十八條之三</w:t>
      </w:r>
      <w:r w:rsidRPr="009E105D">
        <w:rPr>
          <w:rFonts w:ascii="標楷體" w:hint="eastAsia"/>
          <w:b/>
          <w:bCs/>
          <w:sz w:val="36"/>
        </w:rPr>
        <w:t>修正條文對照表</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3261"/>
        <w:gridCol w:w="1701"/>
      </w:tblGrid>
      <w:tr w:rsidR="00DF20D2" w:rsidRPr="00046371" w:rsidTr="00315BB7">
        <w:trPr>
          <w:cantSplit/>
          <w:tblHeader/>
        </w:trPr>
        <w:tc>
          <w:tcPr>
            <w:tcW w:w="3402" w:type="dxa"/>
            <w:vAlign w:val="center"/>
          </w:tcPr>
          <w:p w:rsidR="00DF20D2" w:rsidRPr="00046371" w:rsidRDefault="00DF20D2" w:rsidP="00C03B79">
            <w:pPr>
              <w:spacing w:line="320" w:lineRule="exact"/>
              <w:rPr>
                <w:rFonts w:ascii="標楷體"/>
                <w:b/>
                <w:bCs/>
                <w:sz w:val="28"/>
              </w:rPr>
            </w:pPr>
            <w:r w:rsidRPr="00046371">
              <w:rPr>
                <w:rFonts w:ascii="標楷體" w:hint="eastAsia"/>
                <w:b/>
                <w:bCs/>
                <w:sz w:val="28"/>
              </w:rPr>
              <w:t xml:space="preserve">     修   正  條 　文</w:t>
            </w:r>
          </w:p>
        </w:tc>
        <w:tc>
          <w:tcPr>
            <w:tcW w:w="3261" w:type="dxa"/>
            <w:vAlign w:val="center"/>
          </w:tcPr>
          <w:p w:rsidR="00DF20D2" w:rsidRPr="00046371" w:rsidRDefault="00DF20D2" w:rsidP="00C03B79">
            <w:pPr>
              <w:spacing w:line="320" w:lineRule="exact"/>
              <w:jc w:val="center"/>
              <w:rPr>
                <w:rFonts w:ascii="標楷體"/>
                <w:b/>
                <w:bCs/>
                <w:sz w:val="28"/>
              </w:rPr>
            </w:pPr>
            <w:r w:rsidRPr="00046371">
              <w:rPr>
                <w:rFonts w:ascii="標楷體" w:hint="eastAsia"/>
                <w:b/>
                <w:bCs/>
                <w:sz w:val="28"/>
              </w:rPr>
              <w:t>現   行   條   文</w:t>
            </w:r>
          </w:p>
        </w:tc>
        <w:tc>
          <w:tcPr>
            <w:tcW w:w="1701" w:type="dxa"/>
            <w:vAlign w:val="center"/>
          </w:tcPr>
          <w:p w:rsidR="00DF20D2" w:rsidRPr="00046371" w:rsidRDefault="00DF20D2" w:rsidP="00D968D4">
            <w:pPr>
              <w:spacing w:line="320" w:lineRule="exact"/>
              <w:jc w:val="center"/>
              <w:rPr>
                <w:rFonts w:ascii="標楷體"/>
                <w:b/>
                <w:bCs/>
                <w:sz w:val="28"/>
              </w:rPr>
            </w:pPr>
            <w:r w:rsidRPr="00046371">
              <w:rPr>
                <w:rFonts w:ascii="標楷體" w:hint="eastAsia"/>
                <w:b/>
                <w:bCs/>
                <w:sz w:val="28"/>
              </w:rPr>
              <w:t>說</w:t>
            </w:r>
            <w:r w:rsidR="00831772">
              <w:rPr>
                <w:rFonts w:ascii="標楷體" w:hint="eastAsia"/>
                <w:b/>
                <w:bCs/>
                <w:sz w:val="28"/>
              </w:rPr>
              <w:t xml:space="preserve">   </w:t>
            </w:r>
            <w:r w:rsidRPr="00046371">
              <w:rPr>
                <w:rFonts w:ascii="標楷體" w:hint="eastAsia"/>
                <w:b/>
                <w:bCs/>
                <w:sz w:val="28"/>
              </w:rPr>
              <w:t>明</w:t>
            </w:r>
          </w:p>
        </w:tc>
      </w:tr>
      <w:tr w:rsidR="003D663A" w:rsidRPr="00046371" w:rsidTr="00315BB7">
        <w:trPr>
          <w:cantSplit/>
          <w:trHeight w:val="7873"/>
          <w:tblHeader/>
        </w:trPr>
        <w:tc>
          <w:tcPr>
            <w:tcW w:w="3402" w:type="dxa"/>
          </w:tcPr>
          <w:p w:rsidR="003D663A" w:rsidRPr="00046371" w:rsidRDefault="003D663A" w:rsidP="003D663A">
            <w:pPr>
              <w:spacing w:line="360" w:lineRule="exact"/>
              <w:jc w:val="both"/>
              <w:rPr>
                <w:sz w:val="28"/>
              </w:rPr>
            </w:pPr>
            <w:r w:rsidRPr="00046371">
              <w:rPr>
                <w:rFonts w:hint="eastAsia"/>
                <w:sz w:val="28"/>
              </w:rPr>
              <w:t>第五十八條</w:t>
            </w:r>
            <w:r w:rsidRPr="00046371">
              <w:rPr>
                <w:rFonts w:hint="eastAsia"/>
                <w:sz w:val="28"/>
              </w:rPr>
              <w:t xml:space="preserve"> </w:t>
            </w:r>
          </w:p>
          <w:p w:rsidR="003D663A" w:rsidRDefault="00046371" w:rsidP="00046371">
            <w:pPr>
              <w:spacing w:line="360" w:lineRule="exact"/>
              <w:ind w:leftChars="-5" w:left="2" w:hangingChars="5" w:hanging="14"/>
              <w:jc w:val="both"/>
              <w:rPr>
                <w:sz w:val="28"/>
              </w:rPr>
            </w:pPr>
            <w:r w:rsidRPr="00046371">
              <w:rPr>
                <w:rFonts w:hint="eastAsia"/>
                <w:sz w:val="28"/>
              </w:rPr>
              <w:t>第一至四項</w:t>
            </w:r>
            <w:r w:rsidRPr="00046371">
              <w:rPr>
                <w:rFonts w:hint="eastAsia"/>
                <w:sz w:val="28"/>
              </w:rPr>
              <w:t>(</w:t>
            </w:r>
            <w:r w:rsidRPr="00046371">
              <w:rPr>
                <w:rFonts w:hint="eastAsia"/>
                <w:sz w:val="28"/>
              </w:rPr>
              <w:t>略</w:t>
            </w:r>
            <w:r w:rsidRPr="00046371">
              <w:rPr>
                <w:rFonts w:hint="eastAsia"/>
                <w:sz w:val="28"/>
              </w:rPr>
              <w:t xml:space="preserve">)  </w:t>
            </w:r>
          </w:p>
          <w:p w:rsidR="00046371" w:rsidRPr="00046371" w:rsidRDefault="00046371" w:rsidP="00046371">
            <w:pPr>
              <w:spacing w:line="360" w:lineRule="exact"/>
              <w:ind w:leftChars="-5" w:left="2" w:hangingChars="5" w:hanging="14"/>
              <w:jc w:val="both"/>
              <w:rPr>
                <w:sz w:val="28"/>
              </w:rPr>
            </w:pPr>
          </w:p>
          <w:p w:rsidR="00046371" w:rsidRPr="00AD4501" w:rsidRDefault="00046371" w:rsidP="00046371">
            <w:pPr>
              <w:spacing w:line="360" w:lineRule="exact"/>
              <w:ind w:leftChars="50" w:left="120" w:firstLineChars="157" w:firstLine="440"/>
              <w:jc w:val="both"/>
              <w:rPr>
                <w:sz w:val="28"/>
              </w:rPr>
            </w:pPr>
            <w:r w:rsidRPr="00AD4501">
              <w:rPr>
                <w:rFonts w:hint="eastAsia"/>
                <w:sz w:val="28"/>
              </w:rPr>
              <w:t>本公司於</w:t>
            </w:r>
            <w:r w:rsidRPr="00AD4501">
              <w:rPr>
                <w:rFonts w:hint="eastAsia"/>
                <w:sz w:val="28"/>
                <w:u w:val="single"/>
              </w:rPr>
              <w:t>開市</w:t>
            </w:r>
            <w:r w:rsidRPr="00AD4501">
              <w:rPr>
                <w:rFonts w:hint="eastAsia"/>
                <w:sz w:val="28"/>
                <w:u w:val="single"/>
              </w:rPr>
              <w:t>(</w:t>
            </w:r>
            <w:r w:rsidRPr="00AD4501">
              <w:rPr>
                <w:rFonts w:hint="eastAsia"/>
                <w:sz w:val="28"/>
                <w:u w:val="single"/>
              </w:rPr>
              <w:t>即交易時間開始</w:t>
            </w:r>
            <w:r w:rsidRPr="00AD4501">
              <w:rPr>
                <w:rFonts w:hint="eastAsia"/>
                <w:sz w:val="28"/>
                <w:u w:val="single"/>
              </w:rPr>
              <w:t>)</w:t>
            </w:r>
            <w:r w:rsidRPr="00AD4501">
              <w:rPr>
                <w:rFonts w:hint="eastAsia"/>
                <w:sz w:val="28"/>
                <w:u w:val="single"/>
              </w:rPr>
              <w:t>前之三十分鐘及收市</w:t>
            </w:r>
            <w:r w:rsidRPr="00AD4501">
              <w:rPr>
                <w:rFonts w:hint="eastAsia"/>
                <w:sz w:val="28"/>
                <w:u w:val="single"/>
              </w:rPr>
              <w:t>(</w:t>
            </w:r>
            <w:r w:rsidRPr="00AD4501">
              <w:rPr>
                <w:rFonts w:hint="eastAsia"/>
                <w:sz w:val="28"/>
                <w:u w:val="single"/>
              </w:rPr>
              <w:t>即交易時間結束</w:t>
            </w:r>
            <w:r w:rsidRPr="00AD4501">
              <w:rPr>
                <w:rFonts w:hint="eastAsia"/>
                <w:sz w:val="28"/>
                <w:u w:val="single"/>
              </w:rPr>
              <w:t>)</w:t>
            </w:r>
            <w:r w:rsidRPr="00AD4501">
              <w:rPr>
                <w:rFonts w:hint="eastAsia"/>
                <w:sz w:val="28"/>
                <w:u w:val="single"/>
              </w:rPr>
              <w:t>前一段時間，即時揭示試算成交價格與數量及試算未成交之最高</w:t>
            </w:r>
            <w:r w:rsidR="006C70B3" w:rsidRPr="00AD4501">
              <w:rPr>
                <w:rFonts w:hint="eastAsia"/>
                <w:sz w:val="28"/>
                <w:u w:val="single"/>
              </w:rPr>
              <w:t>五檔</w:t>
            </w:r>
            <w:r w:rsidRPr="00AD4501">
              <w:rPr>
                <w:rFonts w:hint="eastAsia"/>
                <w:sz w:val="28"/>
                <w:u w:val="single"/>
              </w:rPr>
              <w:t>買進及最低</w:t>
            </w:r>
            <w:r w:rsidR="006C70B3" w:rsidRPr="00AD4501">
              <w:rPr>
                <w:rFonts w:hint="eastAsia"/>
                <w:sz w:val="28"/>
                <w:u w:val="single"/>
              </w:rPr>
              <w:t>五檔</w:t>
            </w:r>
            <w:r w:rsidRPr="00AD4501">
              <w:rPr>
                <w:rFonts w:hint="eastAsia"/>
                <w:sz w:val="28"/>
                <w:u w:val="single"/>
              </w:rPr>
              <w:t>賣出申報價格與數量；另</w:t>
            </w:r>
            <w:r w:rsidRPr="00AD4501">
              <w:rPr>
                <w:rFonts w:hint="eastAsia"/>
                <w:sz w:val="28"/>
              </w:rPr>
              <w:t>交易時間內即時揭示成交價格與數量，及未成交之最高</w:t>
            </w:r>
            <w:r w:rsidR="006C70B3" w:rsidRPr="00AD4501">
              <w:rPr>
                <w:rFonts w:hint="eastAsia"/>
                <w:sz w:val="28"/>
                <w:u w:val="single"/>
              </w:rPr>
              <w:t>五檔</w:t>
            </w:r>
            <w:r w:rsidRPr="00AD4501">
              <w:rPr>
                <w:rFonts w:hint="eastAsia"/>
                <w:sz w:val="28"/>
              </w:rPr>
              <w:t>買進及最低</w:t>
            </w:r>
            <w:r w:rsidR="006C70B3" w:rsidRPr="00AD4501">
              <w:rPr>
                <w:rFonts w:hint="eastAsia"/>
                <w:sz w:val="28"/>
                <w:u w:val="single"/>
              </w:rPr>
              <w:t>五檔</w:t>
            </w:r>
            <w:r w:rsidRPr="00AD4501">
              <w:rPr>
                <w:rFonts w:hint="eastAsia"/>
                <w:sz w:val="28"/>
              </w:rPr>
              <w:t>賣出申報價格與數量。但其他買賣申報之價格與數量，本公司得視市場需要為適當揭示。</w:t>
            </w:r>
            <w:r w:rsidRPr="00AD4501">
              <w:rPr>
                <w:rFonts w:hint="eastAsia"/>
                <w:sz w:val="28"/>
              </w:rPr>
              <w:t xml:space="preserve">     </w:t>
            </w:r>
          </w:p>
          <w:p w:rsidR="00831772" w:rsidRDefault="00046371" w:rsidP="00046371">
            <w:pPr>
              <w:spacing w:line="360" w:lineRule="exact"/>
              <w:ind w:leftChars="50" w:left="120" w:firstLineChars="157" w:firstLine="440"/>
              <w:jc w:val="both"/>
              <w:rPr>
                <w:sz w:val="28"/>
              </w:rPr>
            </w:pPr>
            <w:r w:rsidRPr="00046371">
              <w:rPr>
                <w:rFonts w:hint="eastAsia"/>
                <w:sz w:val="28"/>
              </w:rPr>
              <w:t xml:space="preserve">                   </w:t>
            </w:r>
          </w:p>
          <w:p w:rsidR="00046371" w:rsidRPr="00046371" w:rsidRDefault="00046371" w:rsidP="00046371">
            <w:pPr>
              <w:spacing w:line="360" w:lineRule="exact"/>
              <w:ind w:leftChars="50" w:left="120" w:firstLineChars="157" w:firstLine="440"/>
              <w:jc w:val="both"/>
              <w:rPr>
                <w:sz w:val="28"/>
              </w:rPr>
            </w:pPr>
            <w:r w:rsidRPr="00046371">
              <w:rPr>
                <w:rFonts w:hint="eastAsia"/>
                <w:sz w:val="28"/>
              </w:rPr>
              <w:t xml:space="preserve"> </w:t>
            </w:r>
          </w:p>
          <w:p w:rsidR="00046371" w:rsidRPr="00046371" w:rsidRDefault="00046371" w:rsidP="00046371">
            <w:pPr>
              <w:spacing w:line="360" w:lineRule="exact"/>
              <w:ind w:left="14"/>
              <w:jc w:val="both"/>
              <w:rPr>
                <w:sz w:val="28"/>
              </w:rPr>
            </w:pPr>
            <w:r w:rsidRPr="00046371">
              <w:rPr>
                <w:rFonts w:hint="eastAsia"/>
                <w:sz w:val="28"/>
              </w:rPr>
              <w:t>第六項</w:t>
            </w:r>
            <w:r w:rsidRPr="00046371">
              <w:rPr>
                <w:rFonts w:hint="eastAsia"/>
                <w:sz w:val="28"/>
              </w:rPr>
              <w:t>(</w:t>
            </w:r>
            <w:r w:rsidRPr="00046371">
              <w:rPr>
                <w:rFonts w:hint="eastAsia"/>
                <w:sz w:val="28"/>
              </w:rPr>
              <w:t>略</w:t>
            </w:r>
            <w:r w:rsidRPr="00046371">
              <w:rPr>
                <w:rFonts w:hint="eastAsia"/>
                <w:sz w:val="28"/>
              </w:rPr>
              <w:t>)</w:t>
            </w:r>
          </w:p>
        </w:tc>
        <w:tc>
          <w:tcPr>
            <w:tcW w:w="3261" w:type="dxa"/>
          </w:tcPr>
          <w:p w:rsidR="003D663A" w:rsidRPr="00046371" w:rsidRDefault="003D663A" w:rsidP="00F0076E">
            <w:pPr>
              <w:spacing w:line="360" w:lineRule="exact"/>
              <w:jc w:val="both"/>
              <w:rPr>
                <w:sz w:val="28"/>
              </w:rPr>
            </w:pPr>
            <w:r w:rsidRPr="00046371">
              <w:rPr>
                <w:rFonts w:hint="eastAsia"/>
                <w:sz w:val="28"/>
              </w:rPr>
              <w:t>第五十八條</w:t>
            </w:r>
            <w:r w:rsidRPr="00046371">
              <w:rPr>
                <w:rFonts w:hint="eastAsia"/>
                <w:sz w:val="28"/>
              </w:rPr>
              <w:t xml:space="preserve"> </w:t>
            </w:r>
          </w:p>
          <w:p w:rsidR="003D663A" w:rsidRPr="00046371" w:rsidRDefault="003D663A" w:rsidP="00046371">
            <w:pPr>
              <w:spacing w:line="360" w:lineRule="exact"/>
              <w:ind w:leftChars="-5" w:left="2" w:hangingChars="5" w:hanging="14"/>
              <w:jc w:val="both"/>
              <w:rPr>
                <w:sz w:val="28"/>
              </w:rPr>
            </w:pPr>
            <w:r w:rsidRPr="00046371">
              <w:rPr>
                <w:rFonts w:hint="eastAsia"/>
                <w:sz w:val="28"/>
              </w:rPr>
              <w:t xml:space="preserve">  </w:t>
            </w:r>
            <w:r w:rsidR="00046371" w:rsidRPr="00046371">
              <w:rPr>
                <w:rFonts w:hint="eastAsia"/>
                <w:sz w:val="28"/>
              </w:rPr>
              <w:t>第一至四項</w:t>
            </w:r>
            <w:r w:rsidR="00046371" w:rsidRPr="00046371">
              <w:rPr>
                <w:rFonts w:hint="eastAsia"/>
                <w:sz w:val="28"/>
              </w:rPr>
              <w:t>(</w:t>
            </w:r>
            <w:r w:rsidR="00046371" w:rsidRPr="00046371">
              <w:rPr>
                <w:rFonts w:hint="eastAsia"/>
                <w:sz w:val="28"/>
              </w:rPr>
              <w:t>略</w:t>
            </w:r>
            <w:r w:rsidR="00046371" w:rsidRPr="00046371">
              <w:rPr>
                <w:rFonts w:hint="eastAsia"/>
                <w:sz w:val="28"/>
              </w:rPr>
              <w:t xml:space="preserve">)  </w:t>
            </w:r>
            <w:r w:rsidRPr="00046371">
              <w:rPr>
                <w:rFonts w:hint="eastAsia"/>
                <w:sz w:val="28"/>
              </w:rPr>
              <w:t xml:space="preserve"> </w:t>
            </w:r>
          </w:p>
          <w:p w:rsidR="00046371" w:rsidRPr="00046371" w:rsidRDefault="00046371" w:rsidP="003D663A">
            <w:pPr>
              <w:spacing w:line="360" w:lineRule="exact"/>
              <w:ind w:left="14" w:firstLineChars="214" w:firstLine="599"/>
              <w:jc w:val="both"/>
              <w:rPr>
                <w:sz w:val="28"/>
              </w:rPr>
            </w:pPr>
          </w:p>
          <w:p w:rsidR="00046371" w:rsidRPr="00046371" w:rsidRDefault="00046371" w:rsidP="00046371">
            <w:pPr>
              <w:spacing w:line="360" w:lineRule="exact"/>
              <w:ind w:left="14" w:firstLineChars="187" w:firstLine="524"/>
              <w:jc w:val="both"/>
              <w:rPr>
                <w:sz w:val="28"/>
              </w:rPr>
            </w:pPr>
            <w:r w:rsidRPr="00046371">
              <w:rPr>
                <w:rFonts w:hint="eastAsia"/>
                <w:sz w:val="28"/>
              </w:rPr>
              <w:t>本公司於交易時間內即時揭示成交價格與數量，及未成交之最高買進及最低賣出申報價格與數量。但其他買賣申報之價格與數量，本公司得視市場需要為適當揭示。</w:t>
            </w:r>
            <w:r w:rsidR="00161986">
              <w:rPr>
                <w:rFonts w:hint="eastAsia"/>
                <w:sz w:val="28"/>
              </w:rPr>
              <w:t xml:space="preserve">  </w:t>
            </w:r>
          </w:p>
          <w:p w:rsidR="00046371" w:rsidRPr="00046371" w:rsidRDefault="00046371" w:rsidP="00046371">
            <w:pPr>
              <w:spacing w:line="360" w:lineRule="exact"/>
              <w:ind w:left="14" w:firstLineChars="187" w:firstLine="524"/>
              <w:jc w:val="both"/>
              <w:rPr>
                <w:sz w:val="28"/>
              </w:rPr>
            </w:pPr>
          </w:p>
          <w:p w:rsidR="00046371" w:rsidRPr="00046371" w:rsidRDefault="00046371" w:rsidP="00046371">
            <w:pPr>
              <w:spacing w:line="360" w:lineRule="exact"/>
              <w:jc w:val="both"/>
              <w:rPr>
                <w:sz w:val="28"/>
              </w:rPr>
            </w:pPr>
          </w:p>
          <w:p w:rsidR="00046371" w:rsidRPr="00046371" w:rsidRDefault="00046371" w:rsidP="00046371">
            <w:pPr>
              <w:spacing w:line="360" w:lineRule="exact"/>
              <w:jc w:val="both"/>
              <w:rPr>
                <w:sz w:val="28"/>
              </w:rPr>
            </w:pPr>
          </w:p>
          <w:p w:rsidR="00046371" w:rsidRPr="00046371" w:rsidRDefault="00046371" w:rsidP="00046371">
            <w:pPr>
              <w:spacing w:line="360" w:lineRule="exact"/>
              <w:jc w:val="both"/>
              <w:rPr>
                <w:sz w:val="28"/>
              </w:rPr>
            </w:pPr>
          </w:p>
          <w:p w:rsidR="00046371" w:rsidRDefault="00046371" w:rsidP="00046371">
            <w:pPr>
              <w:spacing w:line="360" w:lineRule="exact"/>
              <w:jc w:val="both"/>
              <w:rPr>
                <w:sz w:val="28"/>
              </w:rPr>
            </w:pPr>
          </w:p>
          <w:p w:rsidR="00046371" w:rsidRDefault="00046371" w:rsidP="00046371">
            <w:pPr>
              <w:spacing w:line="360" w:lineRule="exact"/>
              <w:jc w:val="both"/>
              <w:rPr>
                <w:sz w:val="28"/>
              </w:rPr>
            </w:pPr>
          </w:p>
          <w:p w:rsidR="00C2459E" w:rsidRDefault="00C2459E" w:rsidP="00046371">
            <w:pPr>
              <w:spacing w:line="360" w:lineRule="exact"/>
              <w:jc w:val="both"/>
              <w:rPr>
                <w:sz w:val="28"/>
              </w:rPr>
            </w:pPr>
          </w:p>
          <w:p w:rsidR="00C35D7E" w:rsidRDefault="00C35D7E" w:rsidP="00046371">
            <w:pPr>
              <w:spacing w:line="360" w:lineRule="exact"/>
              <w:jc w:val="both"/>
              <w:rPr>
                <w:sz w:val="28"/>
              </w:rPr>
            </w:pPr>
          </w:p>
          <w:p w:rsidR="004E57E0" w:rsidRDefault="004E57E0" w:rsidP="00046371">
            <w:pPr>
              <w:spacing w:line="360" w:lineRule="exact"/>
              <w:jc w:val="both"/>
              <w:rPr>
                <w:sz w:val="28"/>
              </w:rPr>
            </w:pPr>
          </w:p>
          <w:p w:rsidR="003D663A" w:rsidRPr="00046371" w:rsidRDefault="00046371" w:rsidP="00046371">
            <w:pPr>
              <w:spacing w:line="360" w:lineRule="exact"/>
              <w:jc w:val="both"/>
              <w:rPr>
                <w:sz w:val="28"/>
              </w:rPr>
            </w:pPr>
            <w:r w:rsidRPr="00046371">
              <w:rPr>
                <w:rFonts w:hint="eastAsia"/>
                <w:sz w:val="28"/>
              </w:rPr>
              <w:t>第六項</w:t>
            </w:r>
            <w:r w:rsidRPr="00046371">
              <w:rPr>
                <w:rFonts w:hint="eastAsia"/>
                <w:sz w:val="28"/>
              </w:rPr>
              <w:t>(</w:t>
            </w:r>
            <w:r w:rsidRPr="00046371">
              <w:rPr>
                <w:rFonts w:hint="eastAsia"/>
                <w:sz w:val="28"/>
              </w:rPr>
              <w:t>略</w:t>
            </w:r>
            <w:r w:rsidRPr="00046371">
              <w:rPr>
                <w:rFonts w:hint="eastAsia"/>
                <w:sz w:val="28"/>
              </w:rPr>
              <w:t>)</w:t>
            </w:r>
            <w:r w:rsidR="003D663A" w:rsidRPr="00046371">
              <w:rPr>
                <w:rFonts w:hint="eastAsia"/>
                <w:sz w:val="28"/>
              </w:rPr>
              <w:t xml:space="preserve">                </w:t>
            </w:r>
          </w:p>
        </w:tc>
        <w:tc>
          <w:tcPr>
            <w:tcW w:w="1701" w:type="dxa"/>
          </w:tcPr>
          <w:p w:rsidR="003D663A" w:rsidRPr="00046371" w:rsidRDefault="003D663A" w:rsidP="003D663A">
            <w:pPr>
              <w:tabs>
                <w:tab w:val="left" w:pos="212"/>
              </w:tabs>
              <w:spacing w:line="360" w:lineRule="exact"/>
              <w:ind w:left="1"/>
              <w:jc w:val="both"/>
              <w:rPr>
                <w:rFonts w:ascii="標楷體" w:hAnsi="標楷體"/>
                <w:sz w:val="28"/>
                <w:szCs w:val="28"/>
              </w:rPr>
            </w:pPr>
            <w:r w:rsidRPr="00046371">
              <w:rPr>
                <w:rFonts w:ascii="標楷體" w:hAnsi="標楷體" w:hint="eastAsia"/>
                <w:bCs/>
                <w:sz w:val="28"/>
              </w:rPr>
              <w:t>配合開盤前資訊揭露</w:t>
            </w:r>
            <w:proofErr w:type="gramStart"/>
            <w:r w:rsidRPr="00046371">
              <w:rPr>
                <w:rFonts w:ascii="標楷體" w:hint="eastAsia"/>
                <w:bCs/>
                <w:sz w:val="28"/>
              </w:rPr>
              <w:t>爰</w:t>
            </w:r>
            <w:proofErr w:type="gramEnd"/>
            <w:r w:rsidR="005313EB" w:rsidRPr="00046371">
              <w:rPr>
                <w:rFonts w:ascii="標楷體" w:hint="eastAsia"/>
                <w:bCs/>
                <w:sz w:val="28"/>
              </w:rPr>
              <w:t>修正</w:t>
            </w:r>
            <w:r w:rsidRPr="00046371">
              <w:rPr>
                <w:rFonts w:ascii="標楷體" w:hint="eastAsia"/>
                <w:bCs/>
                <w:sz w:val="28"/>
              </w:rPr>
              <w:t>本條第五項規定。</w:t>
            </w:r>
          </w:p>
          <w:p w:rsidR="003D663A" w:rsidRPr="00046371" w:rsidRDefault="003D663A" w:rsidP="003D663A">
            <w:pPr>
              <w:spacing w:line="360" w:lineRule="exact"/>
              <w:jc w:val="both"/>
              <w:rPr>
                <w:sz w:val="28"/>
              </w:rPr>
            </w:pPr>
          </w:p>
        </w:tc>
      </w:tr>
      <w:tr w:rsidR="002A14A9" w:rsidRPr="00046371" w:rsidTr="00315BB7">
        <w:trPr>
          <w:cantSplit/>
          <w:trHeight w:val="9344"/>
          <w:tblHeader/>
        </w:trPr>
        <w:tc>
          <w:tcPr>
            <w:tcW w:w="3402" w:type="dxa"/>
          </w:tcPr>
          <w:p w:rsidR="002A14A9" w:rsidRPr="00046371" w:rsidRDefault="002A14A9" w:rsidP="00DF20D2">
            <w:pPr>
              <w:spacing w:line="360" w:lineRule="exact"/>
              <w:jc w:val="both"/>
              <w:rPr>
                <w:sz w:val="28"/>
              </w:rPr>
            </w:pPr>
            <w:r w:rsidRPr="00046371">
              <w:rPr>
                <w:rFonts w:hint="eastAsia"/>
                <w:sz w:val="28"/>
              </w:rPr>
              <w:lastRenderedPageBreak/>
              <w:t>第五十八條之三</w:t>
            </w:r>
          </w:p>
          <w:p w:rsidR="002A14A9" w:rsidRDefault="00A73C6C" w:rsidP="0010127F">
            <w:pPr>
              <w:spacing w:line="360" w:lineRule="exact"/>
              <w:jc w:val="both"/>
              <w:rPr>
                <w:sz w:val="28"/>
              </w:rPr>
            </w:pPr>
            <w:r w:rsidRPr="00046371">
              <w:rPr>
                <w:rFonts w:hint="eastAsia"/>
                <w:sz w:val="28"/>
              </w:rPr>
              <w:t>第一至</w:t>
            </w:r>
            <w:r w:rsidR="00B605E8" w:rsidRPr="00046371">
              <w:rPr>
                <w:rFonts w:hint="eastAsia"/>
                <w:sz w:val="28"/>
              </w:rPr>
              <w:t>二</w:t>
            </w:r>
            <w:r w:rsidRPr="00046371">
              <w:rPr>
                <w:rFonts w:hint="eastAsia"/>
                <w:sz w:val="28"/>
              </w:rPr>
              <w:t>項</w:t>
            </w:r>
            <w:r w:rsidRPr="00046371">
              <w:rPr>
                <w:rFonts w:hint="eastAsia"/>
                <w:sz w:val="28"/>
              </w:rPr>
              <w:t>(</w:t>
            </w:r>
            <w:r w:rsidRPr="00046371">
              <w:rPr>
                <w:rFonts w:hint="eastAsia"/>
                <w:sz w:val="28"/>
              </w:rPr>
              <w:t>略</w:t>
            </w:r>
            <w:r w:rsidRPr="00046371">
              <w:rPr>
                <w:rFonts w:hint="eastAsia"/>
                <w:sz w:val="28"/>
              </w:rPr>
              <w:t>)</w:t>
            </w:r>
          </w:p>
          <w:p w:rsidR="00CC5211" w:rsidRPr="00046371" w:rsidRDefault="00CC5211" w:rsidP="0010127F">
            <w:pPr>
              <w:spacing w:line="360" w:lineRule="exact"/>
              <w:jc w:val="both"/>
              <w:rPr>
                <w:sz w:val="28"/>
              </w:rPr>
            </w:pPr>
          </w:p>
          <w:p w:rsidR="00B605E8" w:rsidRPr="00046371" w:rsidRDefault="005D7811" w:rsidP="00C2459E">
            <w:pPr>
              <w:spacing w:line="360" w:lineRule="exact"/>
              <w:ind w:firstLineChars="207" w:firstLine="580"/>
              <w:jc w:val="both"/>
              <w:rPr>
                <w:sz w:val="28"/>
              </w:rPr>
            </w:pPr>
            <w:r w:rsidRPr="00046371">
              <w:rPr>
                <w:sz w:val="28"/>
              </w:rPr>
              <w:t>有價證券當市第一次撮合成交之價格為其開盤價格，開市前輸入而未成交之買賣申報，仍依原電腦隨機排列順序繼續撮合；至收市前一段時間彙集其所有買賣申報而撮合成交之價格為收盤價格，如未成交時，則以當市最後一次成交之價格為收盤價格。</w:t>
            </w:r>
          </w:p>
          <w:p w:rsidR="00C03B79" w:rsidRDefault="00C03B79" w:rsidP="0010127F">
            <w:pPr>
              <w:spacing w:line="360" w:lineRule="exact"/>
              <w:jc w:val="both"/>
              <w:rPr>
                <w:sz w:val="28"/>
              </w:rPr>
            </w:pPr>
          </w:p>
          <w:p w:rsidR="00831772" w:rsidRDefault="00831772" w:rsidP="0010127F">
            <w:pPr>
              <w:spacing w:line="360" w:lineRule="exact"/>
              <w:jc w:val="both"/>
              <w:rPr>
                <w:sz w:val="28"/>
              </w:rPr>
            </w:pPr>
          </w:p>
          <w:p w:rsidR="00831772" w:rsidRPr="00046371" w:rsidRDefault="00831772" w:rsidP="0010127F">
            <w:pPr>
              <w:spacing w:line="360" w:lineRule="exact"/>
              <w:jc w:val="both"/>
              <w:rPr>
                <w:sz w:val="28"/>
              </w:rPr>
            </w:pPr>
          </w:p>
          <w:p w:rsidR="00825C56" w:rsidRDefault="00825C56" w:rsidP="00825C56">
            <w:pPr>
              <w:spacing w:line="360" w:lineRule="exact"/>
              <w:jc w:val="both"/>
              <w:rPr>
                <w:sz w:val="28"/>
              </w:rPr>
            </w:pPr>
            <w:r w:rsidRPr="00046371">
              <w:rPr>
                <w:rFonts w:hint="eastAsia"/>
                <w:sz w:val="28"/>
              </w:rPr>
              <w:t>第四項</w:t>
            </w:r>
            <w:r w:rsidRPr="00046371">
              <w:rPr>
                <w:rFonts w:hint="eastAsia"/>
                <w:sz w:val="28"/>
              </w:rPr>
              <w:t>(</w:t>
            </w:r>
            <w:r w:rsidRPr="00046371">
              <w:rPr>
                <w:rFonts w:hint="eastAsia"/>
                <w:sz w:val="28"/>
              </w:rPr>
              <w:t>略</w:t>
            </w:r>
            <w:r w:rsidRPr="00046371">
              <w:rPr>
                <w:rFonts w:hint="eastAsia"/>
                <w:sz w:val="28"/>
              </w:rPr>
              <w:t>)</w:t>
            </w:r>
          </w:p>
          <w:p w:rsidR="00831772" w:rsidRPr="00046371" w:rsidRDefault="00831772" w:rsidP="00825C56">
            <w:pPr>
              <w:spacing w:line="360" w:lineRule="exact"/>
              <w:jc w:val="both"/>
              <w:rPr>
                <w:sz w:val="28"/>
              </w:rPr>
            </w:pPr>
          </w:p>
          <w:p w:rsidR="00A73C6C" w:rsidRPr="00046371" w:rsidRDefault="00A73C6C" w:rsidP="0021676F">
            <w:pPr>
              <w:spacing w:line="360" w:lineRule="exact"/>
              <w:ind w:firstLineChars="207" w:firstLine="580"/>
              <w:rPr>
                <w:sz w:val="28"/>
                <w:u w:val="single"/>
              </w:rPr>
            </w:pPr>
          </w:p>
        </w:tc>
        <w:tc>
          <w:tcPr>
            <w:tcW w:w="3261" w:type="dxa"/>
          </w:tcPr>
          <w:p w:rsidR="002A14A9" w:rsidRPr="00046371" w:rsidRDefault="002A14A9" w:rsidP="00D968D4">
            <w:pPr>
              <w:spacing w:line="360" w:lineRule="exact"/>
              <w:jc w:val="both"/>
              <w:rPr>
                <w:sz w:val="28"/>
              </w:rPr>
            </w:pPr>
            <w:r w:rsidRPr="00046371">
              <w:rPr>
                <w:rFonts w:hint="eastAsia"/>
                <w:sz w:val="28"/>
              </w:rPr>
              <w:t>第五十八條之三</w:t>
            </w:r>
          </w:p>
          <w:p w:rsidR="00A90775" w:rsidRDefault="00A90775" w:rsidP="00A90775">
            <w:pPr>
              <w:spacing w:line="360" w:lineRule="exact"/>
              <w:jc w:val="both"/>
              <w:rPr>
                <w:sz w:val="28"/>
              </w:rPr>
            </w:pPr>
            <w:r w:rsidRPr="00046371">
              <w:rPr>
                <w:rFonts w:hint="eastAsia"/>
                <w:sz w:val="28"/>
              </w:rPr>
              <w:t>第一至二項</w:t>
            </w:r>
            <w:r w:rsidRPr="00046371">
              <w:rPr>
                <w:rFonts w:hint="eastAsia"/>
                <w:sz w:val="28"/>
              </w:rPr>
              <w:t>(</w:t>
            </w:r>
            <w:r w:rsidRPr="00046371">
              <w:rPr>
                <w:rFonts w:hint="eastAsia"/>
                <w:sz w:val="28"/>
              </w:rPr>
              <w:t>略</w:t>
            </w:r>
            <w:r w:rsidRPr="00046371">
              <w:rPr>
                <w:rFonts w:hint="eastAsia"/>
                <w:sz w:val="28"/>
              </w:rPr>
              <w:t>)</w:t>
            </w:r>
          </w:p>
          <w:p w:rsidR="00CC5211" w:rsidRPr="00046371" w:rsidRDefault="00CC5211" w:rsidP="00A90775">
            <w:pPr>
              <w:spacing w:line="360" w:lineRule="exact"/>
              <w:jc w:val="both"/>
              <w:rPr>
                <w:sz w:val="28"/>
              </w:rPr>
            </w:pPr>
          </w:p>
          <w:p w:rsidR="00B605E8" w:rsidRPr="00AD4501" w:rsidRDefault="005D7811" w:rsidP="004F7F54">
            <w:pPr>
              <w:spacing w:line="360" w:lineRule="exact"/>
              <w:ind w:firstLineChars="207" w:firstLine="580"/>
              <w:jc w:val="both"/>
              <w:rPr>
                <w:sz w:val="28"/>
              </w:rPr>
            </w:pPr>
            <w:r w:rsidRPr="00AD4501">
              <w:rPr>
                <w:sz w:val="28"/>
              </w:rPr>
              <w:t>有價證券當市第一次撮合成交之價格為其開盤價格，開市</w:t>
            </w:r>
            <w:r w:rsidRPr="00AD4501">
              <w:rPr>
                <w:sz w:val="28"/>
                <w:u w:val="single"/>
              </w:rPr>
              <w:t>（即交易時間開始）</w:t>
            </w:r>
            <w:r w:rsidRPr="00AD4501">
              <w:rPr>
                <w:sz w:val="28"/>
              </w:rPr>
              <w:t>前輸入而未成交之買賣申報，仍依原電腦隨機排列順序繼續撮合；至收市</w:t>
            </w:r>
            <w:r w:rsidRPr="00AD4501">
              <w:rPr>
                <w:sz w:val="28"/>
                <w:u w:val="single"/>
              </w:rPr>
              <w:t>（即交易時間結束）</w:t>
            </w:r>
            <w:r w:rsidRPr="00AD4501">
              <w:rPr>
                <w:sz w:val="28"/>
              </w:rPr>
              <w:t>前一段時間彙集其所有買賣申報而撮合成交之價格為收盤價格，如未成交時，則以當市最後一次成交之價格為收盤價格。</w:t>
            </w:r>
          </w:p>
          <w:p w:rsidR="00A90775" w:rsidRPr="00AD4501" w:rsidRDefault="00A90775" w:rsidP="00825C56">
            <w:pPr>
              <w:spacing w:line="360" w:lineRule="exact"/>
              <w:jc w:val="both"/>
              <w:rPr>
                <w:sz w:val="28"/>
              </w:rPr>
            </w:pPr>
          </w:p>
          <w:p w:rsidR="00C2459E" w:rsidRPr="00046371" w:rsidRDefault="00C2459E" w:rsidP="00825C56">
            <w:pPr>
              <w:spacing w:line="360" w:lineRule="exact"/>
              <w:jc w:val="both"/>
              <w:rPr>
                <w:sz w:val="28"/>
              </w:rPr>
            </w:pPr>
          </w:p>
          <w:p w:rsidR="005313EB" w:rsidRPr="00046371" w:rsidRDefault="00825C56" w:rsidP="00825C56">
            <w:pPr>
              <w:spacing w:line="360" w:lineRule="exact"/>
              <w:jc w:val="both"/>
              <w:rPr>
                <w:sz w:val="28"/>
              </w:rPr>
            </w:pPr>
            <w:r w:rsidRPr="00046371">
              <w:rPr>
                <w:rFonts w:hint="eastAsia"/>
                <w:sz w:val="28"/>
              </w:rPr>
              <w:t>第四項</w:t>
            </w:r>
            <w:r w:rsidRPr="00046371">
              <w:rPr>
                <w:rFonts w:hint="eastAsia"/>
                <w:sz w:val="28"/>
              </w:rPr>
              <w:t>(</w:t>
            </w:r>
            <w:r w:rsidRPr="00046371">
              <w:rPr>
                <w:rFonts w:hint="eastAsia"/>
                <w:sz w:val="28"/>
              </w:rPr>
              <w:t>略</w:t>
            </w:r>
            <w:r w:rsidRPr="00046371">
              <w:rPr>
                <w:rFonts w:hint="eastAsia"/>
                <w:sz w:val="28"/>
              </w:rPr>
              <w:t>)</w:t>
            </w:r>
          </w:p>
          <w:p w:rsidR="00A73C6C" w:rsidRPr="00046371" w:rsidRDefault="00A73C6C" w:rsidP="00A73C6C">
            <w:pPr>
              <w:spacing w:line="360" w:lineRule="exact"/>
              <w:ind w:firstLineChars="192" w:firstLine="538"/>
              <w:jc w:val="both"/>
              <w:rPr>
                <w:sz w:val="28"/>
              </w:rPr>
            </w:pPr>
          </w:p>
        </w:tc>
        <w:tc>
          <w:tcPr>
            <w:tcW w:w="1701" w:type="dxa"/>
          </w:tcPr>
          <w:p w:rsidR="005313EB" w:rsidRPr="00046371" w:rsidRDefault="005313EB" w:rsidP="00831772">
            <w:pPr>
              <w:spacing w:line="320" w:lineRule="exact"/>
              <w:rPr>
                <w:rFonts w:ascii="標楷體"/>
                <w:bCs/>
                <w:sz w:val="28"/>
              </w:rPr>
            </w:pPr>
            <w:r w:rsidRPr="00046371">
              <w:rPr>
                <w:rFonts w:ascii="標楷體" w:hint="eastAsia"/>
                <w:bCs/>
                <w:sz w:val="28"/>
              </w:rPr>
              <w:t>配合第五十八條</w:t>
            </w:r>
            <w:r w:rsidR="00A90775" w:rsidRPr="00046371">
              <w:rPr>
                <w:rFonts w:ascii="標楷體" w:hint="eastAsia"/>
                <w:bCs/>
                <w:sz w:val="28"/>
              </w:rPr>
              <w:t>第五項</w:t>
            </w:r>
            <w:r w:rsidRPr="00046371">
              <w:rPr>
                <w:rFonts w:ascii="標楷體" w:hint="eastAsia"/>
                <w:bCs/>
                <w:sz w:val="28"/>
              </w:rPr>
              <w:t>修正，調整本條第三項文字。</w:t>
            </w: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Pr="00046371" w:rsidRDefault="005313EB" w:rsidP="00DD47A5">
            <w:pPr>
              <w:spacing w:line="320" w:lineRule="exact"/>
              <w:jc w:val="both"/>
              <w:rPr>
                <w:rFonts w:ascii="標楷體"/>
                <w:bCs/>
                <w:sz w:val="28"/>
              </w:rPr>
            </w:pPr>
          </w:p>
          <w:p w:rsidR="005313EB" w:rsidRDefault="005313EB" w:rsidP="00DD47A5">
            <w:pPr>
              <w:spacing w:line="320" w:lineRule="exact"/>
              <w:jc w:val="both"/>
              <w:rPr>
                <w:rFonts w:ascii="標楷體"/>
                <w:bCs/>
                <w:sz w:val="28"/>
              </w:rPr>
            </w:pPr>
          </w:p>
          <w:p w:rsidR="00C03B79" w:rsidRDefault="00C03B79" w:rsidP="00DD47A5">
            <w:pPr>
              <w:spacing w:line="320" w:lineRule="exact"/>
              <w:jc w:val="both"/>
              <w:rPr>
                <w:rFonts w:ascii="標楷體"/>
                <w:bCs/>
                <w:sz w:val="28"/>
              </w:rPr>
            </w:pPr>
          </w:p>
          <w:p w:rsidR="00C03B79" w:rsidRDefault="00C03B79" w:rsidP="00DD47A5">
            <w:pPr>
              <w:spacing w:line="320" w:lineRule="exact"/>
              <w:jc w:val="both"/>
              <w:rPr>
                <w:rFonts w:ascii="標楷體"/>
                <w:bCs/>
                <w:sz w:val="28"/>
              </w:rPr>
            </w:pPr>
          </w:p>
          <w:p w:rsidR="00C03B79" w:rsidRDefault="00C03B79" w:rsidP="00DD47A5">
            <w:pPr>
              <w:spacing w:line="320" w:lineRule="exact"/>
              <w:jc w:val="both"/>
              <w:rPr>
                <w:rFonts w:ascii="標楷體"/>
                <w:bCs/>
                <w:sz w:val="28"/>
              </w:rPr>
            </w:pPr>
          </w:p>
          <w:p w:rsidR="00C03B79" w:rsidRDefault="00C03B79" w:rsidP="00DD47A5">
            <w:pPr>
              <w:spacing w:line="320" w:lineRule="exact"/>
              <w:jc w:val="both"/>
              <w:rPr>
                <w:rFonts w:ascii="標楷體"/>
                <w:bCs/>
                <w:sz w:val="28"/>
              </w:rPr>
            </w:pPr>
          </w:p>
          <w:p w:rsidR="00DD47A5" w:rsidRPr="00046371" w:rsidRDefault="00DD47A5" w:rsidP="00DD47A5">
            <w:pPr>
              <w:spacing w:line="320" w:lineRule="exact"/>
              <w:jc w:val="both"/>
              <w:rPr>
                <w:sz w:val="28"/>
              </w:rPr>
            </w:pPr>
          </w:p>
        </w:tc>
      </w:tr>
      <w:tr w:rsidR="00C03B79" w:rsidRPr="00046371" w:rsidTr="00315BB7">
        <w:trPr>
          <w:cantSplit/>
          <w:trHeight w:val="9372"/>
          <w:tblHeader/>
        </w:trPr>
        <w:tc>
          <w:tcPr>
            <w:tcW w:w="3402" w:type="dxa"/>
            <w:tcBorders>
              <w:top w:val="single" w:sz="4" w:space="0" w:color="auto"/>
            </w:tcBorders>
          </w:tcPr>
          <w:p w:rsidR="00C03B79" w:rsidRPr="00046371" w:rsidRDefault="00C03B79" w:rsidP="0021676F">
            <w:pPr>
              <w:spacing w:line="360" w:lineRule="exact"/>
              <w:ind w:firstLineChars="207" w:firstLine="580"/>
              <w:rPr>
                <w:sz w:val="28"/>
              </w:rPr>
            </w:pPr>
            <w:r w:rsidRPr="00046371">
              <w:rPr>
                <w:rFonts w:hint="eastAsia"/>
                <w:sz w:val="28"/>
              </w:rPr>
              <w:lastRenderedPageBreak/>
              <w:t>有價證券</w:t>
            </w:r>
            <w:r w:rsidRPr="00046371">
              <w:rPr>
                <w:rFonts w:hint="eastAsia"/>
                <w:sz w:val="28"/>
                <w:u w:val="single"/>
              </w:rPr>
              <w:t>開市或</w:t>
            </w:r>
            <w:r w:rsidRPr="00046371">
              <w:rPr>
                <w:rFonts w:hint="eastAsia"/>
                <w:sz w:val="28"/>
              </w:rPr>
              <w:t>收市前一分鐘，如任一次與其前一次之試算成交價格</w:t>
            </w:r>
            <w:proofErr w:type="gramStart"/>
            <w:r w:rsidRPr="00046371">
              <w:rPr>
                <w:rFonts w:hint="eastAsia"/>
                <w:sz w:val="28"/>
              </w:rPr>
              <w:t>漲跌超逾</w:t>
            </w:r>
            <w:proofErr w:type="gramEnd"/>
            <w:r w:rsidRPr="00046371">
              <w:rPr>
                <w:rFonts w:hint="eastAsia"/>
                <w:sz w:val="28"/>
              </w:rPr>
              <w:t>百分之三點五時</w:t>
            </w:r>
            <w:proofErr w:type="gramStart"/>
            <w:r w:rsidRPr="00046371">
              <w:rPr>
                <w:rFonts w:hint="eastAsia"/>
                <w:sz w:val="28"/>
              </w:rPr>
              <w:t>（</w:t>
            </w:r>
            <w:proofErr w:type="gramEnd"/>
            <w:r w:rsidRPr="00046371">
              <w:rPr>
                <w:rFonts w:hint="eastAsia"/>
                <w:sz w:val="28"/>
                <w:u w:val="single"/>
              </w:rPr>
              <w:t>開市前之三十分鐘如無前一次試算成交價，則以開盤競價基準為</w:t>
            </w:r>
            <w:proofErr w:type="gramStart"/>
            <w:r w:rsidRPr="00046371">
              <w:rPr>
                <w:rFonts w:hint="eastAsia"/>
                <w:sz w:val="28"/>
                <w:u w:val="single"/>
              </w:rPr>
              <w:t>準</w:t>
            </w:r>
            <w:proofErr w:type="gramEnd"/>
            <w:r w:rsidRPr="00046371">
              <w:rPr>
                <w:rFonts w:hint="eastAsia"/>
                <w:sz w:val="28"/>
                <w:u w:val="single"/>
              </w:rPr>
              <w:t>；收市前一段時間</w:t>
            </w:r>
            <w:r w:rsidRPr="00046371">
              <w:rPr>
                <w:rFonts w:hint="eastAsia"/>
                <w:sz w:val="28"/>
              </w:rPr>
              <w:t>如無前一次試算成交價，則以最近一次成交價為</w:t>
            </w:r>
            <w:proofErr w:type="gramStart"/>
            <w:r w:rsidRPr="00046371">
              <w:rPr>
                <w:rFonts w:hint="eastAsia"/>
                <w:sz w:val="28"/>
              </w:rPr>
              <w:t>準</w:t>
            </w:r>
            <w:proofErr w:type="gramEnd"/>
            <w:r w:rsidRPr="00046371">
              <w:rPr>
                <w:rFonts w:hint="eastAsia"/>
                <w:sz w:val="28"/>
              </w:rPr>
              <w:t>，如仍無最近一次成交價，則以開盤競價基準為</w:t>
            </w:r>
            <w:proofErr w:type="gramStart"/>
            <w:r w:rsidRPr="00046371">
              <w:rPr>
                <w:rFonts w:hint="eastAsia"/>
                <w:sz w:val="28"/>
              </w:rPr>
              <w:t>準）</w:t>
            </w:r>
            <w:proofErr w:type="gramEnd"/>
            <w:r w:rsidRPr="00046371">
              <w:rPr>
                <w:rFonts w:hint="eastAsia"/>
                <w:sz w:val="28"/>
              </w:rPr>
              <w:t>，該有價證券暫緩</w:t>
            </w:r>
            <w:r w:rsidRPr="00046371">
              <w:rPr>
                <w:rFonts w:hint="eastAsia"/>
                <w:sz w:val="28"/>
                <w:u w:val="single"/>
              </w:rPr>
              <w:t>當市第一次撮合或收市撮合。暫緩當市第一次撮合之有價證券，延緩二分鐘後依序撮合成交。暫緩收市</w:t>
            </w:r>
            <w:r w:rsidRPr="00046371">
              <w:rPr>
                <w:rFonts w:hint="eastAsia"/>
                <w:sz w:val="28"/>
                <w:u w:val="single" w:color="FF0000"/>
              </w:rPr>
              <w:t>撮合</w:t>
            </w:r>
            <w:r w:rsidRPr="00046371">
              <w:rPr>
                <w:rFonts w:hint="eastAsia"/>
                <w:sz w:val="28"/>
                <w:u w:val="single"/>
              </w:rPr>
              <w:t>之有價證券，</w:t>
            </w:r>
            <w:r w:rsidRPr="00046371">
              <w:rPr>
                <w:rFonts w:hint="eastAsia"/>
                <w:sz w:val="28"/>
              </w:rPr>
              <w:t>於一時三十一分起至一時三十三分繼續接受其買賣申報之輸入、取消及變更，</w:t>
            </w:r>
            <w:proofErr w:type="gramStart"/>
            <w:r w:rsidRPr="00046371">
              <w:rPr>
                <w:rFonts w:hint="eastAsia"/>
                <w:sz w:val="28"/>
              </w:rPr>
              <w:t>俟</w:t>
            </w:r>
            <w:proofErr w:type="gramEnd"/>
            <w:r w:rsidRPr="00046371">
              <w:rPr>
                <w:rFonts w:hint="eastAsia"/>
                <w:sz w:val="28"/>
              </w:rPr>
              <w:t>一時三十三分依序撮合成交。但依本公司章則規定施以延長撮合間隔時間之有價證券、當市開盤競價基準低於一元之有價證券、認購（售）權證及分離後認股權憑證，不在此限。</w:t>
            </w:r>
          </w:p>
        </w:tc>
        <w:tc>
          <w:tcPr>
            <w:tcW w:w="3261" w:type="dxa"/>
            <w:tcBorders>
              <w:top w:val="single" w:sz="4" w:space="0" w:color="auto"/>
            </w:tcBorders>
          </w:tcPr>
          <w:p w:rsidR="00C03B79" w:rsidRPr="00046371" w:rsidRDefault="00C03B79" w:rsidP="00A73C6C">
            <w:pPr>
              <w:spacing w:line="360" w:lineRule="exact"/>
              <w:ind w:firstLineChars="192" w:firstLine="538"/>
              <w:jc w:val="both"/>
              <w:rPr>
                <w:sz w:val="28"/>
              </w:rPr>
            </w:pPr>
            <w:r w:rsidRPr="00046371">
              <w:rPr>
                <w:rFonts w:hint="eastAsia"/>
                <w:sz w:val="28"/>
              </w:rPr>
              <w:t>有價證券收市前一分鐘，如任一次與其前一次之試算成交價格</w:t>
            </w:r>
            <w:proofErr w:type="gramStart"/>
            <w:r w:rsidRPr="00046371">
              <w:rPr>
                <w:rFonts w:hint="eastAsia"/>
                <w:sz w:val="28"/>
              </w:rPr>
              <w:t>漲跌超逾</w:t>
            </w:r>
            <w:proofErr w:type="gramEnd"/>
            <w:r w:rsidRPr="00046371">
              <w:rPr>
                <w:rFonts w:hint="eastAsia"/>
                <w:sz w:val="28"/>
              </w:rPr>
              <w:t>百分之三點五時（如無前一次試算成交價，則以最近一次成交價為</w:t>
            </w:r>
            <w:proofErr w:type="gramStart"/>
            <w:r w:rsidRPr="00046371">
              <w:rPr>
                <w:rFonts w:hint="eastAsia"/>
                <w:sz w:val="28"/>
              </w:rPr>
              <w:t>準</w:t>
            </w:r>
            <w:proofErr w:type="gramEnd"/>
            <w:r w:rsidRPr="00046371">
              <w:rPr>
                <w:rFonts w:hint="eastAsia"/>
                <w:sz w:val="28"/>
              </w:rPr>
              <w:t>，如仍無最近一次成交價，則以開盤競價基準為</w:t>
            </w:r>
            <w:proofErr w:type="gramStart"/>
            <w:r w:rsidRPr="00046371">
              <w:rPr>
                <w:rFonts w:hint="eastAsia"/>
                <w:sz w:val="28"/>
              </w:rPr>
              <w:t>準</w:t>
            </w:r>
            <w:proofErr w:type="gramEnd"/>
            <w:r w:rsidRPr="00046371">
              <w:rPr>
                <w:rFonts w:hint="eastAsia"/>
                <w:sz w:val="28"/>
              </w:rPr>
              <w:t>），該有價證券暫緩收市撮合，於一時三十一分起至一時三十三分繼續接受其買賣申報之輸入、取消及變更，</w:t>
            </w:r>
            <w:proofErr w:type="gramStart"/>
            <w:r w:rsidRPr="00046371">
              <w:rPr>
                <w:rFonts w:hint="eastAsia"/>
                <w:sz w:val="28"/>
              </w:rPr>
              <w:t>俟</w:t>
            </w:r>
            <w:proofErr w:type="gramEnd"/>
            <w:r w:rsidRPr="00046371">
              <w:rPr>
                <w:rFonts w:hint="eastAsia"/>
                <w:sz w:val="28"/>
              </w:rPr>
              <w:t>一時三十三分依序撮合成交。但依本公司章則規定施以延長撮合間隔時間之有價證券、當市開盤競價基準低於一元之有價證券、認購（售）權證及分離後認股權憑證，不在此限。</w:t>
            </w:r>
          </w:p>
        </w:tc>
        <w:tc>
          <w:tcPr>
            <w:tcW w:w="1701" w:type="dxa"/>
          </w:tcPr>
          <w:p w:rsidR="00C03B79" w:rsidRPr="00046371" w:rsidRDefault="00C03B79" w:rsidP="00831772">
            <w:pPr>
              <w:spacing w:line="320" w:lineRule="exact"/>
              <w:rPr>
                <w:rFonts w:ascii="標楷體"/>
                <w:bCs/>
                <w:sz w:val="28"/>
              </w:rPr>
            </w:pPr>
            <w:r w:rsidRPr="00046371">
              <w:rPr>
                <w:rFonts w:ascii="標楷體" w:hint="eastAsia"/>
                <w:bCs/>
                <w:sz w:val="28"/>
              </w:rPr>
              <w:t>配合開盤前資訊揭露暨暫緩開盤配套措施，</w:t>
            </w:r>
            <w:proofErr w:type="gramStart"/>
            <w:r w:rsidRPr="00046371">
              <w:rPr>
                <w:rFonts w:ascii="標楷體" w:hint="eastAsia"/>
                <w:bCs/>
                <w:sz w:val="28"/>
              </w:rPr>
              <w:t>爰</w:t>
            </w:r>
            <w:proofErr w:type="gramEnd"/>
            <w:r w:rsidRPr="00046371">
              <w:rPr>
                <w:rFonts w:ascii="標楷體" w:hint="eastAsia"/>
                <w:bCs/>
                <w:sz w:val="28"/>
              </w:rPr>
              <w:t>修正本條第五項規定。</w:t>
            </w:r>
          </w:p>
        </w:tc>
      </w:tr>
    </w:tbl>
    <w:p w:rsidR="00325C89" w:rsidRPr="005313EB" w:rsidRDefault="00325C89" w:rsidP="00794D3A">
      <w:pPr>
        <w:spacing w:line="500" w:lineRule="exact"/>
        <w:ind w:rightChars="-142" w:right="-341"/>
        <w:rPr>
          <w:sz w:val="28"/>
        </w:rPr>
      </w:pPr>
    </w:p>
    <w:sectPr w:rsidR="00325C89" w:rsidRPr="005313EB" w:rsidSect="004128DE">
      <w:footerReference w:type="default" r:id="rId8"/>
      <w:pgSz w:w="11906" w:h="16838"/>
      <w:pgMar w:top="1135" w:right="1800" w:bottom="127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DA" w:rsidRDefault="00CB3CDA" w:rsidP="00325C89">
      <w:pPr>
        <w:spacing w:line="240" w:lineRule="auto"/>
      </w:pPr>
      <w:r>
        <w:separator/>
      </w:r>
    </w:p>
  </w:endnote>
  <w:endnote w:type="continuationSeparator" w:id="0">
    <w:p w:rsidR="00CB3CDA" w:rsidRDefault="00CB3CDA" w:rsidP="00325C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4641"/>
      <w:docPartObj>
        <w:docPartGallery w:val="Page Numbers (Bottom of Page)"/>
        <w:docPartUnique/>
      </w:docPartObj>
    </w:sdtPr>
    <w:sdtContent>
      <w:p w:rsidR="00A90775" w:rsidRDefault="00220BA3">
        <w:pPr>
          <w:pStyle w:val="af8"/>
          <w:jc w:val="center"/>
        </w:pPr>
        <w:fldSimple w:instr=" PAGE   \* MERGEFORMAT ">
          <w:r w:rsidR="00AD4501" w:rsidRPr="00AD4501">
            <w:rPr>
              <w:noProof/>
              <w:lang w:val="zh-TW"/>
            </w:rPr>
            <w:t>2</w:t>
          </w:r>
        </w:fldSimple>
      </w:p>
    </w:sdtContent>
  </w:sdt>
  <w:p w:rsidR="00A90775" w:rsidRDefault="00A9077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DA" w:rsidRDefault="00CB3CDA" w:rsidP="00325C89">
      <w:pPr>
        <w:spacing w:line="240" w:lineRule="auto"/>
      </w:pPr>
      <w:r>
        <w:separator/>
      </w:r>
    </w:p>
  </w:footnote>
  <w:footnote w:type="continuationSeparator" w:id="0">
    <w:p w:rsidR="00CB3CDA" w:rsidRDefault="00CB3CDA" w:rsidP="00325C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45C5"/>
    <w:multiLevelType w:val="hybridMultilevel"/>
    <w:tmpl w:val="99DE4448"/>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0D2"/>
    <w:rsid w:val="000117B5"/>
    <w:rsid w:val="00022D91"/>
    <w:rsid w:val="00046371"/>
    <w:rsid w:val="00055F97"/>
    <w:rsid w:val="00057F15"/>
    <w:rsid w:val="0006013F"/>
    <w:rsid w:val="0007384C"/>
    <w:rsid w:val="00086DD6"/>
    <w:rsid w:val="000C0C20"/>
    <w:rsid w:val="000C3145"/>
    <w:rsid w:val="000D2289"/>
    <w:rsid w:val="000D5B16"/>
    <w:rsid w:val="000D6C56"/>
    <w:rsid w:val="000E1D6C"/>
    <w:rsid w:val="0010127F"/>
    <w:rsid w:val="00130EB4"/>
    <w:rsid w:val="001454A8"/>
    <w:rsid w:val="00154B8F"/>
    <w:rsid w:val="00161986"/>
    <w:rsid w:val="00171FD6"/>
    <w:rsid w:val="0017254F"/>
    <w:rsid w:val="001A2D2E"/>
    <w:rsid w:val="001B0168"/>
    <w:rsid w:val="001B67F1"/>
    <w:rsid w:val="001F4B11"/>
    <w:rsid w:val="0021403B"/>
    <w:rsid w:val="0021676F"/>
    <w:rsid w:val="002203A0"/>
    <w:rsid w:val="00220BA3"/>
    <w:rsid w:val="00244AC8"/>
    <w:rsid w:val="0025680E"/>
    <w:rsid w:val="00256E2C"/>
    <w:rsid w:val="00272D1A"/>
    <w:rsid w:val="00273F1B"/>
    <w:rsid w:val="00283CA4"/>
    <w:rsid w:val="002A14A9"/>
    <w:rsid w:val="002A1F54"/>
    <w:rsid w:val="002B6D0A"/>
    <w:rsid w:val="002D6F80"/>
    <w:rsid w:val="002F1529"/>
    <w:rsid w:val="002F1537"/>
    <w:rsid w:val="002F28BE"/>
    <w:rsid w:val="00305269"/>
    <w:rsid w:val="00315BB7"/>
    <w:rsid w:val="003258D5"/>
    <w:rsid w:val="00325C89"/>
    <w:rsid w:val="00343F58"/>
    <w:rsid w:val="003469AF"/>
    <w:rsid w:val="003718FC"/>
    <w:rsid w:val="00391633"/>
    <w:rsid w:val="00393B4B"/>
    <w:rsid w:val="0039481B"/>
    <w:rsid w:val="003D663A"/>
    <w:rsid w:val="003D7828"/>
    <w:rsid w:val="003E0E7E"/>
    <w:rsid w:val="003E2808"/>
    <w:rsid w:val="003E5776"/>
    <w:rsid w:val="003F151B"/>
    <w:rsid w:val="004128DE"/>
    <w:rsid w:val="004130D1"/>
    <w:rsid w:val="004227C3"/>
    <w:rsid w:val="00424728"/>
    <w:rsid w:val="00443542"/>
    <w:rsid w:val="00493B30"/>
    <w:rsid w:val="004B0F3D"/>
    <w:rsid w:val="004B3981"/>
    <w:rsid w:val="004E57E0"/>
    <w:rsid w:val="004F4E34"/>
    <w:rsid w:val="004F7F54"/>
    <w:rsid w:val="005045D2"/>
    <w:rsid w:val="00511E77"/>
    <w:rsid w:val="005313EB"/>
    <w:rsid w:val="005355AA"/>
    <w:rsid w:val="00536BC8"/>
    <w:rsid w:val="00542BEB"/>
    <w:rsid w:val="00560F70"/>
    <w:rsid w:val="00567AFA"/>
    <w:rsid w:val="005718FE"/>
    <w:rsid w:val="005932B7"/>
    <w:rsid w:val="005B342D"/>
    <w:rsid w:val="005C4C31"/>
    <w:rsid w:val="005D7811"/>
    <w:rsid w:val="005F5F69"/>
    <w:rsid w:val="00626001"/>
    <w:rsid w:val="00636AF8"/>
    <w:rsid w:val="00643B75"/>
    <w:rsid w:val="00651078"/>
    <w:rsid w:val="0065325B"/>
    <w:rsid w:val="006617A2"/>
    <w:rsid w:val="00661D0E"/>
    <w:rsid w:val="00696959"/>
    <w:rsid w:val="006A6FF1"/>
    <w:rsid w:val="006B0BA9"/>
    <w:rsid w:val="006B1F83"/>
    <w:rsid w:val="006C70B3"/>
    <w:rsid w:val="006D35FF"/>
    <w:rsid w:val="006F48AD"/>
    <w:rsid w:val="00733018"/>
    <w:rsid w:val="0074331D"/>
    <w:rsid w:val="00744B8B"/>
    <w:rsid w:val="007765AF"/>
    <w:rsid w:val="00794D3A"/>
    <w:rsid w:val="007A14E8"/>
    <w:rsid w:val="007A6ACB"/>
    <w:rsid w:val="007B52FB"/>
    <w:rsid w:val="007C3C3E"/>
    <w:rsid w:val="00803F96"/>
    <w:rsid w:val="00812F65"/>
    <w:rsid w:val="00825C56"/>
    <w:rsid w:val="008302A2"/>
    <w:rsid w:val="008314F0"/>
    <w:rsid w:val="00831772"/>
    <w:rsid w:val="00833F92"/>
    <w:rsid w:val="00835DBF"/>
    <w:rsid w:val="00851F08"/>
    <w:rsid w:val="00855385"/>
    <w:rsid w:val="00871339"/>
    <w:rsid w:val="0087496D"/>
    <w:rsid w:val="00876C2C"/>
    <w:rsid w:val="008840EE"/>
    <w:rsid w:val="00891261"/>
    <w:rsid w:val="0089562C"/>
    <w:rsid w:val="008A0585"/>
    <w:rsid w:val="008A4A68"/>
    <w:rsid w:val="008C20C6"/>
    <w:rsid w:val="008E62F9"/>
    <w:rsid w:val="008F4027"/>
    <w:rsid w:val="00907FAA"/>
    <w:rsid w:val="00943564"/>
    <w:rsid w:val="00962F91"/>
    <w:rsid w:val="00972387"/>
    <w:rsid w:val="00980298"/>
    <w:rsid w:val="00987394"/>
    <w:rsid w:val="009875B0"/>
    <w:rsid w:val="0099317B"/>
    <w:rsid w:val="009A0BB5"/>
    <w:rsid w:val="009E105D"/>
    <w:rsid w:val="009F0363"/>
    <w:rsid w:val="00A07DCF"/>
    <w:rsid w:val="00A229A1"/>
    <w:rsid w:val="00A31ABD"/>
    <w:rsid w:val="00A37DFF"/>
    <w:rsid w:val="00A61EAE"/>
    <w:rsid w:val="00A72EEC"/>
    <w:rsid w:val="00A73804"/>
    <w:rsid w:val="00A73C6C"/>
    <w:rsid w:val="00A74A84"/>
    <w:rsid w:val="00A8771B"/>
    <w:rsid w:val="00A90775"/>
    <w:rsid w:val="00AA021A"/>
    <w:rsid w:val="00AB704B"/>
    <w:rsid w:val="00AC1CAE"/>
    <w:rsid w:val="00AC3B2F"/>
    <w:rsid w:val="00AC54BF"/>
    <w:rsid w:val="00AD4501"/>
    <w:rsid w:val="00AE222E"/>
    <w:rsid w:val="00AE4E98"/>
    <w:rsid w:val="00B07DA7"/>
    <w:rsid w:val="00B35A31"/>
    <w:rsid w:val="00B605E8"/>
    <w:rsid w:val="00B64E30"/>
    <w:rsid w:val="00B816B1"/>
    <w:rsid w:val="00B81FE3"/>
    <w:rsid w:val="00BB35E1"/>
    <w:rsid w:val="00BB717A"/>
    <w:rsid w:val="00BE3D1C"/>
    <w:rsid w:val="00C03B79"/>
    <w:rsid w:val="00C04C36"/>
    <w:rsid w:val="00C2366E"/>
    <w:rsid w:val="00C2459E"/>
    <w:rsid w:val="00C35D7E"/>
    <w:rsid w:val="00C4512F"/>
    <w:rsid w:val="00C55341"/>
    <w:rsid w:val="00C75D56"/>
    <w:rsid w:val="00CA7F84"/>
    <w:rsid w:val="00CB3CDA"/>
    <w:rsid w:val="00CB4876"/>
    <w:rsid w:val="00CC5211"/>
    <w:rsid w:val="00D0369F"/>
    <w:rsid w:val="00D409E1"/>
    <w:rsid w:val="00D41642"/>
    <w:rsid w:val="00D62E0C"/>
    <w:rsid w:val="00D84D9C"/>
    <w:rsid w:val="00D942A6"/>
    <w:rsid w:val="00D968D4"/>
    <w:rsid w:val="00DB1E2F"/>
    <w:rsid w:val="00DC6084"/>
    <w:rsid w:val="00DD47A5"/>
    <w:rsid w:val="00DF20D2"/>
    <w:rsid w:val="00E01059"/>
    <w:rsid w:val="00E153D3"/>
    <w:rsid w:val="00E411A0"/>
    <w:rsid w:val="00E5541E"/>
    <w:rsid w:val="00E765DB"/>
    <w:rsid w:val="00EA6CA1"/>
    <w:rsid w:val="00EC5022"/>
    <w:rsid w:val="00EC5C91"/>
    <w:rsid w:val="00ED0A8C"/>
    <w:rsid w:val="00ED6BE4"/>
    <w:rsid w:val="00EF2DC6"/>
    <w:rsid w:val="00F0076E"/>
    <w:rsid w:val="00F10C60"/>
    <w:rsid w:val="00F12349"/>
    <w:rsid w:val="00F2008D"/>
    <w:rsid w:val="00F23716"/>
    <w:rsid w:val="00F241B8"/>
    <w:rsid w:val="00F25E14"/>
    <w:rsid w:val="00F40BBA"/>
    <w:rsid w:val="00F47F9F"/>
    <w:rsid w:val="00F56473"/>
    <w:rsid w:val="00F7423D"/>
    <w:rsid w:val="00F757FD"/>
    <w:rsid w:val="00F80A70"/>
    <w:rsid w:val="00F813DC"/>
    <w:rsid w:val="00F84CFC"/>
    <w:rsid w:val="00FA5054"/>
    <w:rsid w:val="00FC23A5"/>
    <w:rsid w:val="00FC7D37"/>
    <w:rsid w:val="00FE1163"/>
    <w:rsid w:val="00FE16D5"/>
    <w:rsid w:val="00FE2EDD"/>
    <w:rsid w:val="00FE43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D2"/>
    <w:pPr>
      <w:widowControl w:val="0"/>
      <w:adjustRightInd w:val="0"/>
      <w:spacing w:after="0" w:line="360" w:lineRule="atLeast"/>
      <w:textAlignment w:val="baseline"/>
    </w:pPr>
    <w:rPr>
      <w:rFonts w:ascii="Times New Roman" w:eastAsia="標楷體" w:hAnsi="Times New Roman"/>
      <w:sz w:val="24"/>
      <w:szCs w:val="20"/>
      <w:lang w:eastAsia="zh-TW" w:bidi="ar-SA"/>
    </w:rPr>
  </w:style>
  <w:style w:type="paragraph" w:styleId="1">
    <w:name w:val="heading 1"/>
    <w:basedOn w:val="a"/>
    <w:next w:val="a"/>
    <w:link w:val="10"/>
    <w:uiPriority w:val="9"/>
    <w:qFormat/>
    <w:rsid w:val="00AA021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A021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A021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A021A"/>
    <w:pPr>
      <w:keepNext/>
      <w:spacing w:before="240" w:after="60"/>
      <w:outlineLvl w:val="3"/>
    </w:pPr>
    <w:rPr>
      <w:b/>
      <w:bCs/>
      <w:sz w:val="28"/>
      <w:szCs w:val="28"/>
    </w:rPr>
  </w:style>
  <w:style w:type="paragraph" w:styleId="5">
    <w:name w:val="heading 5"/>
    <w:basedOn w:val="a"/>
    <w:next w:val="a"/>
    <w:link w:val="50"/>
    <w:uiPriority w:val="9"/>
    <w:semiHidden/>
    <w:unhideWhenUsed/>
    <w:qFormat/>
    <w:rsid w:val="00AA021A"/>
    <w:pPr>
      <w:spacing w:before="240" w:after="60"/>
      <w:outlineLvl w:val="4"/>
    </w:pPr>
    <w:rPr>
      <w:b/>
      <w:bCs/>
      <w:i/>
      <w:iCs/>
      <w:sz w:val="26"/>
      <w:szCs w:val="26"/>
    </w:rPr>
  </w:style>
  <w:style w:type="paragraph" w:styleId="6">
    <w:name w:val="heading 6"/>
    <w:basedOn w:val="a"/>
    <w:next w:val="a"/>
    <w:link w:val="60"/>
    <w:uiPriority w:val="9"/>
    <w:semiHidden/>
    <w:unhideWhenUsed/>
    <w:qFormat/>
    <w:rsid w:val="00AA021A"/>
    <w:pPr>
      <w:spacing w:before="240" w:after="60"/>
      <w:outlineLvl w:val="5"/>
    </w:pPr>
    <w:rPr>
      <w:b/>
      <w:bCs/>
      <w:sz w:val="22"/>
      <w:szCs w:val="22"/>
    </w:rPr>
  </w:style>
  <w:style w:type="paragraph" w:styleId="7">
    <w:name w:val="heading 7"/>
    <w:basedOn w:val="a"/>
    <w:next w:val="a"/>
    <w:link w:val="70"/>
    <w:uiPriority w:val="9"/>
    <w:semiHidden/>
    <w:unhideWhenUsed/>
    <w:qFormat/>
    <w:rsid w:val="00AA021A"/>
    <w:pPr>
      <w:spacing w:before="240" w:after="60"/>
      <w:outlineLvl w:val="6"/>
    </w:pPr>
  </w:style>
  <w:style w:type="paragraph" w:styleId="8">
    <w:name w:val="heading 8"/>
    <w:basedOn w:val="a"/>
    <w:next w:val="a"/>
    <w:link w:val="80"/>
    <w:uiPriority w:val="9"/>
    <w:semiHidden/>
    <w:unhideWhenUsed/>
    <w:qFormat/>
    <w:rsid w:val="00AA021A"/>
    <w:pPr>
      <w:spacing w:before="240" w:after="60"/>
      <w:outlineLvl w:val="7"/>
    </w:pPr>
    <w:rPr>
      <w:i/>
      <w:iCs/>
    </w:rPr>
  </w:style>
  <w:style w:type="paragraph" w:styleId="9">
    <w:name w:val="heading 9"/>
    <w:basedOn w:val="a"/>
    <w:next w:val="a"/>
    <w:link w:val="90"/>
    <w:uiPriority w:val="9"/>
    <w:semiHidden/>
    <w:unhideWhenUsed/>
    <w:qFormat/>
    <w:rsid w:val="00AA021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021A"/>
    <w:rPr>
      <w:rFonts w:asciiTheme="majorHAnsi" w:eastAsiaTheme="majorEastAsia" w:hAnsiTheme="majorHAnsi" w:cstheme="majorBidi"/>
      <w:b/>
      <w:bCs/>
      <w:kern w:val="32"/>
      <w:sz w:val="32"/>
      <w:szCs w:val="32"/>
    </w:rPr>
  </w:style>
  <w:style w:type="paragraph" w:styleId="11">
    <w:name w:val="toc 1"/>
    <w:basedOn w:val="a"/>
    <w:next w:val="a"/>
    <w:autoRedefine/>
    <w:uiPriority w:val="39"/>
    <w:unhideWhenUsed/>
    <w:qFormat/>
    <w:rsid w:val="00AA021A"/>
  </w:style>
  <w:style w:type="paragraph" w:styleId="21">
    <w:name w:val="toc 2"/>
    <w:basedOn w:val="a"/>
    <w:next w:val="a"/>
    <w:autoRedefine/>
    <w:uiPriority w:val="39"/>
    <w:semiHidden/>
    <w:unhideWhenUsed/>
    <w:rsid w:val="00AA021A"/>
    <w:pPr>
      <w:spacing w:after="100" w:line="276" w:lineRule="auto"/>
      <w:ind w:left="220"/>
    </w:pPr>
    <w:rPr>
      <w:sz w:val="22"/>
    </w:rPr>
  </w:style>
  <w:style w:type="paragraph" w:styleId="31">
    <w:name w:val="toc 3"/>
    <w:basedOn w:val="a"/>
    <w:next w:val="a"/>
    <w:autoRedefine/>
    <w:uiPriority w:val="39"/>
    <w:semiHidden/>
    <w:unhideWhenUsed/>
    <w:rsid w:val="00AA021A"/>
    <w:pPr>
      <w:spacing w:after="100" w:line="276" w:lineRule="auto"/>
      <w:ind w:left="440"/>
    </w:pPr>
    <w:rPr>
      <w:sz w:val="22"/>
    </w:rPr>
  </w:style>
  <w:style w:type="paragraph" w:styleId="a3">
    <w:name w:val="No Spacing"/>
    <w:basedOn w:val="a"/>
    <w:link w:val="a4"/>
    <w:uiPriority w:val="1"/>
    <w:qFormat/>
    <w:rsid w:val="00AA021A"/>
    <w:rPr>
      <w:szCs w:val="32"/>
    </w:rPr>
  </w:style>
  <w:style w:type="character" w:customStyle="1" w:styleId="a4">
    <w:name w:val="無間距 字元"/>
    <w:basedOn w:val="a0"/>
    <w:link w:val="a3"/>
    <w:uiPriority w:val="1"/>
    <w:rsid w:val="00AA021A"/>
    <w:rPr>
      <w:sz w:val="24"/>
      <w:szCs w:val="32"/>
    </w:rPr>
  </w:style>
  <w:style w:type="paragraph" w:styleId="a5">
    <w:name w:val="List Paragraph"/>
    <w:basedOn w:val="a"/>
    <w:uiPriority w:val="34"/>
    <w:qFormat/>
    <w:rsid w:val="00AA021A"/>
    <w:pPr>
      <w:ind w:left="720"/>
      <w:contextualSpacing/>
    </w:pPr>
  </w:style>
  <w:style w:type="paragraph" w:styleId="a6">
    <w:name w:val="TOC Heading"/>
    <w:basedOn w:val="1"/>
    <w:next w:val="a"/>
    <w:uiPriority w:val="39"/>
    <w:semiHidden/>
    <w:unhideWhenUsed/>
    <w:qFormat/>
    <w:rsid w:val="00AA021A"/>
    <w:pPr>
      <w:outlineLvl w:val="9"/>
    </w:pPr>
  </w:style>
  <w:style w:type="character" w:customStyle="1" w:styleId="20">
    <w:name w:val="標題 2 字元"/>
    <w:basedOn w:val="a0"/>
    <w:link w:val="2"/>
    <w:uiPriority w:val="9"/>
    <w:semiHidden/>
    <w:rsid w:val="00AA021A"/>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AA021A"/>
    <w:rPr>
      <w:rFonts w:asciiTheme="majorHAnsi" w:eastAsiaTheme="majorEastAsia" w:hAnsiTheme="majorHAnsi"/>
      <w:b/>
      <w:bCs/>
      <w:sz w:val="26"/>
      <w:szCs w:val="26"/>
    </w:rPr>
  </w:style>
  <w:style w:type="character" w:customStyle="1" w:styleId="40">
    <w:name w:val="標題 4 字元"/>
    <w:basedOn w:val="a0"/>
    <w:link w:val="4"/>
    <w:uiPriority w:val="9"/>
    <w:rsid w:val="00AA021A"/>
    <w:rPr>
      <w:b/>
      <w:bCs/>
      <w:sz w:val="28"/>
      <w:szCs w:val="28"/>
    </w:rPr>
  </w:style>
  <w:style w:type="character" w:customStyle="1" w:styleId="50">
    <w:name w:val="標題 5 字元"/>
    <w:basedOn w:val="a0"/>
    <w:link w:val="5"/>
    <w:uiPriority w:val="9"/>
    <w:semiHidden/>
    <w:rsid w:val="00AA021A"/>
    <w:rPr>
      <w:b/>
      <w:bCs/>
      <w:i/>
      <w:iCs/>
      <w:sz w:val="26"/>
      <w:szCs w:val="26"/>
    </w:rPr>
  </w:style>
  <w:style w:type="character" w:customStyle="1" w:styleId="60">
    <w:name w:val="標題 6 字元"/>
    <w:basedOn w:val="a0"/>
    <w:link w:val="6"/>
    <w:uiPriority w:val="9"/>
    <w:semiHidden/>
    <w:rsid w:val="00AA021A"/>
    <w:rPr>
      <w:b/>
      <w:bCs/>
    </w:rPr>
  </w:style>
  <w:style w:type="character" w:customStyle="1" w:styleId="70">
    <w:name w:val="標題 7 字元"/>
    <w:basedOn w:val="a0"/>
    <w:link w:val="7"/>
    <w:uiPriority w:val="9"/>
    <w:semiHidden/>
    <w:rsid w:val="00AA021A"/>
    <w:rPr>
      <w:sz w:val="24"/>
      <w:szCs w:val="24"/>
    </w:rPr>
  </w:style>
  <w:style w:type="character" w:customStyle="1" w:styleId="80">
    <w:name w:val="標題 8 字元"/>
    <w:basedOn w:val="a0"/>
    <w:link w:val="8"/>
    <w:uiPriority w:val="9"/>
    <w:semiHidden/>
    <w:rsid w:val="00AA021A"/>
    <w:rPr>
      <w:i/>
      <w:iCs/>
      <w:sz w:val="24"/>
      <w:szCs w:val="24"/>
    </w:rPr>
  </w:style>
  <w:style w:type="character" w:customStyle="1" w:styleId="90">
    <w:name w:val="標題 9 字元"/>
    <w:basedOn w:val="a0"/>
    <w:link w:val="9"/>
    <w:uiPriority w:val="9"/>
    <w:semiHidden/>
    <w:rsid w:val="00AA021A"/>
    <w:rPr>
      <w:rFonts w:asciiTheme="majorHAnsi" w:eastAsiaTheme="majorEastAsia" w:hAnsiTheme="majorHAnsi"/>
    </w:rPr>
  </w:style>
  <w:style w:type="paragraph" w:styleId="a7">
    <w:name w:val="Title"/>
    <w:basedOn w:val="a"/>
    <w:next w:val="a"/>
    <w:link w:val="a8"/>
    <w:uiPriority w:val="10"/>
    <w:qFormat/>
    <w:rsid w:val="00AA021A"/>
    <w:pPr>
      <w:spacing w:before="240" w:after="60"/>
      <w:jc w:val="center"/>
      <w:outlineLvl w:val="0"/>
    </w:pPr>
    <w:rPr>
      <w:rFonts w:asciiTheme="majorHAnsi" w:eastAsiaTheme="majorEastAsia" w:hAnsiTheme="majorHAnsi"/>
      <w:b/>
      <w:bCs/>
      <w:kern w:val="28"/>
      <w:sz w:val="32"/>
      <w:szCs w:val="32"/>
    </w:rPr>
  </w:style>
  <w:style w:type="character" w:customStyle="1" w:styleId="a8">
    <w:name w:val="標題 字元"/>
    <w:basedOn w:val="a0"/>
    <w:link w:val="a7"/>
    <w:uiPriority w:val="10"/>
    <w:rsid w:val="00AA021A"/>
    <w:rPr>
      <w:rFonts w:asciiTheme="majorHAnsi" w:eastAsiaTheme="majorEastAsia" w:hAnsiTheme="majorHAnsi"/>
      <w:b/>
      <w:bCs/>
      <w:kern w:val="28"/>
      <w:sz w:val="32"/>
      <w:szCs w:val="32"/>
    </w:rPr>
  </w:style>
  <w:style w:type="paragraph" w:styleId="a9">
    <w:name w:val="Subtitle"/>
    <w:basedOn w:val="a"/>
    <w:next w:val="a"/>
    <w:link w:val="aa"/>
    <w:uiPriority w:val="11"/>
    <w:qFormat/>
    <w:rsid w:val="00AA021A"/>
    <w:pPr>
      <w:spacing w:after="60"/>
      <w:jc w:val="center"/>
      <w:outlineLvl w:val="1"/>
    </w:pPr>
    <w:rPr>
      <w:rFonts w:asciiTheme="majorHAnsi" w:eastAsiaTheme="majorEastAsia" w:hAnsiTheme="majorHAnsi"/>
    </w:rPr>
  </w:style>
  <w:style w:type="character" w:customStyle="1" w:styleId="aa">
    <w:name w:val="副標題 字元"/>
    <w:basedOn w:val="a0"/>
    <w:link w:val="a9"/>
    <w:uiPriority w:val="11"/>
    <w:rsid w:val="00AA021A"/>
    <w:rPr>
      <w:rFonts w:asciiTheme="majorHAnsi" w:eastAsiaTheme="majorEastAsia" w:hAnsiTheme="majorHAnsi"/>
      <w:sz w:val="24"/>
      <w:szCs w:val="24"/>
    </w:rPr>
  </w:style>
  <w:style w:type="character" w:styleId="ab">
    <w:name w:val="Strong"/>
    <w:basedOn w:val="a0"/>
    <w:uiPriority w:val="22"/>
    <w:qFormat/>
    <w:rsid w:val="00AA021A"/>
    <w:rPr>
      <w:b/>
      <w:bCs/>
    </w:rPr>
  </w:style>
  <w:style w:type="character" w:styleId="ac">
    <w:name w:val="Emphasis"/>
    <w:basedOn w:val="a0"/>
    <w:uiPriority w:val="20"/>
    <w:qFormat/>
    <w:rsid w:val="00AA021A"/>
    <w:rPr>
      <w:rFonts w:asciiTheme="minorHAnsi" w:hAnsiTheme="minorHAnsi"/>
      <w:b/>
      <w:i/>
      <w:iCs/>
    </w:rPr>
  </w:style>
  <w:style w:type="paragraph" w:styleId="ad">
    <w:name w:val="Quote"/>
    <w:basedOn w:val="a"/>
    <w:next w:val="a"/>
    <w:link w:val="ae"/>
    <w:uiPriority w:val="29"/>
    <w:qFormat/>
    <w:rsid w:val="00AA021A"/>
    <w:rPr>
      <w:i/>
    </w:rPr>
  </w:style>
  <w:style w:type="character" w:customStyle="1" w:styleId="ae">
    <w:name w:val="引文 字元"/>
    <w:basedOn w:val="a0"/>
    <w:link w:val="ad"/>
    <w:uiPriority w:val="29"/>
    <w:rsid w:val="00AA021A"/>
    <w:rPr>
      <w:i/>
      <w:sz w:val="24"/>
      <w:szCs w:val="24"/>
    </w:rPr>
  </w:style>
  <w:style w:type="paragraph" w:styleId="af">
    <w:name w:val="Intense Quote"/>
    <w:basedOn w:val="a"/>
    <w:next w:val="a"/>
    <w:link w:val="af0"/>
    <w:uiPriority w:val="30"/>
    <w:qFormat/>
    <w:rsid w:val="00AA021A"/>
    <w:pPr>
      <w:ind w:left="720" w:right="720"/>
    </w:pPr>
    <w:rPr>
      <w:b/>
      <w:i/>
      <w:szCs w:val="22"/>
    </w:rPr>
  </w:style>
  <w:style w:type="character" w:customStyle="1" w:styleId="af0">
    <w:name w:val="鮮明引文 字元"/>
    <w:basedOn w:val="a0"/>
    <w:link w:val="af"/>
    <w:uiPriority w:val="30"/>
    <w:rsid w:val="00AA021A"/>
    <w:rPr>
      <w:b/>
      <w:i/>
      <w:sz w:val="24"/>
    </w:rPr>
  </w:style>
  <w:style w:type="character" w:styleId="af1">
    <w:name w:val="Subtle Emphasis"/>
    <w:uiPriority w:val="19"/>
    <w:qFormat/>
    <w:rsid w:val="00AA021A"/>
    <w:rPr>
      <w:i/>
      <w:color w:val="5A5A5A" w:themeColor="text1" w:themeTint="A5"/>
    </w:rPr>
  </w:style>
  <w:style w:type="character" w:styleId="af2">
    <w:name w:val="Intense Emphasis"/>
    <w:basedOn w:val="a0"/>
    <w:uiPriority w:val="21"/>
    <w:qFormat/>
    <w:rsid w:val="00AA021A"/>
    <w:rPr>
      <w:b/>
      <w:i/>
      <w:sz w:val="24"/>
      <w:szCs w:val="24"/>
      <w:u w:val="single"/>
    </w:rPr>
  </w:style>
  <w:style w:type="character" w:styleId="af3">
    <w:name w:val="Subtle Reference"/>
    <w:basedOn w:val="a0"/>
    <w:uiPriority w:val="31"/>
    <w:qFormat/>
    <w:rsid w:val="00AA021A"/>
    <w:rPr>
      <w:sz w:val="24"/>
      <w:szCs w:val="24"/>
      <w:u w:val="single"/>
    </w:rPr>
  </w:style>
  <w:style w:type="character" w:styleId="af4">
    <w:name w:val="Intense Reference"/>
    <w:basedOn w:val="a0"/>
    <w:uiPriority w:val="32"/>
    <w:qFormat/>
    <w:rsid w:val="00AA021A"/>
    <w:rPr>
      <w:b/>
      <w:sz w:val="24"/>
      <w:u w:val="single"/>
    </w:rPr>
  </w:style>
  <w:style w:type="character" w:styleId="af5">
    <w:name w:val="Book Title"/>
    <w:basedOn w:val="a0"/>
    <w:uiPriority w:val="33"/>
    <w:qFormat/>
    <w:rsid w:val="00AA021A"/>
    <w:rPr>
      <w:rFonts w:asciiTheme="majorHAnsi" w:eastAsiaTheme="majorEastAsia" w:hAnsiTheme="majorHAnsi"/>
      <w:b/>
      <w:i/>
      <w:sz w:val="24"/>
      <w:szCs w:val="24"/>
    </w:rPr>
  </w:style>
  <w:style w:type="paragraph" w:styleId="HTML">
    <w:name w:val="HTML Preformatted"/>
    <w:basedOn w:val="a"/>
    <w:link w:val="HTML0"/>
    <w:uiPriority w:val="99"/>
    <w:semiHidden/>
    <w:unhideWhenUsed/>
    <w:rsid w:val="00256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basedOn w:val="a0"/>
    <w:link w:val="HTML"/>
    <w:uiPriority w:val="99"/>
    <w:semiHidden/>
    <w:rsid w:val="0025680E"/>
    <w:rPr>
      <w:rFonts w:ascii="細明體" w:eastAsia="細明體" w:hAnsi="細明體" w:cs="細明體"/>
      <w:color w:val="333333"/>
      <w:sz w:val="24"/>
      <w:szCs w:val="24"/>
      <w:lang w:eastAsia="zh-TW" w:bidi="ar-SA"/>
    </w:rPr>
  </w:style>
  <w:style w:type="paragraph" w:styleId="af6">
    <w:name w:val="header"/>
    <w:basedOn w:val="a"/>
    <w:link w:val="af7"/>
    <w:uiPriority w:val="99"/>
    <w:semiHidden/>
    <w:unhideWhenUsed/>
    <w:rsid w:val="00325C89"/>
    <w:pPr>
      <w:tabs>
        <w:tab w:val="center" w:pos="4153"/>
        <w:tab w:val="right" w:pos="8306"/>
      </w:tabs>
      <w:snapToGrid w:val="0"/>
    </w:pPr>
    <w:rPr>
      <w:sz w:val="20"/>
    </w:rPr>
  </w:style>
  <w:style w:type="character" w:customStyle="1" w:styleId="af7">
    <w:name w:val="頁首 字元"/>
    <w:basedOn w:val="a0"/>
    <w:link w:val="af6"/>
    <w:uiPriority w:val="99"/>
    <w:semiHidden/>
    <w:rsid w:val="00325C89"/>
    <w:rPr>
      <w:rFonts w:ascii="Times New Roman" w:eastAsia="標楷體" w:hAnsi="Times New Roman"/>
      <w:sz w:val="20"/>
      <w:szCs w:val="20"/>
      <w:lang w:eastAsia="zh-TW" w:bidi="ar-SA"/>
    </w:rPr>
  </w:style>
  <w:style w:type="paragraph" w:styleId="af8">
    <w:name w:val="footer"/>
    <w:basedOn w:val="a"/>
    <w:link w:val="af9"/>
    <w:uiPriority w:val="99"/>
    <w:unhideWhenUsed/>
    <w:rsid w:val="00325C89"/>
    <w:pPr>
      <w:tabs>
        <w:tab w:val="center" w:pos="4153"/>
        <w:tab w:val="right" w:pos="8306"/>
      </w:tabs>
      <w:snapToGrid w:val="0"/>
    </w:pPr>
    <w:rPr>
      <w:sz w:val="20"/>
    </w:rPr>
  </w:style>
  <w:style w:type="character" w:customStyle="1" w:styleId="af9">
    <w:name w:val="頁尾 字元"/>
    <w:basedOn w:val="a0"/>
    <w:link w:val="af8"/>
    <w:uiPriority w:val="99"/>
    <w:rsid w:val="00325C89"/>
    <w:rPr>
      <w:rFonts w:ascii="Times New Roman" w:eastAsia="標楷體" w:hAnsi="Times New Roman"/>
      <w:sz w:val="20"/>
      <w:szCs w:val="20"/>
      <w:lang w:eastAsia="zh-TW" w:bidi="ar-SA"/>
    </w:rPr>
  </w:style>
  <w:style w:type="paragraph" w:styleId="afa">
    <w:name w:val="Balloon Text"/>
    <w:basedOn w:val="a"/>
    <w:link w:val="afb"/>
    <w:uiPriority w:val="99"/>
    <w:semiHidden/>
    <w:unhideWhenUsed/>
    <w:rsid w:val="00643B75"/>
    <w:pPr>
      <w:spacing w:line="240" w:lineRule="auto"/>
    </w:pPr>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643B75"/>
    <w:rPr>
      <w:rFonts w:asciiTheme="majorHAnsi" w:eastAsiaTheme="majorEastAsia" w:hAnsiTheme="majorHAnsi" w:cstheme="majorBidi"/>
      <w:sz w:val="18"/>
      <w:szCs w:val="18"/>
      <w:lang w:eastAsia="zh-TW" w:bidi="ar-SA"/>
    </w:rPr>
  </w:style>
</w:styles>
</file>

<file path=word/webSettings.xml><?xml version="1.0" encoding="utf-8"?>
<w:webSettings xmlns:r="http://schemas.openxmlformats.org/officeDocument/2006/relationships" xmlns:w="http://schemas.openxmlformats.org/wordprocessingml/2006/main">
  <w:divs>
    <w:div w:id="30542030">
      <w:bodyDiv w:val="1"/>
      <w:marLeft w:val="0"/>
      <w:marRight w:val="0"/>
      <w:marTop w:val="0"/>
      <w:marBottom w:val="0"/>
      <w:divBdr>
        <w:top w:val="none" w:sz="0" w:space="0" w:color="auto"/>
        <w:left w:val="none" w:sz="0" w:space="0" w:color="auto"/>
        <w:bottom w:val="none" w:sz="0" w:space="0" w:color="auto"/>
        <w:right w:val="none" w:sz="0" w:space="0" w:color="auto"/>
      </w:divBdr>
    </w:div>
    <w:div w:id="588152295">
      <w:bodyDiv w:val="1"/>
      <w:marLeft w:val="0"/>
      <w:marRight w:val="0"/>
      <w:marTop w:val="0"/>
      <w:marBottom w:val="0"/>
      <w:divBdr>
        <w:top w:val="none" w:sz="0" w:space="0" w:color="auto"/>
        <w:left w:val="none" w:sz="0" w:space="0" w:color="auto"/>
        <w:bottom w:val="none" w:sz="0" w:space="0" w:color="auto"/>
        <w:right w:val="none" w:sz="0" w:space="0" w:color="auto"/>
      </w:divBdr>
    </w:div>
    <w:div w:id="1377582702">
      <w:bodyDiv w:val="1"/>
      <w:marLeft w:val="0"/>
      <w:marRight w:val="0"/>
      <w:marTop w:val="0"/>
      <w:marBottom w:val="0"/>
      <w:divBdr>
        <w:top w:val="none" w:sz="0" w:space="0" w:color="auto"/>
        <w:left w:val="none" w:sz="0" w:space="0" w:color="auto"/>
        <w:bottom w:val="none" w:sz="0" w:space="0" w:color="auto"/>
        <w:right w:val="none" w:sz="0" w:space="0" w:color="auto"/>
      </w:divBdr>
    </w:div>
    <w:div w:id="1380350892">
      <w:bodyDiv w:val="1"/>
      <w:marLeft w:val="0"/>
      <w:marRight w:val="0"/>
      <w:marTop w:val="0"/>
      <w:marBottom w:val="0"/>
      <w:divBdr>
        <w:top w:val="none" w:sz="0" w:space="0" w:color="auto"/>
        <w:left w:val="none" w:sz="0" w:space="0" w:color="auto"/>
        <w:bottom w:val="none" w:sz="0" w:space="0" w:color="auto"/>
        <w:right w:val="none" w:sz="0" w:space="0" w:color="auto"/>
      </w:divBdr>
    </w:div>
    <w:div w:id="1456560316">
      <w:bodyDiv w:val="1"/>
      <w:marLeft w:val="0"/>
      <w:marRight w:val="0"/>
      <w:marTop w:val="0"/>
      <w:marBottom w:val="0"/>
      <w:divBdr>
        <w:top w:val="none" w:sz="0" w:space="0" w:color="auto"/>
        <w:left w:val="none" w:sz="0" w:space="0" w:color="auto"/>
        <w:bottom w:val="none" w:sz="0" w:space="0" w:color="auto"/>
        <w:right w:val="none" w:sz="0" w:space="0" w:color="auto"/>
      </w:divBdr>
    </w:div>
    <w:div w:id="19896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沉穩">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7675-6FB3-4532-B37A-96906F7C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1120</Characters>
  <Application>Microsoft Office Word</Application>
  <DocSecurity>0</DocSecurity>
  <Lines>9</Lines>
  <Paragraphs>2</Paragraphs>
  <ScaleCrop>false</ScaleCrop>
  <Company>TSEC</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00</cp:lastModifiedBy>
  <cp:revision>2</cp:revision>
  <cp:lastPrinted>2014-11-17T01:46:00Z</cp:lastPrinted>
  <dcterms:created xsi:type="dcterms:W3CDTF">2014-12-08T04:01:00Z</dcterms:created>
  <dcterms:modified xsi:type="dcterms:W3CDTF">2014-12-08T04:01:00Z</dcterms:modified>
</cp:coreProperties>
</file>