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86" w:rsidRPr="00EF18B2" w:rsidRDefault="00906629" w:rsidP="00EF18B2">
      <w:pPr>
        <w:spacing w:line="560" w:lineRule="exact"/>
        <w:rPr>
          <w:rFonts w:ascii="標楷體" w:eastAsia="標楷體" w:hAnsi="標楷體"/>
          <w:sz w:val="36"/>
          <w:szCs w:val="36"/>
        </w:rPr>
      </w:pPr>
      <w:r w:rsidRPr="00EF18B2">
        <w:rPr>
          <w:rFonts w:ascii="標楷體" w:eastAsia="標楷體" w:hAnsi="標楷體" w:hint="eastAsia"/>
          <w:sz w:val="36"/>
          <w:szCs w:val="36"/>
        </w:rPr>
        <w:t>臺灣證券交易所股份有限公司</w:t>
      </w:r>
      <w:hyperlink r:id="rId7" w:history="1">
        <w:r w:rsidRPr="00EF18B2">
          <w:rPr>
            <w:rFonts w:ascii="標楷體" w:eastAsia="標楷體" w:hAnsi="標楷體"/>
            <w:sz w:val="36"/>
            <w:szCs w:val="36"/>
          </w:rPr>
          <w:t>「對有價證券上市公司及境外指數股票型基金上市之境外基金機構資訊申報作業辦法」</w:t>
        </w:r>
      </w:hyperlink>
      <w:r w:rsidR="00EF18B2" w:rsidRPr="00EF18B2">
        <w:rPr>
          <w:rFonts w:ascii="標楷體" w:eastAsia="標楷體" w:hAnsi="標楷體" w:hint="eastAsia"/>
          <w:sz w:val="36"/>
          <w:szCs w:val="36"/>
        </w:rPr>
        <w:t>第三條</w:t>
      </w:r>
      <w:r w:rsidRPr="00EF18B2">
        <w:rPr>
          <w:rFonts w:ascii="標楷體" w:eastAsia="標楷體" w:hAnsi="標楷體" w:hint="eastAsia"/>
          <w:sz w:val="36"/>
          <w:szCs w:val="36"/>
        </w:rPr>
        <w:t>修正條文對照表</w:t>
      </w:r>
    </w:p>
    <w:tbl>
      <w:tblPr>
        <w:tblStyle w:val="a3"/>
        <w:tblW w:w="0" w:type="auto"/>
        <w:tblLook w:val="04A0"/>
      </w:tblPr>
      <w:tblGrid>
        <w:gridCol w:w="3085"/>
        <w:gridCol w:w="2977"/>
        <w:gridCol w:w="2268"/>
      </w:tblGrid>
      <w:tr w:rsidR="001F2F86" w:rsidRPr="00A852C9" w:rsidTr="007116F3">
        <w:trPr>
          <w:tblHeader/>
        </w:trPr>
        <w:tc>
          <w:tcPr>
            <w:tcW w:w="3085" w:type="dxa"/>
            <w:shd w:val="clear" w:color="auto" w:fill="auto"/>
          </w:tcPr>
          <w:p w:rsidR="001F2F86" w:rsidRPr="00A852C9" w:rsidRDefault="001F2F86" w:rsidP="00091277">
            <w:pPr>
              <w:jc w:val="center"/>
              <w:rPr>
                <w:rFonts w:ascii="標楷體" w:eastAsia="標楷體" w:hAnsi="標楷體"/>
              </w:rPr>
            </w:pPr>
            <w:r w:rsidRPr="00A852C9">
              <w:rPr>
                <w:rFonts w:ascii="標楷體" w:eastAsia="標楷體" w:hAnsi="標楷體" w:hint="eastAsia"/>
              </w:rPr>
              <w:t>修</w:t>
            </w:r>
            <w:r w:rsidR="00DD532C" w:rsidRPr="00A852C9">
              <w:rPr>
                <w:rFonts w:ascii="標楷體" w:eastAsia="標楷體" w:hAnsi="標楷體" w:hint="eastAsia"/>
              </w:rPr>
              <w:t xml:space="preserve">  </w:t>
            </w:r>
            <w:r w:rsidRPr="00A852C9">
              <w:rPr>
                <w:rFonts w:ascii="標楷體" w:eastAsia="標楷體" w:hAnsi="標楷體" w:hint="eastAsia"/>
              </w:rPr>
              <w:t>正</w:t>
            </w:r>
            <w:r w:rsidR="00DD532C" w:rsidRPr="00A852C9">
              <w:rPr>
                <w:rFonts w:ascii="標楷體" w:eastAsia="標楷體" w:hAnsi="標楷體" w:hint="eastAsia"/>
              </w:rPr>
              <w:t xml:space="preserve">  </w:t>
            </w:r>
            <w:r w:rsidRPr="00A852C9">
              <w:rPr>
                <w:rFonts w:ascii="標楷體" w:eastAsia="標楷體" w:hAnsi="標楷體" w:hint="eastAsia"/>
              </w:rPr>
              <w:t>條</w:t>
            </w:r>
            <w:r w:rsidR="00DD532C" w:rsidRPr="00A852C9">
              <w:rPr>
                <w:rFonts w:ascii="標楷體" w:eastAsia="標楷體" w:hAnsi="標楷體" w:hint="eastAsia"/>
              </w:rPr>
              <w:t xml:space="preserve">  </w:t>
            </w:r>
            <w:r w:rsidRPr="00A852C9">
              <w:rPr>
                <w:rFonts w:ascii="標楷體" w:eastAsia="標楷體" w:hAnsi="標楷體" w:hint="eastAsia"/>
              </w:rPr>
              <w:t>文</w:t>
            </w:r>
          </w:p>
        </w:tc>
        <w:tc>
          <w:tcPr>
            <w:tcW w:w="2977" w:type="dxa"/>
          </w:tcPr>
          <w:p w:rsidR="001F2F86" w:rsidRPr="00A852C9" w:rsidRDefault="001F2F86" w:rsidP="00091277">
            <w:pPr>
              <w:jc w:val="center"/>
              <w:rPr>
                <w:rFonts w:ascii="標楷體" w:eastAsia="標楷體" w:hAnsi="標楷體"/>
              </w:rPr>
            </w:pPr>
            <w:r w:rsidRPr="00A852C9">
              <w:rPr>
                <w:rFonts w:ascii="標楷體" w:eastAsia="標楷體" w:hAnsi="標楷體" w:hint="eastAsia"/>
              </w:rPr>
              <w:t>現</w:t>
            </w:r>
            <w:r w:rsidR="00DD532C" w:rsidRPr="00A852C9">
              <w:rPr>
                <w:rFonts w:ascii="標楷體" w:eastAsia="標楷體" w:hAnsi="標楷體" w:hint="eastAsia"/>
              </w:rPr>
              <w:t xml:space="preserve">  </w:t>
            </w:r>
            <w:r w:rsidRPr="00A852C9">
              <w:rPr>
                <w:rFonts w:ascii="標楷體" w:eastAsia="標楷體" w:hAnsi="標楷體" w:hint="eastAsia"/>
              </w:rPr>
              <w:t>行</w:t>
            </w:r>
            <w:r w:rsidR="00DD532C" w:rsidRPr="00A852C9">
              <w:rPr>
                <w:rFonts w:ascii="標楷體" w:eastAsia="標楷體" w:hAnsi="標楷體" w:hint="eastAsia"/>
              </w:rPr>
              <w:t xml:space="preserve">  </w:t>
            </w:r>
            <w:r w:rsidRPr="00A852C9">
              <w:rPr>
                <w:rFonts w:ascii="標楷體" w:eastAsia="標楷體" w:hAnsi="標楷體" w:hint="eastAsia"/>
              </w:rPr>
              <w:t>條</w:t>
            </w:r>
            <w:r w:rsidR="00DD532C" w:rsidRPr="00A852C9">
              <w:rPr>
                <w:rFonts w:ascii="標楷體" w:eastAsia="標楷體" w:hAnsi="標楷體" w:hint="eastAsia"/>
              </w:rPr>
              <w:t xml:space="preserve">  </w:t>
            </w:r>
            <w:r w:rsidRPr="00A852C9">
              <w:rPr>
                <w:rFonts w:ascii="標楷體" w:eastAsia="標楷體" w:hAnsi="標楷體" w:hint="eastAsia"/>
              </w:rPr>
              <w:t>文</w:t>
            </w:r>
          </w:p>
        </w:tc>
        <w:tc>
          <w:tcPr>
            <w:tcW w:w="2268" w:type="dxa"/>
          </w:tcPr>
          <w:p w:rsidR="001F2F86" w:rsidRPr="00A852C9" w:rsidRDefault="001F2F86" w:rsidP="00091277">
            <w:pPr>
              <w:jc w:val="center"/>
              <w:rPr>
                <w:rFonts w:ascii="標楷體" w:eastAsia="標楷體" w:hAnsi="標楷體"/>
              </w:rPr>
            </w:pPr>
            <w:r w:rsidRPr="00A852C9">
              <w:rPr>
                <w:rFonts w:ascii="標楷體" w:eastAsia="標楷體" w:hAnsi="標楷體" w:hint="eastAsia"/>
              </w:rPr>
              <w:t>說</w:t>
            </w:r>
            <w:r w:rsidR="00DD532C" w:rsidRPr="00A852C9">
              <w:rPr>
                <w:rFonts w:ascii="標楷體" w:eastAsia="標楷體" w:hAnsi="標楷體" w:hint="eastAsia"/>
              </w:rPr>
              <w:t xml:space="preserve">    </w:t>
            </w:r>
            <w:r w:rsidRPr="00A852C9">
              <w:rPr>
                <w:rFonts w:ascii="標楷體" w:eastAsia="標楷體" w:hAnsi="標楷體" w:hint="eastAsia"/>
              </w:rPr>
              <w:t>明</w:t>
            </w:r>
          </w:p>
        </w:tc>
      </w:tr>
      <w:tr w:rsidR="001F2F86" w:rsidRPr="00496165" w:rsidTr="00496165">
        <w:tc>
          <w:tcPr>
            <w:tcW w:w="3085" w:type="dxa"/>
            <w:shd w:val="clear" w:color="auto" w:fill="auto"/>
          </w:tcPr>
          <w:p w:rsidR="00906629" w:rsidRPr="007116F3" w:rsidRDefault="0090662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kern w:val="0"/>
                <w:szCs w:val="24"/>
              </w:rPr>
            </w:pPr>
            <w:r w:rsidRPr="007116F3">
              <w:rPr>
                <w:rFonts w:ascii="標楷體" w:eastAsia="標楷體" w:hAnsi="標楷體" w:cs="細明體" w:hint="eastAsia"/>
                <w:b/>
                <w:kern w:val="0"/>
                <w:szCs w:val="24"/>
              </w:rPr>
              <w:t>第三條</w:t>
            </w:r>
          </w:p>
          <w:p w:rsidR="00A60B10" w:rsidRPr="007116F3" w:rsidRDefault="00A60B10" w:rsidP="007116F3">
            <w:pPr>
              <w:pStyle w:val="HTML"/>
              <w:jc w:val="both"/>
              <w:rPr>
                <w:rFonts w:ascii="標楷體" w:eastAsia="標楷體" w:hAnsi="標楷體"/>
                <w:szCs w:val="22"/>
              </w:rPr>
            </w:pPr>
            <w:r w:rsidRPr="007116F3">
              <w:rPr>
                <w:rFonts w:ascii="標楷體" w:eastAsia="標楷體" w:hAnsi="標楷體" w:hint="eastAsia"/>
                <w:szCs w:val="22"/>
              </w:rPr>
              <w:t>上市公司應向本公司定期申報資訊之事項及時限，依下列各款之規定：</w:t>
            </w:r>
          </w:p>
          <w:p w:rsidR="00310446" w:rsidRPr="007116F3" w:rsidRDefault="00310446" w:rsidP="007116F3">
            <w:pPr>
              <w:pStyle w:val="HTML"/>
              <w:jc w:val="both"/>
              <w:rPr>
                <w:rFonts w:ascii="標楷體" w:eastAsia="標楷體" w:hAnsi="標楷體"/>
              </w:rPr>
            </w:pPr>
            <w:r w:rsidRPr="007116F3">
              <w:rPr>
                <w:rFonts w:ascii="標楷體" w:eastAsia="標楷體" w:hAnsi="標楷體" w:hint="eastAsia"/>
              </w:rPr>
              <w:t>一、</w:t>
            </w:r>
            <w:r w:rsidR="000E0A99" w:rsidRPr="007116F3">
              <w:rPr>
                <w:rFonts w:ascii="標楷體" w:eastAsia="標楷體" w:hAnsi="標楷體" w:hint="eastAsia"/>
                <w:color w:val="FF0000"/>
                <w:u w:val="single"/>
              </w:rPr>
              <w:t>財務報告</w:t>
            </w:r>
            <w:r w:rsidR="00536005" w:rsidRPr="007116F3">
              <w:rPr>
                <w:rFonts w:ascii="標楷體" w:eastAsia="標楷體" w:hAnsi="標楷體" w:hint="eastAsia"/>
                <w:color w:val="FF0000"/>
                <w:u w:val="single"/>
              </w:rPr>
              <w:t>電</w:t>
            </w:r>
            <w:r w:rsidR="00923FBC" w:rsidRPr="007116F3">
              <w:rPr>
                <w:rFonts w:ascii="標楷體" w:eastAsia="標楷體" w:hAnsi="標楷體" w:hint="eastAsia"/>
                <w:color w:val="FF0000"/>
                <w:u w:val="single"/>
              </w:rPr>
              <w:t>子</w:t>
            </w:r>
            <w:r w:rsidR="00536005" w:rsidRPr="007116F3">
              <w:rPr>
                <w:rFonts w:ascii="標楷體" w:eastAsia="標楷體" w:hAnsi="標楷體" w:hint="eastAsia"/>
                <w:color w:val="FF0000"/>
                <w:u w:val="single"/>
              </w:rPr>
              <w:t>書</w:t>
            </w:r>
            <w:r w:rsidR="00F33E35" w:rsidRPr="007116F3">
              <w:rPr>
                <w:rFonts w:ascii="標楷體" w:eastAsia="標楷體" w:hAnsi="標楷體" w:hint="eastAsia"/>
                <w:color w:val="FF0000"/>
                <w:u w:val="single"/>
              </w:rPr>
              <w:t>、</w:t>
            </w:r>
            <w:r w:rsidR="00F33E35" w:rsidRPr="007116F3">
              <w:rPr>
                <w:rFonts w:ascii="標楷體" w:eastAsia="標楷體" w:hAnsi="標楷體"/>
                <w:color w:val="FF0000"/>
                <w:u w:val="single"/>
              </w:rPr>
              <w:t>可延伸商業報導語言檔案</w:t>
            </w:r>
            <w:r w:rsidR="00F33E35" w:rsidRPr="007116F3">
              <w:rPr>
                <w:rFonts w:ascii="標楷體" w:eastAsia="標楷體" w:hAnsi="標楷體" w:hint="eastAsia"/>
                <w:color w:val="FF0000"/>
                <w:u w:val="single"/>
              </w:rPr>
              <w:t>格式</w:t>
            </w:r>
            <w:r w:rsidR="000E0A99" w:rsidRPr="007116F3">
              <w:rPr>
                <w:rFonts w:ascii="標楷體" w:eastAsia="標楷體" w:hAnsi="標楷體" w:hint="eastAsia"/>
                <w:color w:val="FF0000"/>
                <w:u w:val="single"/>
              </w:rPr>
              <w:t>、</w:t>
            </w:r>
            <w:r w:rsidRPr="007116F3">
              <w:rPr>
                <w:rFonts w:ascii="標楷體" w:eastAsia="標楷體" w:hAnsi="標楷體" w:hint="eastAsia"/>
              </w:rPr>
              <w:t>資產負債表、綜合損益表、現金流量表、權益變動表、會計師查核或核閱報告、簽證會計師名稱及財務報告附註揭露相關事項：依法令規定之財務報告公告申報期限辦理。凡在我國境外發行有價證券之上市公司應再同時申報英文版會計師查核或核閱報告及簽證會計師名稱（以護照登記之英文姓名為</w:t>
            </w:r>
            <w:proofErr w:type="gramStart"/>
            <w:r w:rsidRPr="007116F3">
              <w:rPr>
                <w:rFonts w:ascii="標楷體" w:eastAsia="標楷體" w:hAnsi="標楷體" w:hint="eastAsia"/>
              </w:rPr>
              <w:t>準</w:t>
            </w:r>
            <w:proofErr w:type="gramEnd"/>
            <w:r w:rsidRPr="007116F3">
              <w:rPr>
                <w:rFonts w:ascii="標楷體" w:eastAsia="標楷體" w:hAnsi="標楷體" w:hint="eastAsia"/>
              </w:rPr>
              <w:t>）。</w:t>
            </w:r>
          </w:p>
          <w:p w:rsidR="00A60B10" w:rsidRPr="007116F3" w:rsidRDefault="00A60B10" w:rsidP="007116F3">
            <w:pPr>
              <w:pStyle w:val="HTML"/>
              <w:jc w:val="both"/>
              <w:rPr>
                <w:rFonts w:ascii="標楷體" w:eastAsia="標楷體" w:hAnsi="標楷體"/>
                <w:szCs w:val="22"/>
              </w:rPr>
            </w:pPr>
          </w:p>
          <w:p w:rsidR="00A60B10" w:rsidRPr="007116F3" w:rsidRDefault="00A60B10" w:rsidP="007116F3">
            <w:pPr>
              <w:pStyle w:val="HTML"/>
              <w:jc w:val="both"/>
              <w:rPr>
                <w:rFonts w:ascii="標楷體" w:eastAsia="標楷體" w:hAnsi="標楷體"/>
              </w:rPr>
            </w:pPr>
            <w:r w:rsidRPr="007116F3">
              <w:rPr>
                <w:rFonts w:ascii="標楷體" w:eastAsia="標楷體" w:hAnsi="標楷體" w:hint="eastAsia"/>
              </w:rPr>
              <w:t>第</w:t>
            </w:r>
            <w:r w:rsidR="000E0A99" w:rsidRPr="007116F3">
              <w:rPr>
                <w:rFonts w:ascii="標楷體" w:eastAsia="標楷體" w:hAnsi="標楷體" w:hint="eastAsia"/>
              </w:rPr>
              <w:t>二</w:t>
            </w:r>
            <w:r w:rsidRPr="007116F3">
              <w:rPr>
                <w:rFonts w:ascii="標楷體" w:eastAsia="標楷體" w:hAnsi="標楷體" w:hint="eastAsia"/>
              </w:rPr>
              <w:t>款至第十款(略)</w:t>
            </w:r>
          </w:p>
          <w:p w:rsidR="00A60B10" w:rsidRPr="007116F3" w:rsidRDefault="00A60B10" w:rsidP="007116F3">
            <w:pPr>
              <w:pStyle w:val="HTML"/>
              <w:jc w:val="both"/>
              <w:rPr>
                <w:rFonts w:ascii="標楷體" w:eastAsia="標楷體" w:hAnsi="標楷體"/>
                <w:szCs w:val="22"/>
              </w:rPr>
            </w:pPr>
          </w:p>
          <w:p w:rsidR="00A60B10" w:rsidRPr="007116F3" w:rsidRDefault="00A60B10" w:rsidP="00A6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116F3">
              <w:rPr>
                <w:rFonts w:ascii="標楷體" w:eastAsia="標楷體" w:hAnsi="標楷體" w:cs="細明體" w:hint="eastAsia"/>
                <w:kern w:val="0"/>
              </w:rPr>
              <w:t>十一、辦理現金增資、發行公司債或私募有價證券者，應於計畫經申報生效或私募股款（價款）收足後於每季結束</w:t>
            </w:r>
            <w:r w:rsidRPr="007116F3">
              <w:rPr>
                <w:rFonts w:ascii="標楷體" w:eastAsia="標楷體" w:hAnsi="標楷體" w:cs="細明體" w:hint="eastAsia"/>
                <w:color w:val="FF0000"/>
                <w:kern w:val="0"/>
                <w:u w:val="single"/>
              </w:rPr>
              <w:t>後</w:t>
            </w:r>
            <w:r w:rsidRPr="007116F3">
              <w:rPr>
                <w:rFonts w:ascii="標楷體" w:eastAsia="標楷體" w:hAnsi="標楷體" w:cs="細明體" w:hint="eastAsia"/>
                <w:kern w:val="0"/>
              </w:rPr>
              <w:t>十日內申報資金運用情形季報表。</w:t>
            </w:r>
          </w:p>
          <w:p w:rsidR="008651A0" w:rsidRPr="007116F3" w:rsidRDefault="008651A0" w:rsidP="006460C6">
            <w:pPr>
              <w:pStyle w:val="HTML"/>
              <w:jc w:val="both"/>
              <w:rPr>
                <w:rFonts w:ascii="標楷體" w:eastAsia="標楷體" w:hAnsi="標楷體"/>
                <w:szCs w:val="22"/>
              </w:rPr>
            </w:pPr>
            <w:r w:rsidRPr="007116F3">
              <w:rPr>
                <w:rFonts w:ascii="標楷體" w:eastAsia="標楷體" w:hAnsi="標楷體" w:hint="eastAsia"/>
                <w:szCs w:val="22"/>
              </w:rPr>
              <w:t>募集發行或私募國內公司債者，應於每月結束後十日內申報上月份之異動情形。</w:t>
            </w:r>
          </w:p>
          <w:p w:rsidR="008651A0" w:rsidRPr="007116F3" w:rsidRDefault="008651A0" w:rsidP="006460C6">
            <w:pPr>
              <w:pStyle w:val="HTML"/>
              <w:jc w:val="both"/>
              <w:rPr>
                <w:rFonts w:ascii="標楷體" w:eastAsia="標楷體" w:hAnsi="標楷體"/>
                <w:szCs w:val="22"/>
              </w:rPr>
            </w:pPr>
            <w:r w:rsidRPr="007116F3">
              <w:rPr>
                <w:rFonts w:ascii="標楷體" w:eastAsia="標楷體" w:hAnsi="標楷體" w:hint="eastAsia"/>
                <w:szCs w:val="22"/>
              </w:rPr>
              <w:t>募集發行或私募海外股票、存託憑證或公司債者，</w:t>
            </w:r>
            <w:r w:rsidRPr="007116F3">
              <w:rPr>
                <w:rFonts w:ascii="標楷體" w:eastAsia="標楷體" w:hAnsi="標楷體" w:hint="eastAsia"/>
                <w:szCs w:val="22"/>
              </w:rPr>
              <w:lastRenderedPageBreak/>
              <w:t>除應於每月二十日前申報截至當月十五日止之異動情形外，另應於每月結束後五日內申報截至上月底止之異動情形。</w:t>
            </w:r>
          </w:p>
          <w:p w:rsidR="008651A0" w:rsidRPr="007116F3" w:rsidRDefault="008651A0" w:rsidP="006460C6">
            <w:pPr>
              <w:pStyle w:val="HTML"/>
              <w:jc w:val="both"/>
              <w:rPr>
                <w:rFonts w:ascii="標楷體" w:eastAsia="標楷體" w:hAnsi="標楷體"/>
                <w:szCs w:val="22"/>
              </w:rPr>
            </w:pPr>
            <w:r w:rsidRPr="007116F3">
              <w:rPr>
                <w:rFonts w:ascii="標楷體" w:eastAsia="標楷體" w:hAnsi="標楷體" w:hint="eastAsia"/>
                <w:szCs w:val="22"/>
              </w:rPr>
              <w:t>募集發行或私募公司債者：（一）於公司債自發行日起至到期日間之存續</w:t>
            </w:r>
            <w:proofErr w:type="gramStart"/>
            <w:r w:rsidRPr="007116F3">
              <w:rPr>
                <w:rFonts w:ascii="標楷體" w:eastAsia="標楷體" w:hAnsi="標楷體" w:hint="eastAsia"/>
                <w:szCs w:val="22"/>
              </w:rPr>
              <w:t>期間，</w:t>
            </w:r>
            <w:proofErr w:type="gramEnd"/>
            <w:r w:rsidRPr="007116F3">
              <w:rPr>
                <w:rFonts w:ascii="標楷體" w:eastAsia="標楷體" w:hAnsi="標楷體" w:hint="eastAsia"/>
                <w:szCs w:val="22"/>
              </w:rPr>
              <w:t>應於每季結束後一個月內申報上一季自結數資料（年度自結數資訊得延至年度結束後45日內申報），另於申報經會計師查核或核閱財務報告時應同時申報實際數資料；（二）於公司債到期日或債權人得要求賣回日前</w:t>
            </w:r>
            <w:proofErr w:type="gramStart"/>
            <w:r w:rsidRPr="007116F3">
              <w:rPr>
                <w:rFonts w:ascii="標楷體" w:eastAsia="標楷體" w:hAnsi="標楷體" w:hint="eastAsia"/>
                <w:szCs w:val="22"/>
              </w:rPr>
              <w:t>一</w:t>
            </w:r>
            <w:proofErr w:type="gramEnd"/>
            <w:r w:rsidRPr="007116F3">
              <w:rPr>
                <w:rFonts w:ascii="標楷體" w:eastAsia="標楷體" w:hAnsi="標楷體" w:hint="eastAsia"/>
                <w:szCs w:val="22"/>
              </w:rPr>
              <w:t>年內之存續</w:t>
            </w:r>
            <w:proofErr w:type="gramStart"/>
            <w:r w:rsidRPr="007116F3">
              <w:rPr>
                <w:rFonts w:ascii="標楷體" w:eastAsia="標楷體" w:hAnsi="標楷體" w:hint="eastAsia"/>
                <w:szCs w:val="22"/>
              </w:rPr>
              <w:t>期間，</w:t>
            </w:r>
            <w:proofErr w:type="gramEnd"/>
            <w:r w:rsidRPr="007116F3">
              <w:rPr>
                <w:rFonts w:ascii="標楷體" w:eastAsia="標楷體" w:hAnsi="標楷體" w:hint="eastAsia"/>
                <w:szCs w:val="22"/>
              </w:rPr>
              <w:t>應於每月底前申報上月份自結數資料；（三）於公司債到期日或債權人得要求賣回日前六</w:t>
            </w:r>
            <w:proofErr w:type="gramStart"/>
            <w:r w:rsidRPr="007116F3">
              <w:rPr>
                <w:rFonts w:ascii="標楷體" w:eastAsia="標楷體" w:hAnsi="標楷體" w:hint="eastAsia"/>
                <w:szCs w:val="22"/>
              </w:rPr>
              <w:t>個</w:t>
            </w:r>
            <w:proofErr w:type="gramEnd"/>
            <w:r w:rsidRPr="007116F3">
              <w:rPr>
                <w:rFonts w:ascii="標楷體" w:eastAsia="標楷體" w:hAnsi="標楷體" w:hint="eastAsia"/>
                <w:szCs w:val="22"/>
              </w:rPr>
              <w:t>月內之存續</w:t>
            </w:r>
            <w:proofErr w:type="gramStart"/>
            <w:r w:rsidRPr="007116F3">
              <w:rPr>
                <w:rFonts w:ascii="標楷體" w:eastAsia="標楷體" w:hAnsi="標楷體" w:hint="eastAsia"/>
                <w:szCs w:val="22"/>
              </w:rPr>
              <w:t>期間，</w:t>
            </w:r>
            <w:proofErr w:type="gramEnd"/>
            <w:r w:rsidRPr="007116F3">
              <w:rPr>
                <w:rFonts w:ascii="標楷體" w:eastAsia="標楷體" w:hAnsi="標楷體" w:hint="eastAsia"/>
                <w:szCs w:val="22"/>
              </w:rPr>
              <w:t>應於每月十日內申報依公司法第二百四十八條第一項第五款規定申報償還公司債款之籌集計畫及保管方式之支應償債款項來源及其具體說明。</w:t>
            </w:r>
          </w:p>
          <w:p w:rsidR="008651A0" w:rsidRPr="007116F3" w:rsidRDefault="008651A0" w:rsidP="006460C6">
            <w:pPr>
              <w:pStyle w:val="HTML"/>
              <w:jc w:val="both"/>
              <w:rPr>
                <w:rFonts w:ascii="標楷體" w:eastAsia="標楷體" w:hAnsi="標楷體"/>
                <w:szCs w:val="22"/>
              </w:rPr>
            </w:pPr>
          </w:p>
          <w:p w:rsidR="008651A0" w:rsidRPr="007116F3" w:rsidRDefault="008651A0" w:rsidP="006460C6">
            <w:pPr>
              <w:pStyle w:val="HTML"/>
              <w:jc w:val="both"/>
              <w:rPr>
                <w:rFonts w:ascii="標楷體" w:eastAsia="標楷體" w:hAnsi="標楷體"/>
                <w:szCs w:val="22"/>
              </w:rPr>
            </w:pPr>
            <w:r w:rsidRPr="007116F3">
              <w:rPr>
                <w:rFonts w:ascii="標楷體" w:eastAsia="標楷體" w:hAnsi="標楷體" w:hint="eastAsia"/>
                <w:szCs w:val="22"/>
              </w:rPr>
              <w:t>十二、上市公司暨所屬企業集團之相關資料：申報期間自各季財務報告公告申報期限前一個月開始，並應於各季財務報告公告申報期限前申報完畢；公司之關係企業有增減異動時，應於異動</w:t>
            </w:r>
            <w:r w:rsidRPr="007116F3">
              <w:rPr>
                <w:rFonts w:ascii="標楷體" w:eastAsia="標楷體" w:hAnsi="標楷體" w:hint="eastAsia"/>
                <w:color w:val="FF0000"/>
                <w:szCs w:val="22"/>
                <w:u w:val="single"/>
              </w:rPr>
              <w:t>後</w:t>
            </w:r>
            <w:r w:rsidRPr="007116F3">
              <w:rPr>
                <w:rFonts w:ascii="標楷體" w:eastAsia="標楷體" w:hAnsi="標楷體" w:hint="eastAsia"/>
                <w:szCs w:val="22"/>
              </w:rPr>
              <w:t>二日內輸入異動資料。</w:t>
            </w:r>
          </w:p>
          <w:p w:rsidR="008954F1" w:rsidRPr="007116F3" w:rsidRDefault="008954F1"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033BE3" w:rsidRPr="007116F3" w:rsidRDefault="00033BE3" w:rsidP="006460C6">
            <w:pPr>
              <w:pStyle w:val="HTML"/>
              <w:jc w:val="both"/>
              <w:rPr>
                <w:rFonts w:ascii="標楷體" w:eastAsia="標楷體" w:hAnsi="標楷體"/>
              </w:rPr>
            </w:pPr>
            <w:r w:rsidRPr="007116F3">
              <w:rPr>
                <w:rFonts w:ascii="標楷體" w:eastAsia="標楷體" w:hAnsi="標楷體" w:hint="eastAsia"/>
              </w:rPr>
              <w:lastRenderedPageBreak/>
              <w:t>第十三款至第十六款(略)</w:t>
            </w:r>
          </w:p>
          <w:p w:rsidR="00A60B10" w:rsidRPr="007116F3" w:rsidRDefault="00A60B10"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033BE3" w:rsidRPr="007116F3" w:rsidRDefault="00033BE3" w:rsidP="006460C6">
            <w:pPr>
              <w:pStyle w:val="HTML"/>
              <w:jc w:val="both"/>
              <w:rPr>
                <w:rFonts w:ascii="標楷體" w:eastAsia="標楷體" w:hAnsi="標楷體"/>
                <w:szCs w:val="22"/>
              </w:rPr>
            </w:pPr>
            <w:r w:rsidRPr="007116F3">
              <w:rPr>
                <w:rFonts w:ascii="標楷體" w:eastAsia="標楷體" w:hAnsi="標楷體" w:hint="eastAsia"/>
                <w:szCs w:val="22"/>
              </w:rPr>
              <w:t>十七、發行員工認股權憑證之股票上市公司應申報（一）去年度已執行及未執行員工認股權憑證資訊（二）去年度及截至去年底國內、外取得認股權憑證之經理人及部門與分支機構主管姓名、取得認股權憑證及認購彙總情形（三）除第二項人員外，去年度及截至去年底國內、外取得認股權憑證可認股數前十大員工認股權人之姓名、取得認股權憑證及認購彙總情形：於每年度終了後十五日內申報；（四）國內、外經理人及部門與分支機構主管認購認股權之情形：每季結束</w:t>
            </w:r>
            <w:r w:rsidRPr="007116F3">
              <w:rPr>
                <w:rFonts w:ascii="標楷體" w:eastAsia="標楷體" w:hAnsi="標楷體" w:hint="eastAsia"/>
                <w:color w:val="FF0000"/>
                <w:szCs w:val="22"/>
                <w:u w:val="single"/>
              </w:rPr>
              <w:t>後</w:t>
            </w:r>
            <w:r w:rsidRPr="007116F3">
              <w:rPr>
                <w:rFonts w:ascii="標楷體" w:eastAsia="標楷體" w:hAnsi="標楷體" w:hint="eastAsia"/>
                <w:szCs w:val="22"/>
              </w:rPr>
              <w:t>十日內申報前季資訊。</w:t>
            </w:r>
          </w:p>
          <w:p w:rsidR="00033BE3" w:rsidRPr="007116F3" w:rsidRDefault="00033BE3"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D009D" w:rsidRPr="007116F3" w:rsidRDefault="006D009D" w:rsidP="006460C6">
            <w:pPr>
              <w:pStyle w:val="HTML"/>
              <w:jc w:val="both"/>
              <w:rPr>
                <w:rFonts w:ascii="標楷體" w:eastAsia="標楷體" w:hAnsi="標楷體"/>
              </w:rPr>
            </w:pPr>
            <w:r w:rsidRPr="007116F3">
              <w:rPr>
                <w:rFonts w:ascii="標楷體" w:eastAsia="標楷體" w:hAnsi="標楷體" w:hint="eastAsia"/>
              </w:rPr>
              <w:t>第十八款</w:t>
            </w:r>
            <w:r w:rsidR="0005262F" w:rsidRPr="007116F3">
              <w:rPr>
                <w:rFonts w:ascii="標楷體" w:eastAsia="標楷體" w:hAnsi="標楷體" w:hint="eastAsia"/>
              </w:rPr>
              <w:t xml:space="preserve"> </w:t>
            </w:r>
            <w:r w:rsidRPr="007116F3">
              <w:rPr>
                <w:rFonts w:ascii="標楷體" w:eastAsia="標楷體" w:hAnsi="標楷體" w:hint="eastAsia"/>
              </w:rPr>
              <w:t>(略)</w:t>
            </w:r>
          </w:p>
          <w:p w:rsidR="0005262F" w:rsidRPr="007116F3" w:rsidRDefault="0005262F" w:rsidP="006460C6">
            <w:pPr>
              <w:pStyle w:val="HTML"/>
              <w:jc w:val="both"/>
              <w:rPr>
                <w:rFonts w:ascii="標楷體" w:eastAsia="標楷體" w:hAnsi="標楷體"/>
              </w:rPr>
            </w:pPr>
          </w:p>
          <w:p w:rsidR="0005262F" w:rsidRPr="007116F3" w:rsidRDefault="0005262F" w:rsidP="006460C6">
            <w:pPr>
              <w:pStyle w:val="HTML"/>
              <w:jc w:val="both"/>
              <w:rPr>
                <w:rFonts w:ascii="標楷體" w:eastAsia="標楷體" w:hAnsi="標楷體"/>
                <w:szCs w:val="22"/>
              </w:rPr>
            </w:pPr>
            <w:r w:rsidRPr="007116F3">
              <w:rPr>
                <w:rFonts w:ascii="標楷體" w:eastAsia="標楷體" w:hAnsi="標楷體" w:hint="eastAsia"/>
                <w:szCs w:val="22"/>
              </w:rPr>
              <w:t>十九、上市公司獨立董事之主要現職、主要經歷及其兼任其他公司董事、監察人之資訊暨全體董事、監察人出</w:t>
            </w:r>
            <w:r w:rsidRPr="007116F3">
              <w:rPr>
                <w:rFonts w:ascii="標楷體" w:eastAsia="標楷體" w:hAnsi="標楷體" w:hint="eastAsia"/>
                <w:color w:val="FF0000"/>
                <w:u w:val="single"/>
              </w:rPr>
              <w:t>(列)</w:t>
            </w:r>
            <w:r w:rsidRPr="007116F3">
              <w:rPr>
                <w:rFonts w:ascii="標楷體" w:eastAsia="標楷體" w:hAnsi="標楷體" w:hint="eastAsia"/>
                <w:szCs w:val="22"/>
              </w:rPr>
              <w:t>席董事會及進修情形：應於每月十五日前申報上月份之異動資訊。</w:t>
            </w:r>
          </w:p>
          <w:p w:rsidR="006D009D" w:rsidRPr="007116F3" w:rsidRDefault="006D009D"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05262F" w:rsidRPr="007116F3" w:rsidRDefault="0005262F" w:rsidP="006460C6">
            <w:pPr>
              <w:pStyle w:val="HTML"/>
              <w:jc w:val="both"/>
              <w:rPr>
                <w:rFonts w:ascii="標楷體" w:eastAsia="標楷體" w:hAnsi="標楷體"/>
              </w:rPr>
            </w:pPr>
            <w:r w:rsidRPr="007116F3">
              <w:rPr>
                <w:rFonts w:ascii="標楷體" w:eastAsia="標楷體" w:hAnsi="標楷體" w:hint="eastAsia"/>
              </w:rPr>
              <w:t>第二十款至第二十九款(略)</w:t>
            </w:r>
          </w:p>
          <w:p w:rsidR="0005262F" w:rsidRPr="007116F3" w:rsidRDefault="0005262F" w:rsidP="00033B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D009D" w:rsidRPr="007116F3" w:rsidRDefault="006D009D" w:rsidP="00033B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7116F3">
              <w:rPr>
                <w:rFonts w:ascii="標楷體" w:eastAsia="標楷體" w:hAnsi="標楷體" w:hint="eastAsia"/>
              </w:rPr>
              <w:t>三十、經營權異動資訊：凡有本公司營業細則第五十</w:t>
            </w:r>
            <w:r w:rsidRPr="007116F3">
              <w:rPr>
                <w:rFonts w:ascii="標楷體" w:eastAsia="標楷體" w:hAnsi="標楷體" w:hint="eastAsia"/>
              </w:rPr>
              <w:lastRenderedPageBreak/>
              <w:t>條第一項第十四款及第五十條之三第一項第十一款規定之認定標準所述（一）經營權異動且營業範圍尚未有重大變更者，</w:t>
            </w:r>
            <w:r w:rsidR="00CE0208" w:rsidRPr="007116F3">
              <w:rPr>
                <w:rFonts w:ascii="標楷體" w:eastAsia="標楷體" w:hAnsi="標楷體" w:hint="eastAsia"/>
              </w:rPr>
              <w:t>自經營權異動當季起</w:t>
            </w:r>
            <w:r w:rsidR="00CE0208" w:rsidRPr="007116F3">
              <w:rPr>
                <w:rFonts w:ascii="標楷體" w:eastAsia="標楷體" w:hAnsi="標楷體" w:hint="eastAsia"/>
                <w:color w:val="FF0000"/>
                <w:u w:val="single"/>
              </w:rPr>
              <w:t>二</w:t>
            </w:r>
            <w:r w:rsidR="00CE0208" w:rsidRPr="007116F3">
              <w:rPr>
                <w:rFonts w:ascii="標楷體" w:eastAsia="標楷體" w:hAnsi="標楷體" w:hint="eastAsia"/>
              </w:rPr>
              <w:t>年內，於每月底前申報上月份之自結營運資訊變動情形；（二）經營權異動且有營業範圍重大變更者，應於每月底前申報上月之自結稅前淨利占股本比例資訊，並持續公告至符合本公司營業細則第四十九條第二項第十五款、第四十九之一條第二項第十一款、第五十條第二項第十三款、十四款或第五十條之三第二項第十一款、十二款情事止。</w:t>
            </w:r>
          </w:p>
          <w:p w:rsidR="006D009D" w:rsidRPr="007116F3" w:rsidRDefault="006D009D"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033BE3" w:rsidRPr="007116F3" w:rsidRDefault="00033BE3" w:rsidP="006460C6">
            <w:pPr>
              <w:pStyle w:val="HTML"/>
              <w:jc w:val="both"/>
              <w:rPr>
                <w:rFonts w:ascii="標楷體" w:eastAsia="標楷體" w:hAnsi="標楷體"/>
              </w:rPr>
            </w:pPr>
            <w:r w:rsidRPr="007116F3">
              <w:rPr>
                <w:rFonts w:ascii="標楷體" w:eastAsia="標楷體" w:hAnsi="標楷體" w:hint="eastAsia"/>
              </w:rPr>
              <w:t>第</w:t>
            </w:r>
            <w:r w:rsidR="006D009D" w:rsidRPr="007116F3">
              <w:rPr>
                <w:rFonts w:ascii="標楷體" w:eastAsia="標楷體" w:hAnsi="標楷體" w:hint="eastAsia"/>
              </w:rPr>
              <w:t>三十一</w:t>
            </w:r>
            <w:r w:rsidRPr="007116F3">
              <w:rPr>
                <w:rFonts w:ascii="標楷體" w:eastAsia="標楷體" w:hAnsi="標楷體" w:hint="eastAsia"/>
              </w:rPr>
              <w:t>款至第三十四款(略)</w:t>
            </w:r>
          </w:p>
          <w:p w:rsidR="00033BE3" w:rsidRPr="007116F3" w:rsidRDefault="00033BE3" w:rsidP="006460C6">
            <w:pPr>
              <w:pStyle w:val="HTML"/>
              <w:rPr>
                <w:rFonts w:ascii="標楷體" w:eastAsia="標楷體" w:hAnsi="標楷體"/>
                <w:szCs w:val="22"/>
              </w:rPr>
            </w:pPr>
          </w:p>
          <w:p w:rsidR="00923FBC" w:rsidRPr="007116F3" w:rsidRDefault="00EF18B2" w:rsidP="006460C6">
            <w:pPr>
              <w:pStyle w:val="HTML"/>
              <w:jc w:val="both"/>
              <w:rPr>
                <w:rFonts w:ascii="標楷體" w:eastAsia="標楷體" w:hAnsi="標楷體"/>
                <w:szCs w:val="22"/>
              </w:rPr>
            </w:pPr>
            <w:r w:rsidRPr="007116F3">
              <w:rPr>
                <w:rFonts w:ascii="標楷體" w:eastAsia="標楷體" w:hAnsi="標楷體" w:hint="eastAsia"/>
                <w:szCs w:val="22"/>
              </w:rPr>
              <w:t xml:space="preserve">    </w:t>
            </w:r>
            <w:r w:rsidR="00923FBC" w:rsidRPr="007116F3">
              <w:rPr>
                <w:rFonts w:ascii="標楷體" w:eastAsia="標楷體" w:hAnsi="標楷體" w:hint="eastAsia"/>
                <w:szCs w:val="22"/>
              </w:rPr>
              <w:t>上市公司應向本公司不定期申報資訊之事項及時限，依下列各款之規定</w:t>
            </w:r>
          </w:p>
          <w:p w:rsidR="00426463" w:rsidRPr="007116F3" w:rsidRDefault="00923FBC" w:rsidP="006460C6">
            <w:pPr>
              <w:pStyle w:val="HTML"/>
              <w:rPr>
                <w:rFonts w:ascii="標楷體" w:eastAsia="標楷體" w:hAnsi="標楷體"/>
                <w:szCs w:val="22"/>
              </w:rPr>
            </w:pPr>
            <w:r w:rsidRPr="007116F3">
              <w:rPr>
                <w:rFonts w:ascii="標楷體" w:eastAsia="標楷體" w:hAnsi="標楷體"/>
                <w:szCs w:val="22"/>
              </w:rPr>
              <w:t>：</w:t>
            </w:r>
          </w:p>
          <w:p w:rsidR="00DF2EAC" w:rsidRPr="007116F3" w:rsidRDefault="00DF2EAC" w:rsidP="00DF2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116F3">
              <w:rPr>
                <w:rFonts w:ascii="標楷體" w:eastAsia="標楷體" w:hAnsi="標楷體" w:cs="細明體" w:hint="eastAsia"/>
                <w:kern w:val="0"/>
              </w:rPr>
              <w:t>一、本年度股利分派情形：分別經董事會通過擬議及股東會確認後次一營業日交易時間開始</w:t>
            </w:r>
            <w:r w:rsidR="00900EE1" w:rsidRPr="007116F3">
              <w:rPr>
                <w:rFonts w:ascii="標楷體" w:eastAsia="標楷體" w:hAnsi="標楷體" w:cs="細明體" w:hint="eastAsia"/>
                <w:color w:val="FF0000"/>
                <w:kern w:val="0"/>
                <w:u w:val="single"/>
              </w:rPr>
              <w:t>二</w:t>
            </w:r>
            <w:r w:rsidR="005A50DF" w:rsidRPr="007116F3">
              <w:rPr>
                <w:rFonts w:ascii="標楷體" w:eastAsia="標楷體" w:hAnsi="標楷體" w:cs="細明體" w:hint="eastAsia"/>
                <w:color w:val="FF0000"/>
                <w:kern w:val="0"/>
                <w:u w:val="single"/>
              </w:rPr>
              <w:t>小時</w:t>
            </w:r>
            <w:r w:rsidRPr="007116F3">
              <w:rPr>
                <w:rFonts w:ascii="標楷體" w:eastAsia="標楷體" w:hAnsi="標楷體" w:cs="細明體" w:hint="eastAsia"/>
                <w:kern w:val="0"/>
              </w:rPr>
              <w:t>前輸入。</w:t>
            </w:r>
          </w:p>
          <w:p w:rsidR="00DF2EAC" w:rsidRPr="007116F3" w:rsidRDefault="00DF2EAC"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D647D3" w:rsidRPr="007116F3" w:rsidRDefault="00D647D3" w:rsidP="006460C6">
            <w:pPr>
              <w:pStyle w:val="HTML"/>
              <w:jc w:val="both"/>
              <w:rPr>
                <w:rFonts w:ascii="標楷體" w:eastAsia="標楷體" w:hAnsi="標楷體"/>
              </w:rPr>
            </w:pPr>
            <w:r w:rsidRPr="006460C6">
              <w:rPr>
                <w:rFonts w:ascii="標楷體" w:eastAsia="標楷體" w:hAnsi="標楷體" w:hint="eastAsia"/>
              </w:rPr>
              <w:t>第二款至第二十款(略)</w:t>
            </w:r>
          </w:p>
          <w:p w:rsidR="00D647D3" w:rsidRPr="007116F3" w:rsidRDefault="00D647D3"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D647D3" w:rsidRPr="007116F3" w:rsidRDefault="00D647D3" w:rsidP="00D647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116F3">
              <w:rPr>
                <w:rFonts w:ascii="標楷體" w:eastAsia="標楷體" w:hAnsi="標楷體" w:cs="細明體" w:hint="eastAsia"/>
                <w:kern w:val="0"/>
              </w:rPr>
              <w:t>二十一、財務報告更正或補正：上市公司公告申報經會</w:t>
            </w:r>
            <w:r w:rsidRPr="007116F3">
              <w:rPr>
                <w:rFonts w:ascii="標楷體" w:eastAsia="標楷體" w:hAnsi="標楷體" w:cs="細明體" w:hint="eastAsia"/>
                <w:kern w:val="0"/>
              </w:rPr>
              <w:lastRenderedPageBreak/>
              <w:t>計師查核或核閱之財務報告，有應更正或補正之情事須公開讓投資人知悉，且未達證券交易法施行細則第六條規定應重編財務報告者，應於事實發生日</w:t>
            </w:r>
            <w:r w:rsidRPr="007116F3">
              <w:rPr>
                <w:rFonts w:ascii="標楷體" w:eastAsia="標楷體" w:hAnsi="標楷體" w:cs="細明體" w:hint="eastAsia"/>
                <w:color w:val="FF0000"/>
                <w:kern w:val="0"/>
                <w:u w:val="single"/>
              </w:rPr>
              <w:t>後</w:t>
            </w:r>
            <w:r w:rsidRPr="007116F3">
              <w:rPr>
                <w:rFonts w:ascii="標楷體" w:eastAsia="標楷體" w:hAnsi="標楷體" w:cs="細明體" w:hint="eastAsia"/>
                <w:kern w:val="0"/>
              </w:rPr>
              <w:t>二日內輸入相關資訊。</w:t>
            </w:r>
          </w:p>
          <w:p w:rsidR="00D647D3" w:rsidRPr="007116F3" w:rsidRDefault="00D647D3" w:rsidP="00DF2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426463" w:rsidRPr="007116F3" w:rsidRDefault="005044B8" w:rsidP="006460C6">
            <w:pPr>
              <w:pStyle w:val="HTML"/>
              <w:jc w:val="both"/>
              <w:rPr>
                <w:rFonts w:ascii="標楷體" w:eastAsia="標楷體" w:hAnsi="標楷體"/>
              </w:rPr>
            </w:pPr>
            <w:r w:rsidRPr="007116F3">
              <w:rPr>
                <w:rFonts w:ascii="標楷體" w:eastAsia="標楷體" w:hAnsi="標楷體" w:hint="eastAsia"/>
              </w:rPr>
              <w:t>第</w:t>
            </w:r>
            <w:r w:rsidR="00DF2EAC" w:rsidRPr="007116F3">
              <w:rPr>
                <w:rFonts w:ascii="標楷體" w:eastAsia="標楷體" w:hAnsi="標楷體" w:hint="eastAsia"/>
              </w:rPr>
              <w:t>二</w:t>
            </w:r>
            <w:r w:rsidR="00D647D3" w:rsidRPr="007116F3">
              <w:rPr>
                <w:rFonts w:ascii="標楷體" w:eastAsia="標楷體" w:hAnsi="標楷體" w:hint="eastAsia"/>
              </w:rPr>
              <w:t>十二</w:t>
            </w:r>
            <w:r w:rsidRPr="007116F3">
              <w:rPr>
                <w:rFonts w:ascii="標楷體" w:eastAsia="標楷體" w:hAnsi="標楷體" w:hint="eastAsia"/>
              </w:rPr>
              <w:t>款至第</w:t>
            </w:r>
            <w:r w:rsidR="00DF2EAC" w:rsidRPr="007116F3">
              <w:rPr>
                <w:rFonts w:ascii="標楷體" w:eastAsia="標楷體" w:hAnsi="標楷體" w:hint="eastAsia"/>
              </w:rPr>
              <w:t>二十</w:t>
            </w:r>
            <w:r w:rsidR="000345CF" w:rsidRPr="007116F3">
              <w:rPr>
                <w:rFonts w:ascii="標楷體" w:eastAsia="標楷體" w:hAnsi="標楷體" w:hint="eastAsia"/>
              </w:rPr>
              <w:t>七</w:t>
            </w:r>
            <w:r w:rsidRPr="007116F3">
              <w:rPr>
                <w:rFonts w:ascii="標楷體" w:eastAsia="標楷體" w:hAnsi="標楷體" w:hint="eastAsia"/>
              </w:rPr>
              <w:t>款(略)</w:t>
            </w:r>
          </w:p>
          <w:p w:rsidR="004C7A00" w:rsidRPr="007116F3" w:rsidRDefault="004C7A00" w:rsidP="006460C6">
            <w:pPr>
              <w:pStyle w:val="HTML"/>
              <w:jc w:val="both"/>
              <w:rPr>
                <w:rFonts w:ascii="標楷體" w:eastAsia="標楷體" w:hAnsi="標楷體"/>
                <w:u w:val="single"/>
              </w:rPr>
            </w:pPr>
          </w:p>
          <w:p w:rsidR="0053429B" w:rsidRPr="007116F3" w:rsidRDefault="0053429B" w:rsidP="006460C6">
            <w:pPr>
              <w:pStyle w:val="HTML"/>
              <w:jc w:val="both"/>
              <w:rPr>
                <w:rFonts w:ascii="標楷體" w:eastAsia="標楷體" w:hAnsi="標楷體"/>
                <w:szCs w:val="22"/>
              </w:rPr>
            </w:pPr>
            <w:r w:rsidRPr="007116F3">
              <w:rPr>
                <w:rFonts w:ascii="標楷體" w:eastAsia="標楷體" w:hAnsi="標楷體" w:hint="eastAsia"/>
                <w:szCs w:val="22"/>
              </w:rPr>
              <w:t>二十八、依主管機關訂頒之各業別「財務報告編製準則」規定應申報之會計變動資訊：應於董事會決議通過後次一營業日交易時間開始</w:t>
            </w:r>
            <w:r w:rsidR="009D0C9B" w:rsidRPr="007116F3">
              <w:rPr>
                <w:rFonts w:ascii="標楷體" w:eastAsia="標楷體" w:hAnsi="標楷體" w:hint="eastAsia"/>
                <w:color w:val="FF0000"/>
                <w:u w:val="single"/>
              </w:rPr>
              <w:t>二</w:t>
            </w:r>
            <w:r w:rsidR="00561B1B" w:rsidRPr="007116F3">
              <w:rPr>
                <w:rFonts w:ascii="標楷體" w:eastAsia="標楷體" w:hAnsi="標楷體" w:hint="eastAsia"/>
                <w:color w:val="FF0000"/>
                <w:u w:val="single"/>
              </w:rPr>
              <w:t>小時</w:t>
            </w:r>
            <w:r w:rsidRPr="007116F3">
              <w:rPr>
                <w:rFonts w:ascii="標楷體" w:eastAsia="標楷體" w:hAnsi="標楷體" w:hint="eastAsia"/>
                <w:szCs w:val="22"/>
              </w:rPr>
              <w:t>前輸入。前開事項若未經主管機關核准者，應於收到主管機關通知後次一營業日交易時間開始</w:t>
            </w:r>
            <w:r w:rsidR="009D0C9B" w:rsidRPr="007116F3">
              <w:rPr>
                <w:rFonts w:ascii="標楷體" w:eastAsia="標楷體" w:hAnsi="標楷體" w:hint="eastAsia"/>
                <w:color w:val="FF0000"/>
                <w:u w:val="single"/>
              </w:rPr>
              <w:t>二</w:t>
            </w:r>
            <w:r w:rsidR="00561B1B" w:rsidRPr="007116F3">
              <w:rPr>
                <w:rFonts w:ascii="標楷體" w:eastAsia="標楷體" w:hAnsi="標楷體" w:hint="eastAsia"/>
                <w:color w:val="FF0000"/>
                <w:u w:val="single"/>
              </w:rPr>
              <w:t>小時</w:t>
            </w:r>
            <w:r w:rsidRPr="007116F3">
              <w:rPr>
                <w:rFonts w:ascii="標楷體" w:eastAsia="標楷體" w:hAnsi="標楷體" w:hint="eastAsia"/>
                <w:szCs w:val="22"/>
              </w:rPr>
              <w:t>前申報。</w:t>
            </w:r>
          </w:p>
          <w:p w:rsidR="0053429B" w:rsidRPr="007116F3" w:rsidRDefault="0053429B" w:rsidP="006460C6">
            <w:pPr>
              <w:pStyle w:val="HTML"/>
              <w:jc w:val="both"/>
              <w:rPr>
                <w:rFonts w:ascii="標楷體" w:eastAsia="標楷體" w:hAnsi="標楷體"/>
                <w:u w:val="single"/>
              </w:rPr>
            </w:pPr>
          </w:p>
          <w:p w:rsidR="0053429B" w:rsidRPr="007116F3" w:rsidRDefault="0053429B" w:rsidP="006460C6">
            <w:pPr>
              <w:pStyle w:val="HTML"/>
              <w:jc w:val="both"/>
              <w:rPr>
                <w:rFonts w:ascii="標楷體" w:eastAsia="標楷體" w:hAnsi="標楷體"/>
              </w:rPr>
            </w:pPr>
            <w:r w:rsidRPr="007116F3">
              <w:rPr>
                <w:rFonts w:ascii="標楷體" w:eastAsia="標楷體" w:hAnsi="標楷體" w:hint="eastAsia"/>
              </w:rPr>
              <w:t>第二十九款(略)</w:t>
            </w:r>
          </w:p>
          <w:p w:rsidR="0053429B" w:rsidRPr="007116F3" w:rsidRDefault="0053429B" w:rsidP="006460C6">
            <w:pPr>
              <w:pStyle w:val="HTML"/>
              <w:jc w:val="both"/>
              <w:rPr>
                <w:rFonts w:ascii="標楷體" w:eastAsia="標楷體" w:hAnsi="標楷體"/>
                <w:u w:val="single"/>
              </w:rPr>
            </w:pPr>
          </w:p>
          <w:p w:rsidR="00684796" w:rsidRDefault="00726C21" w:rsidP="00165CED">
            <w:pPr>
              <w:jc w:val="both"/>
              <w:rPr>
                <w:rFonts w:ascii="標楷體" w:eastAsia="標楷體" w:hAnsi="標楷體"/>
                <w:color w:val="FF0000"/>
                <w:u w:val="single"/>
              </w:rPr>
            </w:pPr>
            <w:r w:rsidRPr="007116F3">
              <w:rPr>
                <w:rFonts w:ascii="標楷體" w:eastAsia="標楷體" w:hAnsi="標楷體" w:hint="eastAsia"/>
                <w:color w:val="FF0000"/>
                <w:u w:val="single"/>
              </w:rPr>
              <w:t>三十</w:t>
            </w:r>
            <w:r w:rsidR="00902F62" w:rsidRPr="007116F3">
              <w:rPr>
                <w:rFonts w:ascii="標楷體" w:eastAsia="標楷體" w:hAnsi="標楷體" w:hint="eastAsia"/>
                <w:color w:val="FF0000"/>
                <w:u w:val="single"/>
              </w:rPr>
              <w:t>、</w:t>
            </w:r>
            <w:r w:rsidR="00B11511" w:rsidRPr="007116F3">
              <w:rPr>
                <w:rFonts w:ascii="標楷體" w:eastAsia="標楷體" w:hAnsi="標楷體" w:hint="eastAsia"/>
                <w:color w:val="FF0000"/>
                <w:u w:val="single"/>
              </w:rPr>
              <w:t>員工酬勞及董</w:t>
            </w:r>
            <w:r w:rsidR="006A4B29" w:rsidRPr="007116F3">
              <w:rPr>
                <w:rFonts w:ascii="標楷體" w:eastAsia="標楷體" w:hAnsi="標楷體" w:hint="eastAsia"/>
                <w:color w:val="FF0000"/>
                <w:u w:val="single"/>
              </w:rPr>
              <w:t>事、監察人</w:t>
            </w:r>
            <w:r w:rsidR="00B11511" w:rsidRPr="007116F3">
              <w:rPr>
                <w:rFonts w:ascii="標楷體" w:eastAsia="標楷體" w:hAnsi="標楷體" w:hint="eastAsia"/>
                <w:color w:val="FF0000"/>
                <w:u w:val="single"/>
              </w:rPr>
              <w:t>酬勞</w:t>
            </w:r>
            <w:r w:rsidR="0000788B" w:rsidRPr="007116F3">
              <w:rPr>
                <w:rFonts w:ascii="標楷體" w:eastAsia="標楷體" w:hAnsi="標楷體" w:hint="eastAsia"/>
                <w:color w:val="FF0000"/>
                <w:u w:val="single"/>
              </w:rPr>
              <w:t>之</w:t>
            </w:r>
            <w:r w:rsidR="00B11511" w:rsidRPr="007116F3">
              <w:rPr>
                <w:rFonts w:ascii="標楷體" w:eastAsia="標楷體" w:hAnsi="標楷體" w:hint="eastAsia"/>
                <w:color w:val="FF0000"/>
                <w:u w:val="single"/>
              </w:rPr>
              <w:t>資訊</w:t>
            </w:r>
            <w:r w:rsidR="0000788B" w:rsidRPr="007116F3">
              <w:rPr>
                <w:rFonts w:ascii="標楷體" w:eastAsia="標楷體" w:hAnsi="標楷體" w:hint="eastAsia"/>
                <w:color w:val="FF0000"/>
                <w:u w:val="single"/>
              </w:rPr>
              <w:t>：</w:t>
            </w:r>
            <w:r w:rsidR="002B6D07" w:rsidRPr="007116F3">
              <w:rPr>
                <w:rFonts w:ascii="標楷體" w:eastAsia="標楷體" w:hAnsi="標楷體" w:hint="eastAsia"/>
                <w:color w:val="FF0000"/>
                <w:u w:val="single"/>
              </w:rPr>
              <w:t>應</w:t>
            </w:r>
            <w:r w:rsidR="00CE0E13" w:rsidRPr="007116F3">
              <w:rPr>
                <w:rFonts w:ascii="標楷體" w:eastAsia="標楷體" w:hAnsi="標楷體" w:hint="eastAsia"/>
                <w:color w:val="FF0000"/>
                <w:u w:val="single"/>
              </w:rPr>
              <w:t>於董事會決議後二日內</w:t>
            </w:r>
            <w:r w:rsidR="0000788B" w:rsidRPr="007116F3">
              <w:rPr>
                <w:rFonts w:ascii="標楷體" w:eastAsia="標楷體" w:hAnsi="標楷體" w:hint="eastAsia"/>
                <w:color w:val="FF0000"/>
                <w:u w:val="single"/>
              </w:rPr>
              <w:t>申報</w:t>
            </w:r>
            <w:r w:rsidR="00356479">
              <w:rPr>
                <w:rFonts w:ascii="標楷體" w:eastAsia="標楷體" w:hAnsi="標楷體" w:hint="eastAsia"/>
                <w:color w:val="FF0000"/>
                <w:u w:val="single"/>
              </w:rPr>
              <w:t>；</w:t>
            </w:r>
            <w:r w:rsidR="00165CED" w:rsidRPr="00165CED">
              <w:rPr>
                <w:rFonts w:ascii="標楷體" w:eastAsia="標楷體" w:hAnsi="標楷體" w:cs="細明體" w:hint="eastAsia"/>
                <w:color w:val="FF0000"/>
                <w:kern w:val="0"/>
                <w:szCs w:val="24"/>
                <w:u w:val="single"/>
              </w:rPr>
              <w:t>若公司未獲利或獲利扣除累積虧損無餘額可分派</w:t>
            </w:r>
            <w:r w:rsidR="00FA34AB">
              <w:rPr>
                <w:rFonts w:ascii="標楷體" w:eastAsia="標楷體" w:hAnsi="標楷體" w:cs="細明體" w:hint="eastAsia"/>
                <w:color w:val="FF0000"/>
                <w:kern w:val="0"/>
                <w:szCs w:val="24"/>
                <w:u w:val="single"/>
              </w:rPr>
              <w:t>，未經董事會決議</w:t>
            </w:r>
            <w:r w:rsidR="00165CED" w:rsidRPr="00165CED">
              <w:rPr>
                <w:rFonts w:ascii="標楷體" w:eastAsia="標楷體" w:hAnsi="標楷體" w:cs="細明體" w:hint="eastAsia"/>
                <w:color w:val="FF0000"/>
                <w:kern w:val="0"/>
                <w:szCs w:val="24"/>
                <w:u w:val="single"/>
              </w:rPr>
              <w:t>者，應於董事會通過年度財務報告後二日內申報</w:t>
            </w:r>
            <w:r w:rsidR="00891236" w:rsidRPr="007116F3">
              <w:rPr>
                <w:rFonts w:ascii="標楷體" w:eastAsia="標楷體" w:hAnsi="標楷體" w:hint="eastAsia"/>
                <w:color w:val="FF0000"/>
                <w:u w:val="single"/>
              </w:rPr>
              <w:t>；</w:t>
            </w:r>
            <w:r w:rsidR="00891236" w:rsidRPr="007116F3">
              <w:rPr>
                <w:rFonts w:ascii="標楷體" w:eastAsia="標楷體" w:hAnsi="標楷體"/>
                <w:color w:val="FF0000"/>
                <w:u w:val="single"/>
              </w:rPr>
              <w:t>若與認列費用年度估列金額有差異者</w:t>
            </w:r>
            <w:r w:rsidR="009D41A7" w:rsidRPr="007116F3">
              <w:rPr>
                <w:rFonts w:ascii="標楷體" w:eastAsia="標楷體" w:hAnsi="標楷體"/>
                <w:color w:val="FF0000"/>
                <w:u w:val="single"/>
              </w:rPr>
              <w:t>，應於</w:t>
            </w:r>
            <w:r w:rsidR="009D41A7" w:rsidRPr="007116F3">
              <w:rPr>
                <w:rFonts w:ascii="標楷體" w:eastAsia="標楷體" w:hAnsi="標楷體" w:hint="eastAsia"/>
                <w:color w:val="FF0000"/>
                <w:u w:val="single"/>
              </w:rPr>
              <w:t>董事會決議</w:t>
            </w:r>
            <w:r w:rsidR="00034BBB" w:rsidRPr="007116F3">
              <w:rPr>
                <w:rFonts w:ascii="標楷體" w:eastAsia="標楷體" w:hAnsi="標楷體" w:hint="eastAsia"/>
                <w:color w:val="FF0000"/>
                <w:u w:val="single"/>
              </w:rPr>
              <w:t>或年度財務報告公告後二日內申報</w:t>
            </w:r>
            <w:r w:rsidR="00034BBB" w:rsidRPr="007116F3">
              <w:rPr>
                <w:rFonts w:ascii="標楷體" w:eastAsia="標楷體" w:hAnsi="標楷體"/>
                <w:color w:val="FF0000"/>
                <w:u w:val="single"/>
              </w:rPr>
              <w:t>差異數、原因及處理情形</w:t>
            </w:r>
            <w:r w:rsidR="0000788B" w:rsidRPr="007116F3">
              <w:rPr>
                <w:rFonts w:ascii="標楷體" w:eastAsia="標楷體" w:hAnsi="標楷體" w:hint="eastAsia"/>
                <w:color w:val="FF0000"/>
                <w:u w:val="single"/>
              </w:rPr>
              <w:t>。</w:t>
            </w:r>
          </w:p>
          <w:p w:rsidR="00FA34AB" w:rsidRPr="00FA34AB" w:rsidRDefault="00FA34AB" w:rsidP="00165CED">
            <w:pPr>
              <w:jc w:val="both"/>
              <w:rPr>
                <w:rFonts w:ascii="標楷體" w:eastAsia="標楷體" w:hAnsi="標楷體"/>
                <w:color w:val="FF0000"/>
                <w:u w:val="single"/>
              </w:rPr>
            </w:pPr>
          </w:p>
          <w:p w:rsidR="00684796" w:rsidRPr="007116F3" w:rsidRDefault="00CA3D05" w:rsidP="006460C6">
            <w:pPr>
              <w:pStyle w:val="HTML"/>
              <w:jc w:val="both"/>
              <w:rPr>
                <w:rFonts w:ascii="標楷體" w:eastAsia="標楷體" w:hAnsi="標楷體"/>
              </w:rPr>
            </w:pPr>
            <w:r w:rsidRPr="007116F3">
              <w:rPr>
                <w:rFonts w:ascii="標楷體" w:eastAsia="標楷體" w:hAnsi="標楷體" w:hint="eastAsia"/>
              </w:rPr>
              <w:lastRenderedPageBreak/>
              <w:t>三十</w:t>
            </w:r>
            <w:r w:rsidR="006A46D2" w:rsidRPr="007116F3">
              <w:rPr>
                <w:rFonts w:ascii="標楷體" w:eastAsia="標楷體" w:hAnsi="標楷體" w:hint="eastAsia"/>
                <w:color w:val="FF0000"/>
                <w:u w:val="single"/>
              </w:rPr>
              <w:t>一</w:t>
            </w:r>
            <w:r w:rsidRPr="007116F3">
              <w:rPr>
                <w:rFonts w:ascii="標楷體" w:eastAsia="標楷體" w:hAnsi="標楷體" w:hint="eastAsia"/>
              </w:rPr>
              <w:t>、其他經本公司公告或函知事項之資訊，依公告或函知期限內申報之。</w:t>
            </w:r>
          </w:p>
          <w:p w:rsidR="00143861" w:rsidRPr="007116F3" w:rsidRDefault="00143861" w:rsidP="006460C6">
            <w:pPr>
              <w:pStyle w:val="HTML"/>
              <w:jc w:val="both"/>
              <w:rPr>
                <w:rFonts w:ascii="標楷體" w:eastAsia="標楷體" w:hAnsi="標楷體"/>
              </w:rPr>
            </w:pPr>
          </w:p>
          <w:p w:rsidR="00C73741" w:rsidRPr="007116F3" w:rsidRDefault="00C73741" w:rsidP="006460C6">
            <w:pPr>
              <w:pStyle w:val="HTML"/>
              <w:jc w:val="both"/>
              <w:rPr>
                <w:rFonts w:ascii="標楷體" w:eastAsia="標楷體" w:hAnsi="標楷體"/>
              </w:rPr>
            </w:pPr>
            <w:r w:rsidRPr="007116F3">
              <w:rPr>
                <w:rFonts w:ascii="標楷體" w:eastAsia="標楷體" w:hAnsi="標楷體" w:hint="eastAsia"/>
              </w:rPr>
              <w:t>第三項至第</w:t>
            </w:r>
            <w:r w:rsidR="00647B93" w:rsidRPr="007116F3">
              <w:rPr>
                <w:rFonts w:ascii="標楷體" w:eastAsia="標楷體" w:hAnsi="標楷體" w:hint="eastAsia"/>
              </w:rPr>
              <w:t>七</w:t>
            </w:r>
            <w:r w:rsidRPr="007116F3">
              <w:rPr>
                <w:rFonts w:ascii="標楷體" w:eastAsia="標楷體" w:hAnsi="標楷體" w:hint="eastAsia"/>
              </w:rPr>
              <w:t>項(略)</w:t>
            </w:r>
          </w:p>
          <w:p w:rsidR="00C664B9" w:rsidRPr="007116F3" w:rsidRDefault="00C664B9" w:rsidP="006460C6">
            <w:pPr>
              <w:pStyle w:val="HTML"/>
              <w:jc w:val="both"/>
              <w:rPr>
                <w:rFonts w:ascii="標楷體" w:eastAsia="標楷體" w:hAnsi="標楷體"/>
              </w:rPr>
            </w:pPr>
          </w:p>
          <w:p w:rsidR="00C664B9" w:rsidRPr="007116F3" w:rsidRDefault="00C664B9" w:rsidP="00C66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7116F3">
              <w:rPr>
                <w:rFonts w:ascii="標楷體" w:eastAsia="標楷體" w:hAnsi="標楷體" w:hint="eastAsia"/>
              </w:rPr>
              <w:t>第二上市公司應向本公司不定期申報資訊之事項及時限，依下列各款之規定：</w:t>
            </w:r>
          </w:p>
          <w:p w:rsidR="00C664B9" w:rsidRPr="007116F3" w:rsidRDefault="00C664B9" w:rsidP="00874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7116F3">
              <w:rPr>
                <w:rFonts w:ascii="標楷體" w:eastAsia="標楷體" w:hAnsi="標楷體" w:hint="eastAsia"/>
              </w:rPr>
              <w:t>一、本年度股利分派情形：分別經外國發行人董事會通過擬議及股東會確認後，次一營業日交易時間開始</w:t>
            </w:r>
            <w:r w:rsidR="009D0C9B" w:rsidRPr="007116F3">
              <w:rPr>
                <w:rFonts w:ascii="標楷體" w:eastAsia="標楷體" w:hAnsi="標楷體" w:cs="細明體" w:hint="eastAsia"/>
                <w:color w:val="FF0000"/>
                <w:kern w:val="0"/>
                <w:u w:val="single"/>
              </w:rPr>
              <w:t>二</w:t>
            </w:r>
            <w:r w:rsidRPr="007116F3">
              <w:rPr>
                <w:rFonts w:ascii="標楷體" w:eastAsia="標楷體" w:hAnsi="標楷體" w:cs="細明體" w:hint="eastAsia"/>
                <w:color w:val="FF0000"/>
                <w:kern w:val="0"/>
                <w:u w:val="single"/>
              </w:rPr>
              <w:t>小時</w:t>
            </w:r>
            <w:r w:rsidRPr="007116F3">
              <w:rPr>
                <w:rFonts w:ascii="標楷體" w:eastAsia="標楷體" w:hAnsi="標楷體" w:hint="eastAsia"/>
              </w:rPr>
              <w:t>前輸入。</w:t>
            </w:r>
          </w:p>
          <w:p w:rsidR="0031613D" w:rsidRPr="007116F3" w:rsidRDefault="0031613D"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p>
          <w:p w:rsidR="007D5910" w:rsidRPr="007116F3" w:rsidRDefault="00F13CAE" w:rsidP="006460C6">
            <w:pPr>
              <w:pStyle w:val="HTML"/>
              <w:jc w:val="both"/>
              <w:rPr>
                <w:rFonts w:ascii="標楷體" w:eastAsia="標楷體" w:hAnsi="標楷體"/>
              </w:rPr>
            </w:pPr>
            <w:r w:rsidRPr="007116F3">
              <w:rPr>
                <w:rFonts w:ascii="標楷體" w:eastAsia="標楷體" w:hAnsi="標楷體" w:hint="eastAsia"/>
              </w:rPr>
              <w:t>(</w:t>
            </w:r>
            <w:r w:rsidR="003E0AA1" w:rsidRPr="007116F3">
              <w:rPr>
                <w:rFonts w:ascii="標楷體" w:eastAsia="標楷體" w:hAnsi="標楷體" w:hint="eastAsia"/>
              </w:rPr>
              <w:t>以下</w:t>
            </w:r>
            <w:r w:rsidRPr="007116F3">
              <w:rPr>
                <w:rFonts w:ascii="標楷體" w:eastAsia="標楷體" w:hAnsi="標楷體" w:hint="eastAsia"/>
              </w:rPr>
              <w:t>略)</w:t>
            </w:r>
          </w:p>
        </w:tc>
        <w:tc>
          <w:tcPr>
            <w:tcW w:w="2977" w:type="dxa"/>
            <w:shd w:val="clear" w:color="auto" w:fill="auto"/>
          </w:tcPr>
          <w:p w:rsidR="00906629" w:rsidRPr="007116F3" w:rsidRDefault="00906629" w:rsidP="000912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
                <w:kern w:val="0"/>
                <w:szCs w:val="24"/>
              </w:rPr>
            </w:pPr>
            <w:r w:rsidRPr="007116F3">
              <w:rPr>
                <w:rFonts w:ascii="標楷體" w:eastAsia="標楷體" w:hAnsi="標楷體" w:cs="細明體" w:hint="eastAsia"/>
                <w:b/>
                <w:kern w:val="0"/>
                <w:szCs w:val="24"/>
              </w:rPr>
              <w:lastRenderedPageBreak/>
              <w:t>第三條</w:t>
            </w:r>
          </w:p>
          <w:p w:rsidR="00A60B10" w:rsidRPr="007116F3" w:rsidRDefault="00A60B10" w:rsidP="007116F3">
            <w:pPr>
              <w:pStyle w:val="HTML"/>
              <w:jc w:val="both"/>
              <w:rPr>
                <w:rFonts w:ascii="標楷體" w:eastAsia="標楷體" w:hAnsi="標楷體"/>
                <w:szCs w:val="22"/>
              </w:rPr>
            </w:pPr>
            <w:r w:rsidRPr="007116F3">
              <w:rPr>
                <w:rFonts w:ascii="標楷體" w:eastAsia="標楷體" w:hAnsi="標楷體" w:hint="eastAsia"/>
                <w:szCs w:val="22"/>
              </w:rPr>
              <w:t>上市公司應向本公司定期申報資訊之事項及時限，依下列各款之規定：</w:t>
            </w:r>
          </w:p>
          <w:p w:rsidR="00310446" w:rsidRPr="007116F3" w:rsidRDefault="00310446" w:rsidP="007116F3">
            <w:pPr>
              <w:pStyle w:val="HTML"/>
              <w:jc w:val="both"/>
              <w:rPr>
                <w:rFonts w:ascii="標楷體" w:eastAsia="標楷體" w:hAnsi="標楷體"/>
              </w:rPr>
            </w:pPr>
            <w:r w:rsidRPr="007116F3">
              <w:rPr>
                <w:rFonts w:ascii="標楷體" w:eastAsia="標楷體" w:hAnsi="標楷體" w:hint="eastAsia"/>
              </w:rPr>
              <w:t>一、資產負債表、綜合損益表、現金流量表、權益變動表、會計師查核或核閱報告、簽證會計師名稱及財務報告附註揭露相關事項：依法令規定之財務報告公告申報期限辦理。凡在我國境外發行有價證券之上市公司應再同時申報英文版會計師查核或核閱報告及簽證會計師名稱（以護照登記之英文姓名為</w:t>
            </w:r>
            <w:proofErr w:type="gramStart"/>
            <w:r w:rsidRPr="007116F3">
              <w:rPr>
                <w:rFonts w:ascii="標楷體" w:eastAsia="標楷體" w:hAnsi="標楷體" w:hint="eastAsia"/>
              </w:rPr>
              <w:t>準</w:t>
            </w:r>
            <w:proofErr w:type="gramEnd"/>
            <w:r w:rsidRPr="007116F3">
              <w:rPr>
                <w:rFonts w:ascii="標楷體" w:eastAsia="標楷體" w:hAnsi="標楷體" w:hint="eastAsia"/>
              </w:rPr>
              <w:t>）。</w:t>
            </w:r>
          </w:p>
          <w:p w:rsidR="004F42C2" w:rsidRPr="007116F3" w:rsidRDefault="004F42C2" w:rsidP="007116F3">
            <w:pPr>
              <w:pStyle w:val="HTML"/>
              <w:jc w:val="both"/>
              <w:rPr>
                <w:rFonts w:ascii="標楷體" w:eastAsia="標楷體" w:hAnsi="標楷體"/>
              </w:rPr>
            </w:pPr>
          </w:p>
          <w:p w:rsidR="00647B93" w:rsidRPr="007116F3" w:rsidRDefault="00647B93" w:rsidP="007116F3">
            <w:pPr>
              <w:pStyle w:val="HTML"/>
              <w:jc w:val="both"/>
              <w:rPr>
                <w:rFonts w:ascii="標楷體" w:eastAsia="標楷體" w:hAnsi="標楷體"/>
              </w:rPr>
            </w:pPr>
          </w:p>
          <w:p w:rsidR="00647B93" w:rsidRPr="007116F3" w:rsidRDefault="00647B93" w:rsidP="007116F3">
            <w:pPr>
              <w:pStyle w:val="HTML"/>
              <w:jc w:val="both"/>
              <w:rPr>
                <w:rFonts w:ascii="標楷體" w:eastAsia="標楷體" w:hAnsi="標楷體"/>
              </w:rPr>
            </w:pPr>
          </w:p>
          <w:p w:rsidR="00A60B10" w:rsidRPr="007116F3" w:rsidRDefault="00A60B10" w:rsidP="007116F3">
            <w:pPr>
              <w:pStyle w:val="HTML"/>
              <w:jc w:val="both"/>
              <w:rPr>
                <w:rFonts w:ascii="標楷體" w:eastAsia="標楷體" w:hAnsi="標楷體"/>
              </w:rPr>
            </w:pPr>
            <w:r w:rsidRPr="007116F3">
              <w:rPr>
                <w:rFonts w:ascii="標楷體" w:eastAsia="標楷體" w:hAnsi="標楷體" w:hint="eastAsia"/>
              </w:rPr>
              <w:t>第</w:t>
            </w:r>
            <w:r w:rsidR="00310446" w:rsidRPr="007116F3">
              <w:rPr>
                <w:rFonts w:ascii="標楷體" w:eastAsia="標楷體" w:hAnsi="標楷體" w:hint="eastAsia"/>
              </w:rPr>
              <w:t>二</w:t>
            </w:r>
            <w:r w:rsidRPr="007116F3">
              <w:rPr>
                <w:rFonts w:ascii="標楷體" w:eastAsia="標楷體" w:hAnsi="標楷體" w:hint="eastAsia"/>
              </w:rPr>
              <w:t>款至第十款(略)</w:t>
            </w:r>
          </w:p>
          <w:p w:rsidR="00A60B10" w:rsidRPr="007116F3" w:rsidRDefault="00A60B10" w:rsidP="007116F3">
            <w:pPr>
              <w:pStyle w:val="HTML"/>
              <w:jc w:val="both"/>
              <w:rPr>
                <w:rFonts w:ascii="標楷體" w:eastAsia="標楷體" w:hAnsi="標楷體"/>
              </w:rPr>
            </w:pPr>
          </w:p>
          <w:p w:rsidR="00A60B10" w:rsidRPr="007116F3" w:rsidRDefault="00A60B10" w:rsidP="00711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116F3">
              <w:rPr>
                <w:rFonts w:ascii="標楷體" w:eastAsia="標楷體" w:hAnsi="標楷體" w:cs="細明體" w:hint="eastAsia"/>
                <w:kern w:val="0"/>
              </w:rPr>
              <w:t>十一、辦理現金增資、發行公司債或私募有價證券者，應於計畫經申報生效或私募股款（價款）收足後於每季結束十日內申報資金運用情形季報表。</w:t>
            </w:r>
          </w:p>
          <w:p w:rsidR="000547F8" w:rsidRPr="007116F3" w:rsidRDefault="000547F8" w:rsidP="006460C6">
            <w:pPr>
              <w:pStyle w:val="HTML"/>
              <w:jc w:val="both"/>
              <w:rPr>
                <w:rFonts w:ascii="標楷體" w:eastAsia="標楷體" w:hAnsi="標楷體"/>
                <w:szCs w:val="22"/>
              </w:rPr>
            </w:pPr>
            <w:r w:rsidRPr="007116F3">
              <w:rPr>
                <w:rFonts w:ascii="標楷體" w:eastAsia="標楷體" w:hAnsi="標楷體" w:hint="eastAsia"/>
                <w:szCs w:val="22"/>
              </w:rPr>
              <w:t>募集發行或私募國內公司債者，應於每月結束後十日內申報上月份之異動情形。</w:t>
            </w:r>
          </w:p>
          <w:p w:rsidR="000547F8" w:rsidRPr="007116F3" w:rsidRDefault="000547F8" w:rsidP="006460C6">
            <w:pPr>
              <w:pStyle w:val="HTML"/>
              <w:jc w:val="both"/>
              <w:rPr>
                <w:rFonts w:ascii="標楷體" w:eastAsia="標楷體" w:hAnsi="標楷體"/>
                <w:szCs w:val="22"/>
              </w:rPr>
            </w:pPr>
            <w:r w:rsidRPr="007116F3">
              <w:rPr>
                <w:rFonts w:ascii="標楷體" w:eastAsia="標楷體" w:hAnsi="標楷體" w:hint="eastAsia"/>
                <w:szCs w:val="22"/>
              </w:rPr>
              <w:t>募集發行或私募海外股票、存託憑證或公司債者，</w:t>
            </w:r>
            <w:r w:rsidRPr="007116F3">
              <w:rPr>
                <w:rFonts w:ascii="標楷體" w:eastAsia="標楷體" w:hAnsi="標楷體" w:hint="eastAsia"/>
                <w:szCs w:val="22"/>
              </w:rPr>
              <w:lastRenderedPageBreak/>
              <w:t>除應於每月二十日前申報截至當月十五日止之異動情形外，另應於每月結束後五日內申報截至上月底止之異動情形。</w:t>
            </w:r>
          </w:p>
          <w:p w:rsidR="000547F8" w:rsidRPr="007116F3" w:rsidRDefault="000547F8" w:rsidP="006460C6">
            <w:pPr>
              <w:pStyle w:val="HTML"/>
              <w:jc w:val="both"/>
              <w:rPr>
                <w:rFonts w:ascii="標楷體" w:eastAsia="標楷體" w:hAnsi="標楷體"/>
                <w:szCs w:val="22"/>
              </w:rPr>
            </w:pPr>
            <w:r w:rsidRPr="007116F3">
              <w:rPr>
                <w:rFonts w:ascii="標楷體" w:eastAsia="標楷體" w:hAnsi="標楷體" w:hint="eastAsia"/>
                <w:szCs w:val="22"/>
              </w:rPr>
              <w:t>募集發行或私募公司債者：（一）於公司債自發行日起至到期日間之存續</w:t>
            </w:r>
            <w:proofErr w:type="gramStart"/>
            <w:r w:rsidRPr="007116F3">
              <w:rPr>
                <w:rFonts w:ascii="標楷體" w:eastAsia="標楷體" w:hAnsi="標楷體" w:hint="eastAsia"/>
                <w:szCs w:val="22"/>
              </w:rPr>
              <w:t>期間，</w:t>
            </w:r>
            <w:proofErr w:type="gramEnd"/>
            <w:r w:rsidRPr="007116F3">
              <w:rPr>
                <w:rFonts w:ascii="標楷體" w:eastAsia="標楷體" w:hAnsi="標楷體" w:hint="eastAsia"/>
                <w:szCs w:val="22"/>
              </w:rPr>
              <w:t>應於每季結束後一個月內申報上一季自結數資料（年度自結數資訊得延至年度結束後45日內申報），另於申報經會計師查核或核閱財務報告時應同時申報實際數資料；（二）於公司債到期日或債權人得要求賣回日前</w:t>
            </w:r>
            <w:proofErr w:type="gramStart"/>
            <w:r w:rsidRPr="007116F3">
              <w:rPr>
                <w:rFonts w:ascii="標楷體" w:eastAsia="標楷體" w:hAnsi="標楷體" w:hint="eastAsia"/>
                <w:szCs w:val="22"/>
              </w:rPr>
              <w:t>一</w:t>
            </w:r>
            <w:proofErr w:type="gramEnd"/>
            <w:r w:rsidRPr="007116F3">
              <w:rPr>
                <w:rFonts w:ascii="標楷體" w:eastAsia="標楷體" w:hAnsi="標楷體" w:hint="eastAsia"/>
                <w:szCs w:val="22"/>
              </w:rPr>
              <w:t>年內之存續</w:t>
            </w:r>
            <w:proofErr w:type="gramStart"/>
            <w:r w:rsidRPr="007116F3">
              <w:rPr>
                <w:rFonts w:ascii="標楷體" w:eastAsia="標楷體" w:hAnsi="標楷體" w:hint="eastAsia"/>
                <w:szCs w:val="22"/>
              </w:rPr>
              <w:t>期間，</w:t>
            </w:r>
            <w:proofErr w:type="gramEnd"/>
            <w:r w:rsidRPr="007116F3">
              <w:rPr>
                <w:rFonts w:ascii="標楷體" w:eastAsia="標楷體" w:hAnsi="標楷體" w:hint="eastAsia"/>
                <w:szCs w:val="22"/>
              </w:rPr>
              <w:t>應於每月底前申報上月份自結數資料；（三）於公司債到期日或債權人得要求賣回日前六</w:t>
            </w:r>
            <w:proofErr w:type="gramStart"/>
            <w:r w:rsidRPr="007116F3">
              <w:rPr>
                <w:rFonts w:ascii="標楷體" w:eastAsia="標楷體" w:hAnsi="標楷體" w:hint="eastAsia"/>
                <w:szCs w:val="22"/>
              </w:rPr>
              <w:t>個</w:t>
            </w:r>
            <w:proofErr w:type="gramEnd"/>
            <w:r w:rsidRPr="007116F3">
              <w:rPr>
                <w:rFonts w:ascii="標楷體" w:eastAsia="標楷體" w:hAnsi="標楷體" w:hint="eastAsia"/>
                <w:szCs w:val="22"/>
              </w:rPr>
              <w:t>月內之存續</w:t>
            </w:r>
            <w:proofErr w:type="gramStart"/>
            <w:r w:rsidRPr="007116F3">
              <w:rPr>
                <w:rFonts w:ascii="標楷體" w:eastAsia="標楷體" w:hAnsi="標楷體" w:hint="eastAsia"/>
                <w:szCs w:val="22"/>
              </w:rPr>
              <w:t>期間，</w:t>
            </w:r>
            <w:proofErr w:type="gramEnd"/>
            <w:r w:rsidRPr="007116F3">
              <w:rPr>
                <w:rFonts w:ascii="標楷體" w:eastAsia="標楷體" w:hAnsi="標楷體" w:hint="eastAsia"/>
                <w:szCs w:val="22"/>
              </w:rPr>
              <w:t>應於每月十日內申報依公司法第二百四十八條第一項第五款規定申報償還公司債款之籌集計畫及保管方式之支應償債款項來源及其具體說明。</w:t>
            </w:r>
          </w:p>
          <w:p w:rsidR="000547F8" w:rsidRPr="007116F3" w:rsidRDefault="000547F8" w:rsidP="006460C6">
            <w:pPr>
              <w:pStyle w:val="HTML"/>
              <w:jc w:val="both"/>
              <w:rPr>
                <w:rFonts w:ascii="標楷體" w:eastAsia="標楷體" w:hAnsi="標楷體"/>
                <w:szCs w:val="22"/>
              </w:rPr>
            </w:pPr>
          </w:p>
          <w:p w:rsidR="000547F8" w:rsidRPr="007116F3" w:rsidRDefault="000547F8" w:rsidP="006460C6">
            <w:pPr>
              <w:pStyle w:val="HTML"/>
              <w:jc w:val="both"/>
              <w:rPr>
                <w:rFonts w:ascii="標楷體" w:eastAsia="標楷體" w:hAnsi="標楷體"/>
                <w:szCs w:val="22"/>
              </w:rPr>
            </w:pPr>
            <w:r w:rsidRPr="007116F3">
              <w:rPr>
                <w:rFonts w:ascii="標楷體" w:eastAsia="標楷體" w:hAnsi="標楷體" w:hint="eastAsia"/>
                <w:szCs w:val="22"/>
              </w:rPr>
              <w:t>十二、上市公司暨所屬企業集團之相關資料：申報期間自各季財務報告公告申報期限前一個月開始，並應於各季財務報告公告申報期限前申報完畢；公司之關係企業有增減異動時，應於異動二日內輸入異動資料。</w:t>
            </w:r>
          </w:p>
          <w:p w:rsidR="000547F8" w:rsidRPr="007116F3" w:rsidRDefault="000547F8" w:rsidP="006460C6">
            <w:pPr>
              <w:pStyle w:val="HTML"/>
              <w:jc w:val="both"/>
              <w:rPr>
                <w:rFonts w:ascii="標楷體" w:eastAsia="標楷體" w:hAnsi="標楷體"/>
                <w:szCs w:val="22"/>
              </w:rPr>
            </w:pPr>
          </w:p>
          <w:p w:rsidR="00A60B10" w:rsidRPr="007116F3" w:rsidRDefault="00A60B10" w:rsidP="006460C6">
            <w:pPr>
              <w:pStyle w:val="HTML"/>
              <w:jc w:val="both"/>
              <w:rPr>
                <w:rFonts w:ascii="標楷體" w:eastAsia="標楷體" w:hAnsi="標楷體"/>
              </w:rPr>
            </w:pPr>
            <w:r w:rsidRPr="007116F3">
              <w:rPr>
                <w:rFonts w:ascii="標楷體" w:eastAsia="標楷體" w:hAnsi="標楷體" w:hint="eastAsia"/>
              </w:rPr>
              <w:lastRenderedPageBreak/>
              <w:t>第十</w:t>
            </w:r>
            <w:r w:rsidR="008651A0" w:rsidRPr="007116F3">
              <w:rPr>
                <w:rFonts w:ascii="標楷體" w:eastAsia="標楷體" w:hAnsi="標楷體" w:hint="eastAsia"/>
              </w:rPr>
              <w:t>三</w:t>
            </w:r>
            <w:r w:rsidRPr="007116F3">
              <w:rPr>
                <w:rFonts w:ascii="標楷體" w:eastAsia="標楷體" w:hAnsi="標楷體" w:hint="eastAsia"/>
              </w:rPr>
              <w:t>款至第十</w:t>
            </w:r>
            <w:r w:rsidR="00033BE3" w:rsidRPr="007116F3">
              <w:rPr>
                <w:rFonts w:ascii="標楷體" w:eastAsia="標楷體" w:hAnsi="標楷體" w:hint="eastAsia"/>
              </w:rPr>
              <w:t>六</w:t>
            </w:r>
            <w:r w:rsidRPr="007116F3">
              <w:rPr>
                <w:rFonts w:ascii="標楷體" w:eastAsia="標楷體" w:hAnsi="標楷體" w:hint="eastAsia"/>
              </w:rPr>
              <w:t>款(略)</w:t>
            </w:r>
          </w:p>
          <w:p w:rsidR="00A60B10" w:rsidRPr="007116F3" w:rsidRDefault="00A60B10" w:rsidP="006460C6">
            <w:pPr>
              <w:pStyle w:val="HTML"/>
              <w:jc w:val="both"/>
              <w:rPr>
                <w:rFonts w:ascii="標楷體" w:eastAsia="標楷體" w:hAnsi="標楷體"/>
                <w:szCs w:val="22"/>
              </w:rPr>
            </w:pPr>
          </w:p>
          <w:p w:rsidR="00033BE3" w:rsidRPr="007116F3" w:rsidRDefault="00033BE3" w:rsidP="006460C6">
            <w:pPr>
              <w:pStyle w:val="HTML"/>
              <w:jc w:val="both"/>
              <w:rPr>
                <w:rFonts w:ascii="標楷體" w:eastAsia="標楷體" w:hAnsi="標楷體"/>
                <w:szCs w:val="22"/>
              </w:rPr>
            </w:pPr>
            <w:r w:rsidRPr="007116F3">
              <w:rPr>
                <w:rFonts w:ascii="標楷體" w:eastAsia="標楷體" w:hAnsi="標楷體" w:hint="eastAsia"/>
                <w:szCs w:val="22"/>
              </w:rPr>
              <w:t>十七、發行員工認股權憑證之股票上市公司應申報（一）去年度已執行及未執行員工認股權憑證資訊（二）去年度及截至去年底國內、外取得認股權憑證之經理人及部門與分支機構主管姓名、取得認股權憑證及認購彙總情形（三）除第二項人員外，去年度及截至去年底國內、外取得認股權憑證可認股數前十大員工認股權人之姓名、取得認股權憑證及認購彙總情形：於每年度終了後十五日內申報；（四）國內、外經理人及部門與分支機構主管認購認股權之情形：每季結束十日內申報前季資訊。</w:t>
            </w:r>
          </w:p>
          <w:p w:rsidR="00033BE3" w:rsidRPr="007116F3" w:rsidRDefault="00033BE3" w:rsidP="006460C6">
            <w:pPr>
              <w:pStyle w:val="HTML"/>
              <w:jc w:val="both"/>
              <w:rPr>
                <w:rFonts w:ascii="標楷體" w:eastAsia="標楷體" w:hAnsi="標楷體"/>
                <w:szCs w:val="22"/>
              </w:rPr>
            </w:pPr>
          </w:p>
          <w:p w:rsidR="006D009D" w:rsidRPr="007116F3" w:rsidRDefault="006D009D" w:rsidP="006460C6">
            <w:pPr>
              <w:pStyle w:val="HTML"/>
              <w:jc w:val="both"/>
              <w:rPr>
                <w:rFonts w:ascii="標楷體" w:eastAsia="標楷體" w:hAnsi="標楷體"/>
              </w:rPr>
            </w:pPr>
            <w:r w:rsidRPr="007116F3">
              <w:rPr>
                <w:rFonts w:ascii="標楷體" w:eastAsia="標楷體" w:hAnsi="標楷體" w:hint="eastAsia"/>
              </w:rPr>
              <w:t>第十八款</w:t>
            </w:r>
            <w:r w:rsidR="0005262F" w:rsidRPr="007116F3">
              <w:rPr>
                <w:rFonts w:ascii="標楷體" w:eastAsia="標楷體" w:hAnsi="標楷體" w:hint="eastAsia"/>
              </w:rPr>
              <w:t xml:space="preserve"> </w:t>
            </w:r>
            <w:r w:rsidRPr="007116F3">
              <w:rPr>
                <w:rFonts w:ascii="標楷體" w:eastAsia="標楷體" w:hAnsi="標楷體" w:hint="eastAsia"/>
              </w:rPr>
              <w:t>(略)</w:t>
            </w:r>
          </w:p>
          <w:p w:rsidR="0005262F" w:rsidRPr="007116F3" w:rsidRDefault="0005262F" w:rsidP="006460C6">
            <w:pPr>
              <w:pStyle w:val="HTML"/>
              <w:jc w:val="both"/>
              <w:rPr>
                <w:rFonts w:ascii="標楷體" w:eastAsia="標楷體" w:hAnsi="標楷體"/>
                <w:szCs w:val="22"/>
              </w:rPr>
            </w:pPr>
          </w:p>
          <w:p w:rsidR="0005262F" w:rsidRPr="007116F3" w:rsidRDefault="0005262F" w:rsidP="006460C6">
            <w:pPr>
              <w:pStyle w:val="HTML"/>
              <w:jc w:val="both"/>
              <w:rPr>
                <w:rFonts w:ascii="標楷體" w:eastAsia="標楷體" w:hAnsi="標楷體"/>
                <w:szCs w:val="22"/>
              </w:rPr>
            </w:pPr>
            <w:r w:rsidRPr="007116F3">
              <w:rPr>
                <w:rFonts w:ascii="標楷體" w:eastAsia="標楷體" w:hAnsi="標楷體" w:hint="eastAsia"/>
                <w:szCs w:val="22"/>
              </w:rPr>
              <w:t>十九、上市公司獨立董事之主要現職、主要經歷及其兼任其他公司董事、監察人之資訊暨全體董事、監察人出席董事會及進修情形：應於每月十五日前申報上月份之異動資訊。</w:t>
            </w:r>
          </w:p>
          <w:p w:rsidR="0005262F" w:rsidRPr="007116F3" w:rsidRDefault="0005262F" w:rsidP="006460C6">
            <w:pPr>
              <w:pStyle w:val="HTML"/>
              <w:jc w:val="both"/>
              <w:rPr>
                <w:rFonts w:ascii="標楷體" w:eastAsia="標楷體" w:hAnsi="標楷體"/>
                <w:szCs w:val="22"/>
              </w:rPr>
            </w:pPr>
          </w:p>
          <w:p w:rsidR="0005262F" w:rsidRPr="007116F3" w:rsidRDefault="0005262F" w:rsidP="006460C6">
            <w:pPr>
              <w:pStyle w:val="HTML"/>
              <w:jc w:val="both"/>
              <w:rPr>
                <w:rFonts w:ascii="標楷體" w:eastAsia="標楷體" w:hAnsi="標楷體"/>
              </w:rPr>
            </w:pPr>
            <w:r w:rsidRPr="007116F3">
              <w:rPr>
                <w:rFonts w:ascii="標楷體" w:eastAsia="標楷體" w:hAnsi="標楷體" w:hint="eastAsia"/>
              </w:rPr>
              <w:t>第二十款至第二十九款(略)</w:t>
            </w:r>
          </w:p>
          <w:p w:rsidR="006D009D" w:rsidRPr="007116F3" w:rsidRDefault="006D009D" w:rsidP="006460C6">
            <w:pPr>
              <w:pStyle w:val="HTML"/>
              <w:jc w:val="both"/>
              <w:rPr>
                <w:rFonts w:ascii="標楷體" w:eastAsia="標楷體" w:hAnsi="標楷體"/>
                <w:szCs w:val="22"/>
              </w:rPr>
            </w:pPr>
          </w:p>
          <w:p w:rsidR="006D009D" w:rsidRPr="007116F3" w:rsidRDefault="006D009D" w:rsidP="006460C6">
            <w:pPr>
              <w:pStyle w:val="HTML"/>
              <w:jc w:val="both"/>
              <w:rPr>
                <w:rFonts w:ascii="標楷體" w:eastAsia="標楷體" w:hAnsi="標楷體"/>
                <w:szCs w:val="22"/>
              </w:rPr>
            </w:pPr>
            <w:r w:rsidRPr="007116F3">
              <w:rPr>
                <w:rFonts w:ascii="標楷體" w:eastAsia="標楷體" w:hAnsi="標楷體" w:hint="eastAsia"/>
                <w:szCs w:val="22"/>
              </w:rPr>
              <w:t>三十、經營權異動資訊：凡有本公司營業細則第五十</w:t>
            </w:r>
            <w:r w:rsidRPr="007116F3">
              <w:rPr>
                <w:rFonts w:ascii="標楷體" w:eastAsia="標楷體" w:hAnsi="標楷體" w:hint="eastAsia"/>
                <w:szCs w:val="22"/>
              </w:rPr>
              <w:lastRenderedPageBreak/>
              <w:t>條第一項第十四款及第五十條之三第一項第十一款規定之認定標準所述（一）經營權異動且營業範圍尚未有重大變更者，自經營權</w:t>
            </w:r>
            <w:proofErr w:type="gramStart"/>
            <w:r w:rsidRPr="007116F3">
              <w:rPr>
                <w:rFonts w:ascii="標楷體" w:eastAsia="標楷體" w:hAnsi="標楷體" w:hint="eastAsia"/>
                <w:szCs w:val="22"/>
              </w:rPr>
              <w:t>異動當季</w:t>
            </w:r>
            <w:proofErr w:type="gramEnd"/>
            <w:r w:rsidR="006522BA" w:rsidRPr="007116F3">
              <w:rPr>
                <w:rFonts w:ascii="標楷體" w:eastAsia="標楷體" w:hAnsi="標楷體" w:hint="eastAsia"/>
                <w:szCs w:val="22"/>
              </w:rPr>
              <w:t>起</w:t>
            </w:r>
            <w:proofErr w:type="gramStart"/>
            <w:r w:rsidR="006522BA" w:rsidRPr="007116F3">
              <w:rPr>
                <w:rFonts w:ascii="標楷體" w:eastAsia="標楷體" w:hAnsi="標楷體" w:hint="eastAsia"/>
                <w:color w:val="FF0000"/>
                <w:u w:val="single"/>
              </w:rPr>
              <w:t>一</w:t>
            </w:r>
            <w:proofErr w:type="gramEnd"/>
            <w:r w:rsidR="006522BA" w:rsidRPr="007116F3">
              <w:rPr>
                <w:rFonts w:ascii="標楷體" w:eastAsia="標楷體" w:hAnsi="標楷體" w:hint="eastAsia"/>
                <w:szCs w:val="22"/>
              </w:rPr>
              <w:t>年內，於每月</w:t>
            </w:r>
            <w:r w:rsidRPr="007116F3">
              <w:rPr>
                <w:rFonts w:ascii="標楷體" w:eastAsia="標楷體" w:hAnsi="標楷體" w:hint="eastAsia"/>
                <w:szCs w:val="22"/>
              </w:rPr>
              <w:t>底前申報上月份之自結營運資訊變動情形；（二）經營權異動且有營業範圍重大變更者，應於每月底前申報上月之自結稅前淨利占股本比例資訊，並持續公告至符合本公司營業細則第四十九條第二項第十五款、第四十九之一條第二項第十一款、第五十條第二項第十三款、十四款或第五十條之三第二項第十一款、十二款情事止。</w:t>
            </w:r>
          </w:p>
          <w:p w:rsidR="007F6D4D" w:rsidRPr="007116F3" w:rsidRDefault="007F6D4D"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033BE3" w:rsidRPr="007116F3" w:rsidRDefault="00033BE3" w:rsidP="006460C6">
            <w:pPr>
              <w:pStyle w:val="HTML"/>
              <w:jc w:val="both"/>
              <w:rPr>
                <w:rFonts w:ascii="標楷體" w:eastAsia="標楷體" w:hAnsi="標楷體"/>
              </w:rPr>
            </w:pPr>
            <w:r w:rsidRPr="007116F3">
              <w:rPr>
                <w:rFonts w:ascii="標楷體" w:eastAsia="標楷體" w:hAnsi="標楷體" w:hint="eastAsia"/>
              </w:rPr>
              <w:t>第</w:t>
            </w:r>
            <w:r w:rsidR="006D009D" w:rsidRPr="007116F3">
              <w:rPr>
                <w:rFonts w:ascii="標楷體" w:eastAsia="標楷體" w:hAnsi="標楷體" w:hint="eastAsia"/>
              </w:rPr>
              <w:t>三十一</w:t>
            </w:r>
            <w:r w:rsidRPr="007116F3">
              <w:rPr>
                <w:rFonts w:ascii="標楷體" w:eastAsia="標楷體" w:hAnsi="標楷體" w:hint="eastAsia"/>
              </w:rPr>
              <w:t>款至第三十四款(略)</w:t>
            </w:r>
          </w:p>
          <w:p w:rsidR="00033BE3" w:rsidRPr="007116F3" w:rsidRDefault="00033BE3" w:rsidP="006460C6">
            <w:pPr>
              <w:pStyle w:val="HTML"/>
              <w:jc w:val="both"/>
              <w:rPr>
                <w:rFonts w:ascii="標楷體" w:eastAsia="標楷體" w:hAnsi="標楷體"/>
                <w:szCs w:val="22"/>
              </w:rPr>
            </w:pPr>
          </w:p>
          <w:p w:rsidR="00923FBC" w:rsidRPr="007116F3" w:rsidRDefault="00EF18B2" w:rsidP="006460C6">
            <w:pPr>
              <w:pStyle w:val="HTML"/>
              <w:jc w:val="both"/>
              <w:rPr>
                <w:rFonts w:ascii="標楷體" w:eastAsia="標楷體" w:hAnsi="標楷體"/>
                <w:szCs w:val="22"/>
              </w:rPr>
            </w:pPr>
            <w:r w:rsidRPr="007116F3">
              <w:rPr>
                <w:rFonts w:ascii="標楷體" w:eastAsia="標楷體" w:hAnsi="標楷體" w:hint="eastAsia"/>
                <w:szCs w:val="22"/>
              </w:rPr>
              <w:t xml:space="preserve">    </w:t>
            </w:r>
            <w:r w:rsidR="00923FBC" w:rsidRPr="007116F3">
              <w:rPr>
                <w:rFonts w:ascii="標楷體" w:eastAsia="標楷體" w:hAnsi="標楷體" w:hint="eastAsia"/>
                <w:szCs w:val="22"/>
              </w:rPr>
              <w:t>上市公司應向本公司不定期申報資訊之事項及時限，依下列各款之規定</w:t>
            </w:r>
          </w:p>
          <w:p w:rsidR="00426463" w:rsidRPr="007116F3" w:rsidRDefault="005044B8" w:rsidP="006460C6">
            <w:pPr>
              <w:pStyle w:val="HTML"/>
              <w:jc w:val="both"/>
              <w:rPr>
                <w:rFonts w:ascii="標楷體" w:eastAsia="標楷體" w:hAnsi="標楷體"/>
                <w:szCs w:val="22"/>
              </w:rPr>
            </w:pPr>
            <w:r w:rsidRPr="007116F3">
              <w:rPr>
                <w:rFonts w:ascii="標楷體" w:eastAsia="標楷體" w:hAnsi="標楷體"/>
                <w:szCs w:val="22"/>
              </w:rPr>
              <w:t>：</w:t>
            </w:r>
          </w:p>
          <w:p w:rsidR="00DF2EAC" w:rsidRPr="007116F3" w:rsidRDefault="00DF2EAC" w:rsidP="00DF2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116F3">
              <w:rPr>
                <w:rFonts w:ascii="標楷體" w:eastAsia="標楷體" w:hAnsi="標楷體" w:cs="細明體" w:hint="eastAsia"/>
                <w:kern w:val="0"/>
              </w:rPr>
              <w:t>一、本年度股利分派情形：分別經董事會通過擬議及股東會確認後次一營業日交易時間開始前輸入。</w:t>
            </w:r>
          </w:p>
          <w:p w:rsidR="005A50DF" w:rsidRPr="007116F3" w:rsidRDefault="005A50DF" w:rsidP="00DF2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D647D3" w:rsidRPr="007116F3" w:rsidRDefault="00D647D3"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D647D3" w:rsidRPr="007116F3" w:rsidRDefault="00D647D3" w:rsidP="006460C6">
            <w:pPr>
              <w:pStyle w:val="HTML"/>
              <w:jc w:val="both"/>
              <w:rPr>
                <w:rFonts w:ascii="標楷體" w:eastAsia="標楷體" w:hAnsi="標楷體"/>
              </w:rPr>
            </w:pPr>
            <w:r w:rsidRPr="007116F3">
              <w:rPr>
                <w:rFonts w:ascii="標楷體" w:eastAsia="標楷體" w:hAnsi="標楷體" w:hint="eastAsia"/>
              </w:rPr>
              <w:t>第二款至第二十款(略)</w:t>
            </w:r>
          </w:p>
          <w:p w:rsidR="00D647D3" w:rsidRPr="007116F3" w:rsidRDefault="00D647D3"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D647D3" w:rsidRPr="007116F3" w:rsidRDefault="00D647D3"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116F3">
              <w:rPr>
                <w:rFonts w:ascii="標楷體" w:eastAsia="標楷體" w:hAnsi="標楷體" w:cs="細明體" w:hint="eastAsia"/>
                <w:kern w:val="0"/>
              </w:rPr>
              <w:t>二十一、財務報告更正或補正：上市公司公告申報經會</w:t>
            </w:r>
            <w:r w:rsidRPr="007116F3">
              <w:rPr>
                <w:rFonts w:ascii="標楷體" w:eastAsia="標楷體" w:hAnsi="標楷體" w:cs="細明體" w:hint="eastAsia"/>
                <w:kern w:val="0"/>
              </w:rPr>
              <w:lastRenderedPageBreak/>
              <w:t>計師查核或核閱之財務報告，有應更正或補正之情事須公開讓投資人知悉，且未達證券交易法施行細則第六條規定應重編財務報告者，應於事實發生日二日內輸入相關資訊。</w:t>
            </w:r>
          </w:p>
          <w:p w:rsidR="00D647D3" w:rsidRPr="007116F3" w:rsidRDefault="00D647D3" w:rsidP="00DF2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53429B" w:rsidRPr="007116F3" w:rsidRDefault="005044B8" w:rsidP="006460C6">
            <w:pPr>
              <w:pStyle w:val="HTML"/>
              <w:jc w:val="both"/>
              <w:rPr>
                <w:rFonts w:ascii="標楷體" w:eastAsia="標楷體" w:hAnsi="標楷體"/>
              </w:rPr>
            </w:pPr>
            <w:r w:rsidRPr="007116F3">
              <w:rPr>
                <w:rFonts w:ascii="標楷體" w:eastAsia="標楷體" w:hAnsi="標楷體" w:hint="eastAsia"/>
              </w:rPr>
              <w:t>第</w:t>
            </w:r>
            <w:r w:rsidR="00DF2EAC" w:rsidRPr="007116F3">
              <w:rPr>
                <w:rFonts w:ascii="標楷體" w:eastAsia="標楷體" w:hAnsi="標楷體" w:hint="eastAsia"/>
              </w:rPr>
              <w:t>二</w:t>
            </w:r>
            <w:r w:rsidR="00D647D3" w:rsidRPr="007116F3">
              <w:rPr>
                <w:rFonts w:ascii="標楷體" w:eastAsia="標楷體" w:hAnsi="標楷體" w:hint="eastAsia"/>
              </w:rPr>
              <w:t>十二</w:t>
            </w:r>
            <w:r w:rsidRPr="007116F3">
              <w:rPr>
                <w:rFonts w:ascii="標楷體" w:eastAsia="標楷體" w:hAnsi="標楷體" w:hint="eastAsia"/>
              </w:rPr>
              <w:t>款至第</w:t>
            </w:r>
            <w:r w:rsidR="00CA3D05" w:rsidRPr="007116F3">
              <w:rPr>
                <w:rFonts w:ascii="標楷體" w:eastAsia="標楷體" w:hAnsi="標楷體" w:hint="eastAsia"/>
              </w:rPr>
              <w:t>二</w:t>
            </w:r>
            <w:r w:rsidR="00152796" w:rsidRPr="007116F3">
              <w:rPr>
                <w:rFonts w:ascii="標楷體" w:eastAsia="標楷體" w:hAnsi="標楷體" w:hint="eastAsia"/>
              </w:rPr>
              <w:t>十</w:t>
            </w:r>
            <w:r w:rsidR="0053429B" w:rsidRPr="007116F3">
              <w:rPr>
                <w:rFonts w:ascii="標楷體" w:eastAsia="標楷體" w:hAnsi="標楷體" w:hint="eastAsia"/>
              </w:rPr>
              <w:t>七</w:t>
            </w:r>
            <w:r w:rsidRPr="007116F3">
              <w:rPr>
                <w:rFonts w:ascii="標楷體" w:eastAsia="標楷體" w:hAnsi="標楷體" w:hint="eastAsia"/>
              </w:rPr>
              <w:t>款(略)</w:t>
            </w:r>
          </w:p>
          <w:p w:rsidR="0053429B" w:rsidRPr="007116F3" w:rsidRDefault="0053429B" w:rsidP="006460C6">
            <w:pPr>
              <w:pStyle w:val="HTML"/>
              <w:jc w:val="both"/>
              <w:rPr>
                <w:rFonts w:ascii="標楷體" w:eastAsia="標楷體" w:hAnsi="標楷體"/>
              </w:rPr>
            </w:pPr>
          </w:p>
          <w:p w:rsidR="0053429B" w:rsidRPr="007116F3" w:rsidRDefault="0053429B" w:rsidP="006460C6">
            <w:pPr>
              <w:pStyle w:val="HTML"/>
              <w:jc w:val="both"/>
              <w:rPr>
                <w:rFonts w:ascii="標楷體" w:eastAsia="標楷體" w:hAnsi="標楷體"/>
                <w:szCs w:val="22"/>
              </w:rPr>
            </w:pPr>
            <w:r w:rsidRPr="007116F3">
              <w:rPr>
                <w:rFonts w:ascii="標楷體" w:eastAsia="標楷體" w:hAnsi="標楷體" w:hint="eastAsia"/>
                <w:szCs w:val="22"/>
              </w:rPr>
              <w:t>二十八、依主管機關訂頒之各業別「財務報告編製準則」規定應申報之會計變動資訊：應於董事會決議通過後次一營業日交易時間開始前輸入。前開事項若未經主管機關核准者，應於收到主管機關通知後次一營業日交易時間開始前申報。</w:t>
            </w:r>
          </w:p>
          <w:p w:rsidR="0053429B" w:rsidRPr="007116F3" w:rsidRDefault="0053429B" w:rsidP="006460C6">
            <w:pPr>
              <w:pStyle w:val="HTML"/>
              <w:jc w:val="both"/>
              <w:rPr>
                <w:rFonts w:ascii="標楷體" w:eastAsia="標楷體" w:hAnsi="標楷體"/>
              </w:rPr>
            </w:pPr>
          </w:p>
          <w:p w:rsidR="00561B1B" w:rsidRPr="007116F3" w:rsidRDefault="00561B1B" w:rsidP="006460C6">
            <w:pPr>
              <w:pStyle w:val="HTML"/>
              <w:jc w:val="both"/>
              <w:rPr>
                <w:rFonts w:ascii="標楷體" w:eastAsia="標楷體" w:hAnsi="標楷體"/>
              </w:rPr>
            </w:pPr>
          </w:p>
          <w:p w:rsidR="0053429B" w:rsidRPr="007116F3" w:rsidRDefault="0053429B" w:rsidP="006460C6">
            <w:pPr>
              <w:pStyle w:val="HTML"/>
              <w:jc w:val="both"/>
              <w:rPr>
                <w:rFonts w:ascii="標楷體" w:eastAsia="標楷體" w:hAnsi="標楷體"/>
              </w:rPr>
            </w:pPr>
            <w:r w:rsidRPr="007116F3">
              <w:rPr>
                <w:rFonts w:ascii="標楷體" w:eastAsia="標楷體" w:hAnsi="標楷體" w:hint="eastAsia"/>
              </w:rPr>
              <w:t>第二十九款(略)</w:t>
            </w:r>
          </w:p>
          <w:p w:rsidR="0053429B" w:rsidRPr="007116F3" w:rsidRDefault="0053429B" w:rsidP="006460C6">
            <w:pPr>
              <w:pStyle w:val="HTML"/>
              <w:jc w:val="both"/>
              <w:rPr>
                <w:rFonts w:ascii="標楷體" w:eastAsia="標楷體" w:hAnsi="標楷體"/>
              </w:rPr>
            </w:pPr>
          </w:p>
          <w:p w:rsidR="00684796" w:rsidRPr="007116F3" w:rsidRDefault="006A46D2"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r w:rsidRPr="007116F3">
              <w:rPr>
                <w:rFonts w:ascii="標楷體" w:eastAsia="標楷體" w:hAnsi="標楷體" w:cs="細明體" w:hint="eastAsia"/>
                <w:color w:val="FF0000"/>
                <w:kern w:val="0"/>
                <w:u w:val="single"/>
              </w:rPr>
              <w:t>本款新增。</w:t>
            </w:r>
          </w:p>
          <w:p w:rsidR="00684796" w:rsidRPr="007116F3" w:rsidRDefault="00684796"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684796" w:rsidRPr="007116F3" w:rsidRDefault="00684796"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684796" w:rsidRPr="007116F3" w:rsidRDefault="00684796"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684796" w:rsidRPr="007116F3" w:rsidRDefault="00684796"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684796" w:rsidRPr="007116F3" w:rsidRDefault="00684796"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684796" w:rsidRPr="007116F3" w:rsidRDefault="00684796"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684796" w:rsidRPr="007116F3" w:rsidRDefault="00684796"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684796" w:rsidRPr="007116F3" w:rsidRDefault="00684796"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684796" w:rsidRDefault="00684796"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992A79" w:rsidRDefault="00992A79"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992A79" w:rsidRPr="007116F3" w:rsidRDefault="00992A79"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034BBB" w:rsidRPr="007116F3" w:rsidRDefault="00034BBB"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FF0000"/>
                <w:kern w:val="0"/>
                <w:u w:val="single"/>
              </w:rPr>
            </w:pPr>
          </w:p>
          <w:p w:rsidR="00684796" w:rsidRPr="007116F3" w:rsidRDefault="00CA3D05"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7116F3">
              <w:rPr>
                <w:rFonts w:ascii="標楷體" w:eastAsia="標楷體" w:hAnsi="標楷體" w:hint="eastAsia"/>
              </w:rPr>
              <w:lastRenderedPageBreak/>
              <w:t>三十、其他經本公司公告或函知事項之資訊，依公告或函知期限內申報之。</w:t>
            </w:r>
          </w:p>
          <w:p w:rsidR="00143861" w:rsidRPr="007116F3" w:rsidRDefault="00143861"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p>
          <w:p w:rsidR="00C73741" w:rsidRPr="007116F3" w:rsidRDefault="00C73741" w:rsidP="006460C6">
            <w:pPr>
              <w:pStyle w:val="HTML"/>
              <w:jc w:val="both"/>
              <w:rPr>
                <w:rFonts w:ascii="標楷體" w:eastAsia="標楷體" w:hAnsi="標楷體"/>
              </w:rPr>
            </w:pPr>
            <w:r w:rsidRPr="007116F3">
              <w:rPr>
                <w:rFonts w:ascii="標楷體" w:eastAsia="標楷體" w:hAnsi="標楷體" w:hint="eastAsia"/>
              </w:rPr>
              <w:t>第三項至第</w:t>
            </w:r>
            <w:r w:rsidR="00647B93" w:rsidRPr="007116F3">
              <w:rPr>
                <w:rFonts w:ascii="標楷體" w:eastAsia="標楷體" w:hAnsi="標楷體" w:hint="eastAsia"/>
              </w:rPr>
              <w:t>七</w:t>
            </w:r>
            <w:r w:rsidRPr="007116F3">
              <w:rPr>
                <w:rFonts w:ascii="標楷體" w:eastAsia="標楷體" w:hAnsi="標楷體" w:hint="eastAsia"/>
              </w:rPr>
              <w:t>項(略)</w:t>
            </w:r>
          </w:p>
          <w:p w:rsidR="00C664B9" w:rsidRPr="007116F3" w:rsidRDefault="00C664B9"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p>
          <w:p w:rsidR="00143861" w:rsidRPr="007116F3" w:rsidRDefault="00143861" w:rsidP="00143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7116F3">
              <w:rPr>
                <w:rFonts w:ascii="標楷體" w:eastAsia="標楷體" w:hAnsi="標楷體" w:hint="eastAsia"/>
              </w:rPr>
              <w:t>第二上市公司應向本公司不定期申報資訊之事項及時限，依下列各款之規定：</w:t>
            </w:r>
          </w:p>
          <w:p w:rsidR="00143861" w:rsidRPr="007116F3" w:rsidRDefault="00143861" w:rsidP="00684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7116F3">
              <w:rPr>
                <w:rFonts w:ascii="標楷體" w:eastAsia="標楷體" w:hAnsi="標楷體" w:hint="eastAsia"/>
              </w:rPr>
              <w:t>一、本年度股利分派情形：分別經外國發行人董事會通過擬議及股東會確認後，次一營業日交易時間開始前輸入。</w:t>
            </w:r>
          </w:p>
          <w:p w:rsidR="0031613D" w:rsidRPr="007116F3" w:rsidRDefault="0031613D" w:rsidP="00646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p>
          <w:p w:rsidR="00152796" w:rsidRPr="007116F3" w:rsidRDefault="00F13CAE" w:rsidP="006460C6">
            <w:pPr>
              <w:pStyle w:val="HTML"/>
              <w:jc w:val="both"/>
              <w:rPr>
                <w:rFonts w:ascii="標楷體" w:eastAsia="標楷體" w:hAnsi="標楷體"/>
              </w:rPr>
            </w:pPr>
            <w:r w:rsidRPr="007116F3">
              <w:rPr>
                <w:rFonts w:ascii="標楷體" w:eastAsia="標楷體" w:hAnsi="標楷體" w:hint="eastAsia"/>
              </w:rPr>
              <w:t>(</w:t>
            </w:r>
            <w:r w:rsidR="003E0AA1" w:rsidRPr="007116F3">
              <w:rPr>
                <w:rFonts w:ascii="標楷體" w:eastAsia="標楷體" w:hAnsi="標楷體" w:hint="eastAsia"/>
              </w:rPr>
              <w:t>以下</w:t>
            </w:r>
            <w:r w:rsidRPr="007116F3">
              <w:rPr>
                <w:rFonts w:ascii="標楷體" w:eastAsia="標楷體" w:hAnsi="標楷體" w:hint="eastAsia"/>
              </w:rPr>
              <w:t>略)</w:t>
            </w:r>
          </w:p>
        </w:tc>
        <w:tc>
          <w:tcPr>
            <w:tcW w:w="2268" w:type="dxa"/>
            <w:shd w:val="clear" w:color="auto" w:fill="auto"/>
          </w:tcPr>
          <w:p w:rsidR="00996A32" w:rsidRPr="007116F3" w:rsidRDefault="00996A32" w:rsidP="00A852C9">
            <w:pPr>
              <w:jc w:val="both"/>
              <w:rPr>
                <w:rFonts w:ascii="標楷體" w:eastAsia="標楷體" w:hAnsi="標楷體"/>
              </w:rPr>
            </w:pPr>
          </w:p>
          <w:p w:rsidR="006A46D2" w:rsidRPr="007116F3" w:rsidRDefault="006A46D2" w:rsidP="00A852C9">
            <w:pPr>
              <w:jc w:val="both"/>
              <w:rPr>
                <w:rFonts w:ascii="標楷體" w:eastAsia="標楷體" w:hAnsi="標楷體"/>
              </w:rPr>
            </w:pPr>
          </w:p>
          <w:p w:rsidR="006A46D2" w:rsidRPr="007116F3" w:rsidRDefault="006A46D2" w:rsidP="007116F3">
            <w:pPr>
              <w:pStyle w:val="HTML"/>
              <w:jc w:val="both"/>
              <w:rPr>
                <w:rFonts w:ascii="標楷體" w:eastAsia="標楷體" w:hAnsi="標楷體"/>
                <w:szCs w:val="22"/>
              </w:rPr>
            </w:pPr>
          </w:p>
          <w:p w:rsidR="006A46D2" w:rsidRPr="007116F3" w:rsidRDefault="006A46D2" w:rsidP="007116F3">
            <w:pPr>
              <w:pStyle w:val="HTML"/>
              <w:jc w:val="both"/>
              <w:rPr>
                <w:rFonts w:ascii="標楷體" w:eastAsia="標楷體" w:hAnsi="標楷體"/>
                <w:szCs w:val="22"/>
              </w:rPr>
            </w:pPr>
          </w:p>
          <w:p w:rsidR="006A46D2" w:rsidRPr="007116F3" w:rsidRDefault="00D27E8E" w:rsidP="007116F3">
            <w:pPr>
              <w:pStyle w:val="HTML"/>
              <w:jc w:val="both"/>
              <w:rPr>
                <w:rFonts w:ascii="標楷體" w:eastAsia="標楷體" w:hAnsi="標楷體"/>
              </w:rPr>
            </w:pPr>
            <w:r w:rsidRPr="007116F3">
              <w:rPr>
                <w:rFonts w:ascii="標楷體" w:eastAsia="標楷體" w:hAnsi="標楷體" w:hint="eastAsia"/>
                <w:color w:val="000000"/>
              </w:rPr>
              <w:t>明定</w:t>
            </w:r>
            <w:r w:rsidR="00B43681" w:rsidRPr="007116F3">
              <w:rPr>
                <w:rFonts w:ascii="標楷體" w:eastAsia="標楷體" w:hAnsi="標楷體" w:hint="eastAsia"/>
                <w:color w:val="000000"/>
              </w:rPr>
              <w:t>財務報告公告</w:t>
            </w:r>
            <w:r w:rsidRPr="007116F3">
              <w:rPr>
                <w:rFonts w:ascii="標楷體" w:eastAsia="標楷體" w:hAnsi="標楷體" w:hint="eastAsia"/>
                <w:color w:val="000000"/>
              </w:rPr>
              <w:t>申報內容</w:t>
            </w:r>
            <w:r w:rsidR="00B43681" w:rsidRPr="007116F3">
              <w:rPr>
                <w:rFonts w:ascii="標楷體" w:eastAsia="標楷體" w:hAnsi="標楷體" w:hint="eastAsia"/>
                <w:color w:val="000000"/>
              </w:rPr>
              <w:t>包</w:t>
            </w:r>
            <w:r w:rsidRPr="007116F3">
              <w:rPr>
                <w:rFonts w:ascii="標楷體" w:eastAsia="標楷體" w:hAnsi="標楷體" w:hint="eastAsia"/>
                <w:color w:val="000000"/>
              </w:rPr>
              <w:t>含財務報告</w:t>
            </w:r>
            <w:r w:rsidR="00655BC2" w:rsidRPr="007116F3">
              <w:rPr>
                <w:rFonts w:ascii="標楷體" w:eastAsia="標楷體" w:hAnsi="標楷體" w:hint="eastAsia"/>
                <w:color w:val="000000"/>
              </w:rPr>
              <w:t>電子書</w:t>
            </w:r>
            <w:r w:rsidR="00647B93" w:rsidRPr="007116F3">
              <w:rPr>
                <w:rFonts w:ascii="標楷體" w:eastAsia="標楷體" w:hAnsi="標楷體" w:hint="eastAsia"/>
                <w:color w:val="000000"/>
              </w:rPr>
              <w:t>及</w:t>
            </w:r>
            <w:r w:rsidR="00647B93" w:rsidRPr="007116F3">
              <w:rPr>
                <w:rFonts w:ascii="標楷體" w:eastAsia="標楷體" w:hAnsi="標楷體"/>
                <w:color w:val="000000"/>
              </w:rPr>
              <w:t>可延伸商業報導語言</w:t>
            </w:r>
            <w:r w:rsidR="00A23D7E" w:rsidRPr="007116F3">
              <w:rPr>
                <w:rFonts w:ascii="標楷體" w:eastAsia="標楷體" w:hAnsi="標楷體" w:hint="eastAsia"/>
                <w:color w:val="000000"/>
              </w:rPr>
              <w:t>（XBRL）</w:t>
            </w:r>
            <w:r w:rsidR="00647B93" w:rsidRPr="007116F3">
              <w:rPr>
                <w:rFonts w:ascii="標楷體" w:eastAsia="標楷體" w:hAnsi="標楷體"/>
                <w:color w:val="000000"/>
              </w:rPr>
              <w:t>檔案</w:t>
            </w:r>
            <w:r w:rsidR="00647B93" w:rsidRPr="007116F3">
              <w:rPr>
                <w:rFonts w:ascii="標楷體" w:eastAsia="標楷體" w:hAnsi="標楷體" w:hint="eastAsia"/>
                <w:color w:val="000000"/>
              </w:rPr>
              <w:t>格式</w:t>
            </w:r>
            <w:r w:rsidRPr="007116F3">
              <w:rPr>
                <w:rFonts w:ascii="標楷體" w:eastAsia="標楷體" w:hAnsi="標楷體" w:hint="eastAsia"/>
                <w:color w:val="000000"/>
              </w:rPr>
              <w:t>。</w:t>
            </w:r>
          </w:p>
          <w:p w:rsidR="00655BC2" w:rsidRPr="007116F3" w:rsidRDefault="00655BC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C97422" w:rsidRPr="007116F3" w:rsidRDefault="00C97422" w:rsidP="00A852C9">
            <w:pPr>
              <w:jc w:val="both"/>
              <w:rPr>
                <w:rFonts w:ascii="標楷體" w:eastAsia="標楷體" w:hAnsi="標楷體"/>
              </w:rPr>
            </w:pPr>
          </w:p>
          <w:p w:rsidR="007902EF" w:rsidRPr="007116F3" w:rsidRDefault="007902EF" w:rsidP="00A852C9">
            <w:pPr>
              <w:jc w:val="both"/>
              <w:rPr>
                <w:rFonts w:ascii="標楷體" w:eastAsia="標楷體" w:hAnsi="標楷體"/>
              </w:rPr>
            </w:pPr>
          </w:p>
          <w:p w:rsidR="00A60B10" w:rsidRPr="007116F3" w:rsidRDefault="00BC7249" w:rsidP="00A60B10">
            <w:pPr>
              <w:jc w:val="both"/>
              <w:rPr>
                <w:rFonts w:ascii="標楷體" w:eastAsia="標楷體" w:hAnsi="標楷體"/>
                <w:color w:val="000000" w:themeColor="text1"/>
              </w:rPr>
            </w:pPr>
            <w:r w:rsidRPr="007116F3">
              <w:rPr>
                <w:rFonts w:ascii="標楷體" w:eastAsia="標楷體" w:hAnsi="標楷體" w:hint="eastAsia"/>
                <w:color w:val="000000" w:themeColor="text1"/>
              </w:rPr>
              <w:t>為利</w:t>
            </w:r>
            <w:r w:rsidR="00C523C3" w:rsidRPr="007116F3">
              <w:rPr>
                <w:rFonts w:ascii="標楷體" w:eastAsia="標楷體" w:hAnsi="標楷體" w:hint="eastAsia"/>
                <w:color w:val="000000" w:themeColor="text1"/>
              </w:rPr>
              <w:t>時限</w:t>
            </w:r>
            <w:r w:rsidRPr="007116F3">
              <w:rPr>
                <w:rFonts w:ascii="標楷體" w:eastAsia="標楷體" w:hAnsi="標楷體" w:hint="eastAsia"/>
                <w:color w:val="000000" w:themeColor="text1"/>
              </w:rPr>
              <w:t>規範明確</w:t>
            </w:r>
            <w:r w:rsidR="00A60B10" w:rsidRPr="007116F3">
              <w:rPr>
                <w:rFonts w:ascii="標楷體" w:eastAsia="標楷體" w:hAnsi="標楷體" w:hint="eastAsia"/>
                <w:color w:val="000000" w:themeColor="text1"/>
              </w:rPr>
              <w:t>，</w:t>
            </w:r>
            <w:proofErr w:type="gramStart"/>
            <w:r w:rsidR="00A60B10" w:rsidRPr="007116F3">
              <w:rPr>
                <w:rFonts w:ascii="標楷體" w:eastAsia="標楷體" w:hAnsi="標楷體" w:hint="eastAsia"/>
                <w:color w:val="000000" w:themeColor="text1"/>
              </w:rPr>
              <w:t>酌作文字</w:t>
            </w:r>
            <w:proofErr w:type="gramEnd"/>
            <w:r w:rsidR="00A60B10" w:rsidRPr="007116F3">
              <w:rPr>
                <w:rFonts w:ascii="標楷體" w:eastAsia="標楷體" w:hAnsi="標楷體" w:hint="eastAsia"/>
                <w:color w:val="000000" w:themeColor="text1"/>
              </w:rPr>
              <w:t>調整。</w:t>
            </w: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A60B10" w:rsidRPr="007116F3" w:rsidRDefault="00A60B10" w:rsidP="00A852C9">
            <w:pPr>
              <w:jc w:val="both"/>
              <w:rPr>
                <w:rFonts w:ascii="標楷體" w:eastAsia="標楷體" w:hAnsi="標楷體"/>
              </w:rPr>
            </w:pPr>
          </w:p>
          <w:p w:rsidR="006A46D2" w:rsidRPr="007116F3" w:rsidRDefault="006A46D2"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C523C3" w:rsidP="00A852C9">
            <w:pPr>
              <w:jc w:val="both"/>
              <w:rPr>
                <w:rFonts w:ascii="標楷體" w:eastAsia="標楷體" w:hAnsi="標楷體"/>
              </w:rPr>
            </w:pPr>
            <w:r w:rsidRPr="007116F3">
              <w:rPr>
                <w:rFonts w:ascii="標楷體" w:eastAsia="標楷體" w:hAnsi="標楷體" w:hint="eastAsia"/>
                <w:color w:val="000000" w:themeColor="text1"/>
              </w:rPr>
              <w:t>為利時限規範明確，</w:t>
            </w:r>
            <w:proofErr w:type="gramStart"/>
            <w:r w:rsidRPr="007116F3">
              <w:rPr>
                <w:rFonts w:ascii="標楷體" w:eastAsia="標楷體" w:hAnsi="標楷體" w:hint="eastAsia"/>
                <w:color w:val="000000" w:themeColor="text1"/>
              </w:rPr>
              <w:t>酌作文字</w:t>
            </w:r>
            <w:proofErr w:type="gramEnd"/>
            <w:r w:rsidRPr="007116F3">
              <w:rPr>
                <w:rFonts w:ascii="標楷體" w:eastAsia="標楷體" w:hAnsi="標楷體" w:hint="eastAsia"/>
                <w:color w:val="000000" w:themeColor="text1"/>
              </w:rPr>
              <w:t>調整。</w:t>
            </w: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C523C3" w:rsidRPr="007116F3" w:rsidRDefault="00C523C3"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C523C3" w:rsidP="00A852C9">
            <w:pPr>
              <w:jc w:val="both"/>
              <w:rPr>
                <w:rFonts w:ascii="標楷體" w:eastAsia="標楷體" w:hAnsi="標楷體"/>
              </w:rPr>
            </w:pPr>
            <w:r w:rsidRPr="007116F3">
              <w:rPr>
                <w:rFonts w:ascii="標楷體" w:eastAsia="標楷體" w:hAnsi="標楷體" w:hint="eastAsia"/>
                <w:color w:val="000000" w:themeColor="text1"/>
              </w:rPr>
              <w:t>為利時限規範明確，</w:t>
            </w:r>
            <w:proofErr w:type="gramStart"/>
            <w:r w:rsidRPr="007116F3">
              <w:rPr>
                <w:rFonts w:ascii="標楷體" w:eastAsia="標楷體" w:hAnsi="標楷體" w:hint="eastAsia"/>
                <w:color w:val="000000" w:themeColor="text1"/>
              </w:rPr>
              <w:t>酌作文字</w:t>
            </w:r>
            <w:proofErr w:type="gramEnd"/>
            <w:r w:rsidRPr="007116F3">
              <w:rPr>
                <w:rFonts w:ascii="標楷體" w:eastAsia="標楷體" w:hAnsi="標楷體" w:hint="eastAsia"/>
                <w:color w:val="000000" w:themeColor="text1"/>
              </w:rPr>
              <w:t>調整。</w:t>
            </w: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C523C3" w:rsidRPr="007116F3" w:rsidRDefault="00C523C3" w:rsidP="00A852C9">
            <w:pPr>
              <w:jc w:val="both"/>
              <w:rPr>
                <w:rFonts w:ascii="標楷體" w:eastAsia="標楷體" w:hAnsi="標楷體"/>
              </w:rPr>
            </w:pPr>
          </w:p>
          <w:p w:rsidR="00033BE3" w:rsidRPr="007116F3" w:rsidRDefault="00033BE3" w:rsidP="00A852C9">
            <w:pPr>
              <w:jc w:val="both"/>
              <w:rPr>
                <w:rFonts w:ascii="標楷體" w:eastAsia="標楷體" w:hAnsi="標楷體"/>
              </w:rPr>
            </w:pPr>
          </w:p>
          <w:p w:rsidR="0005262F" w:rsidRPr="007116F3" w:rsidRDefault="00BC7249" w:rsidP="00A852C9">
            <w:pPr>
              <w:jc w:val="both"/>
              <w:rPr>
                <w:rFonts w:ascii="標楷體" w:eastAsia="標楷體" w:hAnsi="標楷體"/>
              </w:rPr>
            </w:pPr>
            <w:r w:rsidRPr="007116F3">
              <w:rPr>
                <w:rFonts w:ascii="標楷體" w:eastAsia="標楷體" w:hAnsi="標楷體" w:hint="eastAsia"/>
                <w:color w:val="000000" w:themeColor="text1"/>
              </w:rPr>
              <w:t>監察人係列席董事會，</w:t>
            </w:r>
            <w:proofErr w:type="gramStart"/>
            <w:r w:rsidR="00653CE1" w:rsidRPr="007116F3">
              <w:rPr>
                <w:rFonts w:ascii="標楷體" w:eastAsia="標楷體" w:hAnsi="標楷體" w:hint="eastAsia"/>
                <w:color w:val="000000" w:themeColor="text1"/>
              </w:rPr>
              <w:t>酌作文字</w:t>
            </w:r>
            <w:proofErr w:type="gramEnd"/>
            <w:r w:rsidR="00653CE1" w:rsidRPr="007116F3">
              <w:rPr>
                <w:rFonts w:ascii="標楷體" w:eastAsia="標楷體" w:hAnsi="標楷體" w:hint="eastAsia"/>
                <w:color w:val="000000" w:themeColor="text1"/>
              </w:rPr>
              <w:t>調整。</w:t>
            </w:r>
          </w:p>
          <w:p w:rsidR="00033BE3" w:rsidRPr="007116F3" w:rsidRDefault="00033BE3" w:rsidP="00A852C9">
            <w:pPr>
              <w:jc w:val="both"/>
              <w:rPr>
                <w:rFonts w:ascii="標楷體" w:eastAsia="標楷體" w:hAnsi="標楷體"/>
              </w:rPr>
            </w:pPr>
          </w:p>
          <w:p w:rsidR="0005262F" w:rsidRPr="007116F3" w:rsidRDefault="0005262F" w:rsidP="00A852C9">
            <w:pPr>
              <w:jc w:val="both"/>
              <w:rPr>
                <w:rFonts w:ascii="標楷體" w:eastAsia="標楷體" w:hAnsi="標楷體"/>
              </w:rPr>
            </w:pPr>
          </w:p>
          <w:p w:rsidR="0005262F" w:rsidRPr="007116F3" w:rsidRDefault="0005262F" w:rsidP="00A852C9">
            <w:pPr>
              <w:jc w:val="both"/>
              <w:rPr>
                <w:rFonts w:ascii="標楷體" w:eastAsia="標楷體" w:hAnsi="標楷體"/>
              </w:rPr>
            </w:pPr>
          </w:p>
          <w:p w:rsidR="0005262F" w:rsidRPr="007116F3" w:rsidRDefault="0005262F" w:rsidP="00A852C9">
            <w:pPr>
              <w:jc w:val="both"/>
              <w:rPr>
                <w:rFonts w:ascii="標楷體" w:eastAsia="標楷體" w:hAnsi="標楷體"/>
              </w:rPr>
            </w:pPr>
          </w:p>
          <w:p w:rsidR="0005262F" w:rsidRPr="007116F3" w:rsidRDefault="0005262F" w:rsidP="00A852C9">
            <w:pPr>
              <w:jc w:val="both"/>
              <w:rPr>
                <w:rFonts w:ascii="標楷體" w:eastAsia="標楷體" w:hAnsi="標楷體"/>
              </w:rPr>
            </w:pPr>
          </w:p>
          <w:p w:rsidR="0005262F" w:rsidRPr="007116F3" w:rsidRDefault="0005262F" w:rsidP="00A852C9">
            <w:pPr>
              <w:jc w:val="both"/>
              <w:rPr>
                <w:rFonts w:ascii="標楷體" w:eastAsia="標楷體" w:hAnsi="標楷體"/>
              </w:rPr>
            </w:pPr>
          </w:p>
          <w:p w:rsidR="0005262F" w:rsidRPr="007116F3" w:rsidRDefault="0005262F" w:rsidP="00A852C9">
            <w:pPr>
              <w:jc w:val="both"/>
              <w:rPr>
                <w:rFonts w:ascii="標楷體" w:eastAsia="標楷體" w:hAnsi="標楷體"/>
              </w:rPr>
            </w:pPr>
          </w:p>
          <w:p w:rsidR="0005262F" w:rsidRPr="007116F3" w:rsidRDefault="0005262F" w:rsidP="00A852C9">
            <w:pPr>
              <w:jc w:val="both"/>
              <w:rPr>
                <w:rFonts w:ascii="標楷體" w:eastAsia="標楷體" w:hAnsi="標楷體"/>
              </w:rPr>
            </w:pPr>
          </w:p>
          <w:p w:rsidR="0005262F" w:rsidRPr="007116F3" w:rsidRDefault="0005262F" w:rsidP="00A852C9">
            <w:pPr>
              <w:jc w:val="both"/>
              <w:rPr>
                <w:rFonts w:ascii="標楷體" w:eastAsia="標楷體" w:hAnsi="標楷體"/>
              </w:rPr>
            </w:pPr>
          </w:p>
          <w:p w:rsidR="00033BE3" w:rsidRPr="007116F3" w:rsidRDefault="006E404E" w:rsidP="00A852C9">
            <w:pPr>
              <w:jc w:val="both"/>
              <w:rPr>
                <w:rFonts w:ascii="標楷體" w:eastAsia="標楷體" w:hAnsi="標楷體"/>
              </w:rPr>
            </w:pPr>
            <w:r w:rsidRPr="007116F3">
              <w:rPr>
                <w:rFonts w:ascii="標楷體" w:eastAsia="標楷體" w:hAnsi="標楷體"/>
              </w:rPr>
              <w:t>配合</w:t>
            </w:r>
            <w:r w:rsidR="007F1627" w:rsidRPr="007116F3">
              <w:rPr>
                <w:rFonts w:ascii="標楷體" w:eastAsia="標楷體" w:hAnsi="標楷體"/>
              </w:rPr>
              <w:t>本公</w:t>
            </w:r>
            <w:r w:rsidR="007F1627" w:rsidRPr="007116F3">
              <w:rPr>
                <w:rFonts w:ascii="標楷體" w:eastAsia="標楷體" w:hAnsi="標楷體"/>
                <w:szCs w:val="24"/>
              </w:rPr>
              <w:t>司「營業細則第五十條第一項</w:t>
            </w:r>
            <w:r w:rsidR="007F1627" w:rsidRPr="007116F3">
              <w:rPr>
                <w:rFonts w:ascii="標楷體" w:eastAsia="標楷體" w:hAnsi="標楷體"/>
                <w:szCs w:val="24"/>
              </w:rPr>
              <w:lastRenderedPageBreak/>
              <w:t>第十四款及第五十條之三第一項第十一款規定之認定標準</w:t>
            </w:r>
            <w:r w:rsidR="00162187" w:rsidRPr="007116F3">
              <w:rPr>
                <w:rFonts w:ascii="標楷體" w:eastAsia="標楷體" w:hAnsi="標楷體"/>
                <w:szCs w:val="24"/>
              </w:rPr>
              <w:t>」</w:t>
            </w:r>
            <w:r w:rsidR="00162187" w:rsidRPr="007116F3">
              <w:rPr>
                <w:rFonts w:ascii="標楷體" w:eastAsia="標楷體" w:hAnsi="標楷體"/>
              </w:rPr>
              <w:t>第</w:t>
            </w:r>
            <w:r w:rsidR="00162187" w:rsidRPr="007116F3">
              <w:rPr>
                <w:rFonts w:ascii="標楷體" w:eastAsia="標楷體" w:hAnsi="標楷體" w:hint="eastAsia"/>
              </w:rPr>
              <w:t>3條</w:t>
            </w:r>
            <w:r w:rsidRPr="007116F3">
              <w:rPr>
                <w:rFonts w:ascii="標楷體" w:eastAsia="標楷體" w:hAnsi="標楷體"/>
              </w:rPr>
              <w:t>修正</w:t>
            </w:r>
            <w:r w:rsidR="00162187" w:rsidRPr="007116F3">
              <w:rPr>
                <w:rFonts w:ascii="標楷體" w:eastAsia="標楷體" w:hAnsi="標楷體"/>
              </w:rPr>
              <w:t>，</w:t>
            </w:r>
            <w:r w:rsidRPr="007116F3">
              <w:rPr>
                <w:rFonts w:ascii="標楷體" w:eastAsia="標楷體" w:hAnsi="標楷體"/>
              </w:rPr>
              <w:t>將</w:t>
            </w:r>
            <w:r w:rsidRPr="007116F3">
              <w:rPr>
                <w:rFonts w:ascii="標楷體" w:eastAsia="標楷體" w:hAnsi="標楷體" w:hint="eastAsia"/>
                <w:szCs w:val="24"/>
              </w:rPr>
              <w:t>經營權異動後</w:t>
            </w:r>
            <w:r w:rsidR="007F6D4D" w:rsidRPr="007116F3">
              <w:rPr>
                <w:rFonts w:ascii="標楷體" w:eastAsia="標楷體" w:hAnsi="標楷體" w:hint="eastAsia"/>
                <w:szCs w:val="24"/>
              </w:rPr>
              <w:t>檢送</w:t>
            </w:r>
            <w:r w:rsidR="00C5705B" w:rsidRPr="007116F3">
              <w:rPr>
                <w:rFonts w:ascii="標楷體" w:eastAsia="標楷體" w:hAnsi="標楷體" w:hint="eastAsia"/>
                <w:szCs w:val="24"/>
              </w:rPr>
              <w:t>4期財務報告期間延長為8</w:t>
            </w:r>
            <w:r w:rsidR="007F6D4D" w:rsidRPr="007116F3">
              <w:rPr>
                <w:rFonts w:ascii="標楷體" w:eastAsia="標楷體" w:hAnsi="標楷體" w:hint="eastAsia"/>
                <w:szCs w:val="24"/>
              </w:rPr>
              <w:t>期</w:t>
            </w:r>
            <w:r w:rsidRPr="007116F3">
              <w:rPr>
                <w:rFonts w:ascii="標楷體" w:eastAsia="標楷體" w:hAnsi="標楷體" w:hint="eastAsia"/>
                <w:szCs w:val="24"/>
              </w:rPr>
              <w:t>，</w:t>
            </w:r>
            <w:proofErr w:type="gramStart"/>
            <w:r w:rsidRPr="007116F3">
              <w:rPr>
                <w:rFonts w:ascii="標楷體" w:eastAsia="標楷體" w:hAnsi="標楷體" w:hint="eastAsia"/>
                <w:szCs w:val="24"/>
              </w:rPr>
              <w:t>爰</w:t>
            </w:r>
            <w:proofErr w:type="gramEnd"/>
            <w:r w:rsidR="007F6D4D" w:rsidRPr="007116F3">
              <w:rPr>
                <w:rFonts w:ascii="標楷體" w:eastAsia="標楷體" w:hAnsi="標楷體" w:hint="eastAsia"/>
                <w:szCs w:val="24"/>
              </w:rPr>
              <w:t>調</w:t>
            </w:r>
            <w:r w:rsidR="00162187" w:rsidRPr="007116F3">
              <w:rPr>
                <w:rFonts w:ascii="標楷體" w:eastAsia="標楷體" w:hAnsi="標楷體" w:hint="eastAsia"/>
                <w:szCs w:val="24"/>
              </w:rPr>
              <w:t>整自結營運資訊變動情形之</w:t>
            </w:r>
            <w:r w:rsidRPr="007116F3">
              <w:rPr>
                <w:rFonts w:ascii="標楷體" w:eastAsia="標楷體" w:hAnsi="標楷體" w:hint="eastAsia"/>
                <w:szCs w:val="24"/>
              </w:rPr>
              <w:t>申報</w:t>
            </w:r>
            <w:r w:rsidR="00854044" w:rsidRPr="007116F3">
              <w:rPr>
                <w:rFonts w:ascii="標楷體" w:eastAsia="標楷體" w:hAnsi="標楷體" w:hint="eastAsia"/>
                <w:szCs w:val="24"/>
              </w:rPr>
              <w:t>期間。</w:t>
            </w:r>
          </w:p>
          <w:p w:rsidR="00033BE3" w:rsidRPr="007116F3" w:rsidRDefault="00033BE3"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8651A0" w:rsidRPr="007116F3" w:rsidRDefault="008651A0" w:rsidP="00A852C9">
            <w:pPr>
              <w:jc w:val="both"/>
              <w:rPr>
                <w:rFonts w:ascii="標楷體" w:eastAsia="標楷體" w:hAnsi="標楷體"/>
              </w:rPr>
            </w:pPr>
          </w:p>
          <w:p w:rsidR="006E404E" w:rsidRPr="007116F3" w:rsidRDefault="006E404E" w:rsidP="00A852C9">
            <w:pPr>
              <w:jc w:val="both"/>
              <w:rPr>
                <w:rFonts w:ascii="標楷體" w:eastAsia="標楷體" w:hAnsi="標楷體"/>
              </w:rPr>
            </w:pPr>
          </w:p>
          <w:p w:rsidR="006E404E" w:rsidRPr="007116F3" w:rsidRDefault="006E404E" w:rsidP="00A852C9">
            <w:pPr>
              <w:jc w:val="both"/>
              <w:rPr>
                <w:rFonts w:ascii="標楷體" w:eastAsia="標楷體" w:hAnsi="標楷體"/>
              </w:rPr>
            </w:pPr>
          </w:p>
          <w:p w:rsidR="006E404E" w:rsidRPr="007116F3" w:rsidRDefault="006E404E" w:rsidP="00A852C9">
            <w:pPr>
              <w:jc w:val="both"/>
              <w:rPr>
                <w:rFonts w:ascii="標楷體" w:eastAsia="標楷體" w:hAnsi="標楷體"/>
              </w:rPr>
            </w:pPr>
          </w:p>
          <w:p w:rsidR="006E404E" w:rsidRPr="007116F3" w:rsidRDefault="006E404E" w:rsidP="00A852C9">
            <w:pPr>
              <w:jc w:val="both"/>
              <w:rPr>
                <w:rFonts w:ascii="標楷體" w:eastAsia="標楷體" w:hAnsi="標楷體"/>
              </w:rPr>
            </w:pPr>
          </w:p>
          <w:p w:rsidR="006E404E" w:rsidRPr="007116F3" w:rsidRDefault="006E404E" w:rsidP="00A852C9">
            <w:pPr>
              <w:jc w:val="both"/>
              <w:rPr>
                <w:rFonts w:ascii="標楷體" w:eastAsia="標楷體" w:hAnsi="標楷體"/>
              </w:rPr>
            </w:pPr>
          </w:p>
          <w:p w:rsidR="006E404E" w:rsidRPr="007116F3" w:rsidRDefault="006E404E" w:rsidP="00A852C9">
            <w:pPr>
              <w:jc w:val="both"/>
              <w:rPr>
                <w:rFonts w:ascii="標楷體" w:eastAsia="標楷體" w:hAnsi="標楷體"/>
              </w:rPr>
            </w:pPr>
          </w:p>
          <w:p w:rsidR="006E404E" w:rsidRPr="007116F3" w:rsidRDefault="006E404E" w:rsidP="00A852C9">
            <w:pPr>
              <w:jc w:val="both"/>
              <w:rPr>
                <w:rFonts w:ascii="標楷體" w:eastAsia="標楷體" w:hAnsi="標楷體"/>
              </w:rPr>
            </w:pPr>
          </w:p>
          <w:p w:rsidR="006E404E" w:rsidRPr="007116F3" w:rsidRDefault="006E404E" w:rsidP="00A852C9">
            <w:pPr>
              <w:jc w:val="both"/>
              <w:rPr>
                <w:rFonts w:ascii="標楷體" w:eastAsia="標楷體" w:hAnsi="標楷體"/>
              </w:rPr>
            </w:pPr>
          </w:p>
          <w:p w:rsidR="006E404E" w:rsidRPr="007116F3" w:rsidRDefault="006E404E" w:rsidP="00A852C9">
            <w:pPr>
              <w:jc w:val="both"/>
              <w:rPr>
                <w:rFonts w:ascii="標楷體" w:eastAsia="標楷體" w:hAnsi="標楷體"/>
              </w:rPr>
            </w:pPr>
          </w:p>
          <w:p w:rsidR="0073477C" w:rsidRPr="007116F3" w:rsidRDefault="0073477C" w:rsidP="00A852C9">
            <w:pPr>
              <w:jc w:val="both"/>
              <w:rPr>
                <w:rFonts w:ascii="標楷體" w:eastAsia="標楷體" w:hAnsi="標楷體"/>
              </w:rPr>
            </w:pPr>
          </w:p>
          <w:p w:rsidR="007F6D4D" w:rsidRPr="007116F3" w:rsidRDefault="007F6D4D" w:rsidP="00A852C9">
            <w:pPr>
              <w:jc w:val="both"/>
              <w:rPr>
                <w:rFonts w:ascii="標楷體" w:eastAsia="標楷體" w:hAnsi="標楷體"/>
              </w:rPr>
            </w:pPr>
          </w:p>
          <w:p w:rsidR="007F6D4D" w:rsidRPr="007116F3" w:rsidRDefault="007F6D4D" w:rsidP="00A852C9">
            <w:pPr>
              <w:jc w:val="both"/>
              <w:rPr>
                <w:rFonts w:ascii="標楷體" w:eastAsia="標楷體" w:hAnsi="標楷體"/>
              </w:rPr>
            </w:pPr>
          </w:p>
          <w:p w:rsidR="0073477C" w:rsidRPr="007116F3" w:rsidRDefault="0073477C" w:rsidP="00A852C9">
            <w:pPr>
              <w:jc w:val="both"/>
              <w:rPr>
                <w:rFonts w:ascii="標楷體" w:eastAsia="標楷體" w:hAnsi="標楷體"/>
              </w:rPr>
            </w:pPr>
          </w:p>
          <w:p w:rsidR="0073477C" w:rsidRPr="007116F3" w:rsidRDefault="0073477C" w:rsidP="00A852C9">
            <w:pPr>
              <w:jc w:val="both"/>
              <w:rPr>
                <w:rFonts w:ascii="標楷體" w:eastAsia="標楷體" w:hAnsi="標楷體"/>
              </w:rPr>
            </w:pPr>
          </w:p>
          <w:p w:rsidR="006A46D2" w:rsidRPr="007116F3" w:rsidRDefault="005A50DF" w:rsidP="00A852C9">
            <w:pPr>
              <w:jc w:val="both"/>
              <w:rPr>
                <w:rFonts w:ascii="標楷體" w:eastAsia="標楷體" w:hAnsi="標楷體"/>
              </w:rPr>
            </w:pPr>
            <w:r w:rsidRPr="007116F3">
              <w:rPr>
                <w:rFonts w:ascii="標楷體" w:eastAsia="標楷體" w:hAnsi="標楷體"/>
              </w:rPr>
              <w:t>配合本公司重大訊息申報時限</w:t>
            </w:r>
            <w:r w:rsidR="00162187" w:rsidRPr="007116F3">
              <w:rPr>
                <w:rFonts w:ascii="標楷體" w:eastAsia="標楷體" w:hAnsi="標楷體"/>
              </w:rPr>
              <w:t>之調整</w:t>
            </w:r>
            <w:r w:rsidRPr="007116F3">
              <w:rPr>
                <w:rFonts w:ascii="標楷體" w:eastAsia="標楷體" w:hAnsi="標楷體"/>
              </w:rPr>
              <w:t>，</w:t>
            </w:r>
            <w:proofErr w:type="gramStart"/>
            <w:r w:rsidRPr="007116F3">
              <w:rPr>
                <w:rFonts w:ascii="標楷體" w:eastAsia="標楷體" w:hAnsi="標楷體"/>
              </w:rPr>
              <w:t>爰</w:t>
            </w:r>
            <w:proofErr w:type="gramEnd"/>
            <w:r w:rsidRPr="007116F3">
              <w:rPr>
                <w:rFonts w:ascii="標楷體" w:eastAsia="標楷體" w:hAnsi="標楷體"/>
              </w:rPr>
              <w:t>修正申報時限</w:t>
            </w:r>
            <w:r w:rsidRPr="007116F3">
              <w:rPr>
                <w:rFonts w:ascii="標楷體" w:eastAsia="標楷體" w:hAnsi="標楷體" w:hint="eastAsia"/>
              </w:rPr>
              <w:t>。</w:t>
            </w:r>
          </w:p>
          <w:p w:rsidR="006A46D2" w:rsidRPr="007116F3" w:rsidRDefault="006A46D2" w:rsidP="00A852C9">
            <w:pPr>
              <w:jc w:val="both"/>
              <w:rPr>
                <w:rFonts w:ascii="標楷體" w:eastAsia="標楷體" w:hAnsi="標楷體"/>
              </w:rPr>
            </w:pPr>
          </w:p>
          <w:p w:rsidR="006A46D2" w:rsidRPr="007116F3" w:rsidRDefault="006A46D2" w:rsidP="00A852C9">
            <w:pPr>
              <w:jc w:val="both"/>
              <w:rPr>
                <w:rFonts w:ascii="標楷體" w:eastAsia="標楷體" w:hAnsi="標楷體"/>
              </w:rPr>
            </w:pPr>
          </w:p>
          <w:p w:rsidR="006A46D2" w:rsidRPr="007116F3" w:rsidRDefault="006A46D2" w:rsidP="00A852C9">
            <w:pPr>
              <w:jc w:val="both"/>
              <w:rPr>
                <w:rFonts w:ascii="標楷體" w:eastAsia="標楷體" w:hAnsi="標楷體"/>
              </w:rPr>
            </w:pPr>
          </w:p>
          <w:p w:rsidR="00BD5377" w:rsidRPr="007116F3" w:rsidRDefault="00BD5377" w:rsidP="00A852C9">
            <w:pPr>
              <w:jc w:val="both"/>
              <w:rPr>
                <w:rFonts w:ascii="標楷體" w:eastAsia="標楷體" w:hAnsi="標楷體"/>
              </w:rPr>
            </w:pPr>
          </w:p>
          <w:p w:rsidR="00D647D3" w:rsidRPr="007116F3" w:rsidRDefault="00C523C3" w:rsidP="00A852C9">
            <w:pPr>
              <w:jc w:val="both"/>
              <w:rPr>
                <w:rFonts w:ascii="標楷體" w:eastAsia="標楷體" w:hAnsi="標楷體"/>
              </w:rPr>
            </w:pPr>
            <w:r w:rsidRPr="007116F3">
              <w:rPr>
                <w:rFonts w:ascii="標楷體" w:eastAsia="標楷體" w:hAnsi="標楷體" w:hint="eastAsia"/>
                <w:color w:val="000000" w:themeColor="text1"/>
              </w:rPr>
              <w:t>為利時限規範明確，</w:t>
            </w:r>
            <w:proofErr w:type="gramStart"/>
            <w:r w:rsidRPr="007116F3">
              <w:rPr>
                <w:rFonts w:ascii="標楷體" w:eastAsia="標楷體" w:hAnsi="標楷體" w:hint="eastAsia"/>
                <w:color w:val="000000" w:themeColor="text1"/>
              </w:rPr>
              <w:t>酌作文字</w:t>
            </w:r>
            <w:proofErr w:type="gramEnd"/>
            <w:r w:rsidRPr="007116F3">
              <w:rPr>
                <w:rFonts w:ascii="標楷體" w:eastAsia="標楷體" w:hAnsi="標楷體" w:hint="eastAsia"/>
                <w:color w:val="000000" w:themeColor="text1"/>
              </w:rPr>
              <w:t>調整。</w:t>
            </w:r>
          </w:p>
          <w:p w:rsidR="00D647D3" w:rsidRPr="007116F3" w:rsidRDefault="00D647D3" w:rsidP="00A852C9">
            <w:pPr>
              <w:jc w:val="both"/>
              <w:rPr>
                <w:rFonts w:ascii="標楷體" w:eastAsia="標楷體" w:hAnsi="標楷體"/>
              </w:rPr>
            </w:pPr>
          </w:p>
          <w:p w:rsidR="00D647D3" w:rsidRPr="007116F3" w:rsidRDefault="00D647D3" w:rsidP="00A852C9">
            <w:pPr>
              <w:jc w:val="both"/>
              <w:rPr>
                <w:rFonts w:ascii="標楷體" w:eastAsia="標楷體" w:hAnsi="標楷體"/>
              </w:rPr>
            </w:pPr>
          </w:p>
          <w:p w:rsidR="00D647D3" w:rsidRPr="007116F3" w:rsidRDefault="00D647D3" w:rsidP="00A852C9">
            <w:pPr>
              <w:jc w:val="both"/>
              <w:rPr>
                <w:rFonts w:ascii="標楷體" w:eastAsia="標楷體" w:hAnsi="標楷體"/>
              </w:rPr>
            </w:pPr>
          </w:p>
          <w:p w:rsidR="00D647D3" w:rsidRPr="007116F3" w:rsidRDefault="00D647D3" w:rsidP="00A852C9">
            <w:pPr>
              <w:jc w:val="both"/>
              <w:rPr>
                <w:rFonts w:ascii="標楷體" w:eastAsia="標楷體" w:hAnsi="標楷體"/>
              </w:rPr>
            </w:pPr>
          </w:p>
          <w:p w:rsidR="00D647D3" w:rsidRPr="007116F3" w:rsidRDefault="00D647D3" w:rsidP="00A852C9">
            <w:pPr>
              <w:jc w:val="both"/>
              <w:rPr>
                <w:rFonts w:ascii="標楷體" w:eastAsia="標楷體" w:hAnsi="標楷體"/>
              </w:rPr>
            </w:pPr>
          </w:p>
          <w:p w:rsidR="00D647D3" w:rsidRPr="007116F3" w:rsidRDefault="00D647D3" w:rsidP="00A852C9">
            <w:pPr>
              <w:jc w:val="both"/>
              <w:rPr>
                <w:rFonts w:ascii="標楷體" w:eastAsia="標楷體" w:hAnsi="標楷體"/>
              </w:rPr>
            </w:pPr>
          </w:p>
          <w:p w:rsidR="00D647D3" w:rsidRPr="007116F3" w:rsidRDefault="00D647D3" w:rsidP="00A852C9">
            <w:pPr>
              <w:jc w:val="both"/>
              <w:rPr>
                <w:rFonts w:ascii="標楷體" w:eastAsia="標楷體" w:hAnsi="標楷體"/>
              </w:rPr>
            </w:pPr>
          </w:p>
          <w:p w:rsidR="00C523C3" w:rsidRPr="007116F3" w:rsidRDefault="00C523C3" w:rsidP="00A852C9">
            <w:pPr>
              <w:jc w:val="both"/>
              <w:rPr>
                <w:rFonts w:ascii="標楷體" w:eastAsia="標楷體" w:hAnsi="標楷體"/>
              </w:rPr>
            </w:pPr>
          </w:p>
          <w:p w:rsidR="00D647D3" w:rsidRPr="007116F3" w:rsidRDefault="00D647D3" w:rsidP="00A852C9">
            <w:pPr>
              <w:jc w:val="both"/>
              <w:rPr>
                <w:rFonts w:ascii="標楷體" w:eastAsia="標楷體" w:hAnsi="標楷體"/>
              </w:rPr>
            </w:pPr>
          </w:p>
          <w:p w:rsidR="00D647D3" w:rsidRPr="007116F3" w:rsidRDefault="00D647D3" w:rsidP="00A852C9">
            <w:pPr>
              <w:jc w:val="both"/>
              <w:rPr>
                <w:rFonts w:ascii="標楷體" w:eastAsia="標楷體" w:hAnsi="標楷體"/>
              </w:rPr>
            </w:pPr>
          </w:p>
          <w:p w:rsidR="00D647D3" w:rsidRPr="007116F3" w:rsidRDefault="00D647D3" w:rsidP="00A852C9">
            <w:pPr>
              <w:jc w:val="both"/>
              <w:rPr>
                <w:rFonts w:ascii="標楷體" w:eastAsia="標楷體" w:hAnsi="標楷體"/>
              </w:rPr>
            </w:pPr>
          </w:p>
          <w:p w:rsidR="00561B1B" w:rsidRPr="007116F3" w:rsidRDefault="00561B1B" w:rsidP="00561B1B">
            <w:pPr>
              <w:jc w:val="both"/>
              <w:rPr>
                <w:rFonts w:ascii="標楷體" w:eastAsia="標楷體" w:hAnsi="標楷體"/>
              </w:rPr>
            </w:pPr>
            <w:r w:rsidRPr="007116F3">
              <w:rPr>
                <w:rFonts w:ascii="標楷體" w:eastAsia="標楷體" w:hAnsi="標楷體"/>
              </w:rPr>
              <w:t>配合本公司重大訊息申報時限</w:t>
            </w:r>
            <w:r w:rsidR="00162187" w:rsidRPr="007116F3">
              <w:rPr>
                <w:rFonts w:ascii="標楷體" w:eastAsia="標楷體" w:hAnsi="標楷體"/>
              </w:rPr>
              <w:t>之調整</w:t>
            </w:r>
            <w:r w:rsidRPr="007116F3">
              <w:rPr>
                <w:rFonts w:ascii="標楷體" w:eastAsia="標楷體" w:hAnsi="標楷體"/>
              </w:rPr>
              <w:t>，</w:t>
            </w:r>
            <w:proofErr w:type="gramStart"/>
            <w:r w:rsidRPr="007116F3">
              <w:rPr>
                <w:rFonts w:ascii="標楷體" w:eastAsia="標楷體" w:hAnsi="標楷體"/>
              </w:rPr>
              <w:t>爰</w:t>
            </w:r>
            <w:proofErr w:type="gramEnd"/>
            <w:r w:rsidRPr="007116F3">
              <w:rPr>
                <w:rFonts w:ascii="標楷體" w:eastAsia="標楷體" w:hAnsi="標楷體"/>
              </w:rPr>
              <w:t>修正申報時限</w:t>
            </w:r>
            <w:r w:rsidRPr="007116F3">
              <w:rPr>
                <w:rFonts w:ascii="標楷體" w:eastAsia="標楷體" w:hAnsi="標楷體" w:hint="eastAsia"/>
              </w:rPr>
              <w:t>。</w:t>
            </w:r>
          </w:p>
          <w:p w:rsidR="0053429B" w:rsidRPr="007116F3" w:rsidRDefault="0053429B" w:rsidP="00A852C9">
            <w:pPr>
              <w:jc w:val="both"/>
              <w:rPr>
                <w:rFonts w:ascii="標楷體" w:eastAsia="標楷體" w:hAnsi="標楷體"/>
              </w:rPr>
            </w:pPr>
          </w:p>
          <w:p w:rsidR="0053429B" w:rsidRPr="007116F3" w:rsidRDefault="0053429B" w:rsidP="00A852C9">
            <w:pPr>
              <w:jc w:val="both"/>
              <w:rPr>
                <w:rFonts w:ascii="標楷體" w:eastAsia="標楷體" w:hAnsi="標楷體"/>
              </w:rPr>
            </w:pPr>
          </w:p>
          <w:p w:rsidR="0053429B" w:rsidRPr="007116F3" w:rsidRDefault="0053429B" w:rsidP="00A852C9">
            <w:pPr>
              <w:jc w:val="both"/>
              <w:rPr>
                <w:rFonts w:ascii="標楷體" w:eastAsia="標楷體" w:hAnsi="標楷體"/>
              </w:rPr>
            </w:pPr>
          </w:p>
          <w:p w:rsidR="0053429B" w:rsidRPr="007116F3" w:rsidRDefault="0053429B" w:rsidP="00A852C9">
            <w:pPr>
              <w:jc w:val="both"/>
              <w:rPr>
                <w:rFonts w:ascii="標楷體" w:eastAsia="標楷體" w:hAnsi="標楷體"/>
              </w:rPr>
            </w:pPr>
          </w:p>
          <w:p w:rsidR="0053429B" w:rsidRPr="007116F3" w:rsidRDefault="0053429B" w:rsidP="00A852C9">
            <w:pPr>
              <w:jc w:val="both"/>
              <w:rPr>
                <w:rFonts w:ascii="標楷體" w:eastAsia="標楷體" w:hAnsi="標楷體"/>
              </w:rPr>
            </w:pPr>
          </w:p>
          <w:p w:rsidR="0053429B" w:rsidRPr="007116F3" w:rsidRDefault="0053429B" w:rsidP="00A852C9">
            <w:pPr>
              <w:jc w:val="both"/>
              <w:rPr>
                <w:rFonts w:ascii="標楷體" w:eastAsia="標楷體" w:hAnsi="標楷體"/>
              </w:rPr>
            </w:pPr>
          </w:p>
          <w:p w:rsidR="0053429B" w:rsidRPr="007116F3" w:rsidRDefault="0053429B" w:rsidP="00A852C9">
            <w:pPr>
              <w:jc w:val="both"/>
              <w:rPr>
                <w:rFonts w:ascii="標楷體" w:eastAsia="標楷體" w:hAnsi="標楷體"/>
              </w:rPr>
            </w:pPr>
          </w:p>
          <w:p w:rsidR="00561B1B" w:rsidRPr="007116F3" w:rsidRDefault="00561B1B" w:rsidP="00A852C9">
            <w:pPr>
              <w:jc w:val="both"/>
              <w:rPr>
                <w:rFonts w:ascii="標楷體" w:eastAsia="標楷體" w:hAnsi="標楷體"/>
              </w:rPr>
            </w:pPr>
          </w:p>
          <w:p w:rsidR="006A46D2" w:rsidRPr="007116F3" w:rsidRDefault="006A46D2" w:rsidP="00A852C9">
            <w:pPr>
              <w:jc w:val="both"/>
              <w:rPr>
                <w:rFonts w:ascii="標楷體" w:eastAsia="標楷體" w:hAnsi="標楷體"/>
              </w:rPr>
            </w:pPr>
          </w:p>
          <w:p w:rsidR="006A46D2" w:rsidRPr="007116F3" w:rsidRDefault="0071326B" w:rsidP="00A852C9">
            <w:pPr>
              <w:jc w:val="both"/>
              <w:rPr>
                <w:rFonts w:ascii="標楷體" w:eastAsia="標楷體" w:hAnsi="標楷體"/>
              </w:rPr>
            </w:pPr>
            <w:r w:rsidRPr="007116F3">
              <w:rPr>
                <w:rFonts w:ascii="標楷體" w:eastAsia="標楷體" w:hAnsi="標楷體"/>
              </w:rPr>
              <w:t>依據</w:t>
            </w:r>
            <w:r w:rsidR="00071574" w:rsidRPr="007116F3">
              <w:rPr>
                <w:rFonts w:ascii="標楷體" w:eastAsia="標楷體" w:hAnsi="標楷體"/>
              </w:rPr>
              <w:t>金融監督管理委員會</w:t>
            </w:r>
            <w:r w:rsidRPr="007116F3">
              <w:rPr>
                <w:rFonts w:ascii="標楷體" w:eastAsia="標楷體" w:hAnsi="標楷體" w:hint="eastAsia"/>
              </w:rPr>
              <w:t>105年1月30日金</w:t>
            </w:r>
            <w:proofErr w:type="gramStart"/>
            <w:r w:rsidRPr="007116F3">
              <w:rPr>
                <w:rFonts w:ascii="標楷體" w:eastAsia="標楷體" w:hAnsi="標楷體" w:hint="eastAsia"/>
              </w:rPr>
              <w:t>管證審字</w:t>
            </w:r>
            <w:proofErr w:type="gramEnd"/>
            <w:r w:rsidRPr="007116F3">
              <w:rPr>
                <w:rFonts w:ascii="標楷體" w:eastAsia="標楷體" w:hAnsi="標楷體" w:hint="eastAsia"/>
              </w:rPr>
              <w:t>第1050001900號</w:t>
            </w:r>
            <w:r w:rsidR="00780DC1" w:rsidRPr="007116F3">
              <w:rPr>
                <w:rFonts w:ascii="標楷體" w:eastAsia="標楷體" w:hAnsi="標楷體" w:hint="eastAsia"/>
              </w:rPr>
              <w:t>令</w:t>
            </w:r>
            <w:r w:rsidR="00891236" w:rsidRPr="007116F3">
              <w:rPr>
                <w:rFonts w:ascii="標楷體" w:eastAsia="標楷體" w:hAnsi="標楷體" w:hint="eastAsia"/>
              </w:rPr>
              <w:t>，新增員工酬勞及董監事酬勞申報資訊。</w:t>
            </w:r>
          </w:p>
          <w:p w:rsidR="006A46D2" w:rsidRPr="007116F3" w:rsidRDefault="006A46D2" w:rsidP="00A852C9">
            <w:pPr>
              <w:jc w:val="both"/>
              <w:rPr>
                <w:rFonts w:ascii="標楷體" w:eastAsia="標楷體" w:hAnsi="標楷體"/>
              </w:rPr>
            </w:pPr>
          </w:p>
          <w:p w:rsidR="005A50DF" w:rsidRPr="007116F3" w:rsidRDefault="005A50DF" w:rsidP="00A852C9">
            <w:pPr>
              <w:jc w:val="both"/>
              <w:rPr>
                <w:rFonts w:ascii="標楷體" w:eastAsia="標楷體" w:hAnsi="標楷體"/>
              </w:rPr>
            </w:pPr>
          </w:p>
          <w:p w:rsidR="00FB2107" w:rsidRPr="007116F3" w:rsidRDefault="00FB2107" w:rsidP="00A852C9">
            <w:pPr>
              <w:jc w:val="both"/>
              <w:rPr>
                <w:rFonts w:ascii="標楷體" w:eastAsia="標楷體" w:hAnsi="標楷體"/>
              </w:rPr>
            </w:pPr>
          </w:p>
          <w:p w:rsidR="00034BBB" w:rsidRDefault="00034BBB" w:rsidP="00A852C9">
            <w:pPr>
              <w:jc w:val="both"/>
              <w:rPr>
                <w:rFonts w:ascii="標楷體" w:eastAsia="標楷體" w:hAnsi="標楷體"/>
              </w:rPr>
            </w:pPr>
          </w:p>
          <w:p w:rsidR="00992A79" w:rsidRDefault="00992A79" w:rsidP="00A852C9">
            <w:pPr>
              <w:jc w:val="both"/>
              <w:rPr>
                <w:rFonts w:ascii="標楷體" w:eastAsia="標楷體" w:hAnsi="標楷體"/>
              </w:rPr>
            </w:pPr>
          </w:p>
          <w:p w:rsidR="00992A79" w:rsidRPr="007116F3" w:rsidRDefault="00992A79" w:rsidP="00A852C9">
            <w:pPr>
              <w:jc w:val="both"/>
              <w:rPr>
                <w:rFonts w:ascii="標楷體" w:eastAsia="標楷體" w:hAnsi="標楷體"/>
              </w:rPr>
            </w:pPr>
          </w:p>
          <w:p w:rsidR="00034BBB" w:rsidRPr="007116F3" w:rsidRDefault="00034BBB" w:rsidP="00A852C9">
            <w:pPr>
              <w:jc w:val="both"/>
              <w:rPr>
                <w:rFonts w:ascii="標楷體" w:eastAsia="標楷體" w:hAnsi="標楷體"/>
              </w:rPr>
            </w:pPr>
          </w:p>
          <w:p w:rsidR="006A46D2" w:rsidRPr="007116F3" w:rsidRDefault="006A46D2" w:rsidP="00A852C9">
            <w:pPr>
              <w:jc w:val="both"/>
              <w:rPr>
                <w:rFonts w:ascii="標楷體" w:eastAsia="標楷體" w:hAnsi="標楷體"/>
              </w:rPr>
            </w:pPr>
            <w:r w:rsidRPr="007116F3">
              <w:rPr>
                <w:rFonts w:ascii="標楷體" w:eastAsia="標楷體" w:hAnsi="標楷體" w:hint="eastAsia"/>
              </w:rPr>
              <w:lastRenderedPageBreak/>
              <w:t>款次調整。</w:t>
            </w:r>
          </w:p>
          <w:p w:rsidR="00C73741" w:rsidRPr="007116F3" w:rsidRDefault="00C73741" w:rsidP="00A852C9">
            <w:pPr>
              <w:jc w:val="both"/>
              <w:rPr>
                <w:rFonts w:ascii="標楷體" w:eastAsia="標楷體" w:hAnsi="標楷體"/>
              </w:rPr>
            </w:pPr>
          </w:p>
          <w:p w:rsidR="00C73741" w:rsidRPr="007116F3" w:rsidRDefault="00C73741" w:rsidP="00A852C9">
            <w:pPr>
              <w:jc w:val="both"/>
              <w:rPr>
                <w:rFonts w:ascii="標楷體" w:eastAsia="標楷體" w:hAnsi="標楷體"/>
              </w:rPr>
            </w:pPr>
          </w:p>
          <w:p w:rsidR="00C73741" w:rsidRPr="007116F3" w:rsidRDefault="00C73741" w:rsidP="00A852C9">
            <w:pPr>
              <w:jc w:val="both"/>
              <w:rPr>
                <w:rFonts w:ascii="標楷體" w:eastAsia="標楷體" w:hAnsi="標楷體"/>
              </w:rPr>
            </w:pPr>
          </w:p>
          <w:p w:rsidR="00C73741" w:rsidRPr="007116F3" w:rsidRDefault="00C73741" w:rsidP="00A852C9">
            <w:pPr>
              <w:jc w:val="both"/>
              <w:rPr>
                <w:rFonts w:ascii="標楷體" w:eastAsia="標楷體" w:hAnsi="標楷體"/>
              </w:rPr>
            </w:pPr>
          </w:p>
          <w:p w:rsidR="00C73741" w:rsidRPr="007116F3" w:rsidRDefault="00C73741" w:rsidP="00A852C9">
            <w:pPr>
              <w:jc w:val="both"/>
              <w:rPr>
                <w:rFonts w:ascii="標楷體" w:eastAsia="標楷體" w:hAnsi="標楷體"/>
              </w:rPr>
            </w:pPr>
          </w:p>
          <w:p w:rsidR="00C73741" w:rsidRPr="00496165" w:rsidRDefault="00C73741" w:rsidP="00C73741">
            <w:pPr>
              <w:jc w:val="both"/>
              <w:rPr>
                <w:rFonts w:ascii="標楷體" w:eastAsia="標楷體" w:hAnsi="標楷體"/>
              </w:rPr>
            </w:pPr>
            <w:r w:rsidRPr="007116F3">
              <w:rPr>
                <w:rFonts w:ascii="標楷體" w:eastAsia="標楷體" w:hAnsi="標楷體"/>
              </w:rPr>
              <w:t>配合本公司重大訊息申報時限</w:t>
            </w:r>
            <w:r w:rsidR="00162187" w:rsidRPr="007116F3">
              <w:rPr>
                <w:rFonts w:ascii="標楷體" w:eastAsia="標楷體" w:hAnsi="標楷體"/>
              </w:rPr>
              <w:t>之調整</w:t>
            </w:r>
            <w:r w:rsidRPr="007116F3">
              <w:rPr>
                <w:rFonts w:ascii="標楷體" w:eastAsia="標楷體" w:hAnsi="標楷體"/>
              </w:rPr>
              <w:t>，</w:t>
            </w:r>
            <w:proofErr w:type="gramStart"/>
            <w:r w:rsidRPr="007116F3">
              <w:rPr>
                <w:rFonts w:ascii="標楷體" w:eastAsia="標楷體" w:hAnsi="標楷體"/>
              </w:rPr>
              <w:t>爰</w:t>
            </w:r>
            <w:proofErr w:type="gramEnd"/>
            <w:r w:rsidRPr="007116F3">
              <w:rPr>
                <w:rFonts w:ascii="標楷體" w:eastAsia="標楷體" w:hAnsi="標楷體"/>
              </w:rPr>
              <w:t>修正申報時限</w:t>
            </w:r>
            <w:r w:rsidRPr="007116F3">
              <w:rPr>
                <w:rFonts w:ascii="標楷體" w:eastAsia="標楷體" w:hAnsi="標楷體" w:hint="eastAsia"/>
              </w:rPr>
              <w:t>。</w:t>
            </w:r>
          </w:p>
          <w:p w:rsidR="00C73741" w:rsidRPr="00496165" w:rsidRDefault="00C73741" w:rsidP="00A852C9">
            <w:pPr>
              <w:jc w:val="both"/>
              <w:rPr>
                <w:rFonts w:ascii="標楷體" w:eastAsia="標楷體" w:hAnsi="標楷體"/>
              </w:rPr>
            </w:pPr>
          </w:p>
        </w:tc>
      </w:tr>
    </w:tbl>
    <w:p w:rsidR="001F2F86" w:rsidRPr="00A852C9" w:rsidRDefault="001F2F86" w:rsidP="00874EA1"/>
    <w:sectPr w:rsidR="001F2F86" w:rsidRPr="00A852C9" w:rsidSect="00225D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50" w:rsidRDefault="00A83850" w:rsidP="00AE3696">
      <w:r>
        <w:separator/>
      </w:r>
    </w:p>
  </w:endnote>
  <w:endnote w:type="continuationSeparator" w:id="0">
    <w:p w:rsidR="00A83850" w:rsidRDefault="00A83850" w:rsidP="00AE3696">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1468"/>
      <w:docPartObj>
        <w:docPartGallery w:val="Page Numbers (Bottom of Page)"/>
        <w:docPartUnique/>
      </w:docPartObj>
    </w:sdtPr>
    <w:sdtContent>
      <w:p w:rsidR="003E7102" w:rsidRDefault="0057256C">
        <w:pPr>
          <w:pStyle w:val="a6"/>
          <w:jc w:val="center"/>
        </w:pPr>
        <w:fldSimple w:instr=" PAGE   \* MERGEFORMAT ">
          <w:r w:rsidR="0083503B" w:rsidRPr="0083503B">
            <w:rPr>
              <w:noProof/>
              <w:lang w:val="zh-TW"/>
            </w:rPr>
            <w:t>1</w:t>
          </w:r>
        </w:fldSimple>
      </w:p>
    </w:sdtContent>
  </w:sdt>
  <w:p w:rsidR="003E7102" w:rsidRDefault="003E71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50" w:rsidRDefault="00A83850" w:rsidP="00AE3696">
      <w:r>
        <w:separator/>
      </w:r>
    </w:p>
  </w:footnote>
  <w:footnote w:type="continuationSeparator" w:id="0">
    <w:p w:rsidR="00A83850" w:rsidRDefault="00A83850" w:rsidP="00AE3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603"/>
    <w:multiLevelType w:val="hybridMultilevel"/>
    <w:tmpl w:val="384E4FBC"/>
    <w:lvl w:ilvl="0" w:tplc="56E4BE72">
      <w:start w:val="1"/>
      <w:numFmt w:val="bullet"/>
      <w:lvlText w:val="•"/>
      <w:lvlJc w:val="left"/>
      <w:pPr>
        <w:tabs>
          <w:tab w:val="num" w:pos="720"/>
        </w:tabs>
        <w:ind w:left="720" w:hanging="360"/>
      </w:pPr>
      <w:rPr>
        <w:rFonts w:ascii="新細明體" w:hAnsi="新細明體" w:hint="default"/>
      </w:rPr>
    </w:lvl>
    <w:lvl w:ilvl="1" w:tplc="CEF2C32A" w:tentative="1">
      <w:start w:val="1"/>
      <w:numFmt w:val="bullet"/>
      <w:lvlText w:val="•"/>
      <w:lvlJc w:val="left"/>
      <w:pPr>
        <w:tabs>
          <w:tab w:val="num" w:pos="1440"/>
        </w:tabs>
        <w:ind w:left="1440" w:hanging="360"/>
      </w:pPr>
      <w:rPr>
        <w:rFonts w:ascii="新細明體" w:hAnsi="新細明體" w:hint="default"/>
      </w:rPr>
    </w:lvl>
    <w:lvl w:ilvl="2" w:tplc="D84A318A" w:tentative="1">
      <w:start w:val="1"/>
      <w:numFmt w:val="bullet"/>
      <w:lvlText w:val="•"/>
      <w:lvlJc w:val="left"/>
      <w:pPr>
        <w:tabs>
          <w:tab w:val="num" w:pos="2160"/>
        </w:tabs>
        <w:ind w:left="2160" w:hanging="360"/>
      </w:pPr>
      <w:rPr>
        <w:rFonts w:ascii="新細明體" w:hAnsi="新細明體" w:hint="default"/>
      </w:rPr>
    </w:lvl>
    <w:lvl w:ilvl="3" w:tplc="C4383674" w:tentative="1">
      <w:start w:val="1"/>
      <w:numFmt w:val="bullet"/>
      <w:lvlText w:val="•"/>
      <w:lvlJc w:val="left"/>
      <w:pPr>
        <w:tabs>
          <w:tab w:val="num" w:pos="2880"/>
        </w:tabs>
        <w:ind w:left="2880" w:hanging="360"/>
      </w:pPr>
      <w:rPr>
        <w:rFonts w:ascii="新細明體" w:hAnsi="新細明體" w:hint="default"/>
      </w:rPr>
    </w:lvl>
    <w:lvl w:ilvl="4" w:tplc="8AF8DAE4" w:tentative="1">
      <w:start w:val="1"/>
      <w:numFmt w:val="bullet"/>
      <w:lvlText w:val="•"/>
      <w:lvlJc w:val="left"/>
      <w:pPr>
        <w:tabs>
          <w:tab w:val="num" w:pos="3600"/>
        </w:tabs>
        <w:ind w:left="3600" w:hanging="360"/>
      </w:pPr>
      <w:rPr>
        <w:rFonts w:ascii="新細明體" w:hAnsi="新細明體" w:hint="default"/>
      </w:rPr>
    </w:lvl>
    <w:lvl w:ilvl="5" w:tplc="DBAE2EBA" w:tentative="1">
      <w:start w:val="1"/>
      <w:numFmt w:val="bullet"/>
      <w:lvlText w:val="•"/>
      <w:lvlJc w:val="left"/>
      <w:pPr>
        <w:tabs>
          <w:tab w:val="num" w:pos="4320"/>
        </w:tabs>
        <w:ind w:left="4320" w:hanging="360"/>
      </w:pPr>
      <w:rPr>
        <w:rFonts w:ascii="新細明體" w:hAnsi="新細明體" w:hint="default"/>
      </w:rPr>
    </w:lvl>
    <w:lvl w:ilvl="6" w:tplc="017068CA" w:tentative="1">
      <w:start w:val="1"/>
      <w:numFmt w:val="bullet"/>
      <w:lvlText w:val="•"/>
      <w:lvlJc w:val="left"/>
      <w:pPr>
        <w:tabs>
          <w:tab w:val="num" w:pos="5040"/>
        </w:tabs>
        <w:ind w:left="5040" w:hanging="360"/>
      </w:pPr>
      <w:rPr>
        <w:rFonts w:ascii="新細明體" w:hAnsi="新細明體" w:hint="default"/>
      </w:rPr>
    </w:lvl>
    <w:lvl w:ilvl="7" w:tplc="6B6C806A" w:tentative="1">
      <w:start w:val="1"/>
      <w:numFmt w:val="bullet"/>
      <w:lvlText w:val="•"/>
      <w:lvlJc w:val="left"/>
      <w:pPr>
        <w:tabs>
          <w:tab w:val="num" w:pos="5760"/>
        </w:tabs>
        <w:ind w:left="5760" w:hanging="360"/>
      </w:pPr>
      <w:rPr>
        <w:rFonts w:ascii="新細明體" w:hAnsi="新細明體" w:hint="default"/>
      </w:rPr>
    </w:lvl>
    <w:lvl w:ilvl="8" w:tplc="F9E458F0" w:tentative="1">
      <w:start w:val="1"/>
      <w:numFmt w:val="bullet"/>
      <w:lvlText w:val="•"/>
      <w:lvlJc w:val="left"/>
      <w:pPr>
        <w:tabs>
          <w:tab w:val="num" w:pos="6480"/>
        </w:tabs>
        <w:ind w:left="6480" w:hanging="360"/>
      </w:pPr>
      <w:rPr>
        <w:rFonts w:ascii="新細明體" w:hAnsi="新細明體"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2F86"/>
    <w:rsid w:val="0000788B"/>
    <w:rsid w:val="00020C81"/>
    <w:rsid w:val="00024966"/>
    <w:rsid w:val="00033BE3"/>
    <w:rsid w:val="000345CF"/>
    <w:rsid w:val="00034BBB"/>
    <w:rsid w:val="0005262F"/>
    <w:rsid w:val="000547F8"/>
    <w:rsid w:val="000615B9"/>
    <w:rsid w:val="00071574"/>
    <w:rsid w:val="00072D79"/>
    <w:rsid w:val="000818FD"/>
    <w:rsid w:val="000847C4"/>
    <w:rsid w:val="00091277"/>
    <w:rsid w:val="000913E5"/>
    <w:rsid w:val="000A65CC"/>
    <w:rsid w:val="000B55BA"/>
    <w:rsid w:val="000C02A2"/>
    <w:rsid w:val="000E0A99"/>
    <w:rsid w:val="000E3098"/>
    <w:rsid w:val="000E3C98"/>
    <w:rsid w:val="000E75FA"/>
    <w:rsid w:val="000F2136"/>
    <w:rsid w:val="00105C11"/>
    <w:rsid w:val="00106B8D"/>
    <w:rsid w:val="00143861"/>
    <w:rsid w:val="00152796"/>
    <w:rsid w:val="001579DB"/>
    <w:rsid w:val="001605DB"/>
    <w:rsid w:val="00160ABC"/>
    <w:rsid w:val="00160B76"/>
    <w:rsid w:val="00162187"/>
    <w:rsid w:val="00165CED"/>
    <w:rsid w:val="00172012"/>
    <w:rsid w:val="00172F64"/>
    <w:rsid w:val="00177D6D"/>
    <w:rsid w:val="00181F75"/>
    <w:rsid w:val="00184782"/>
    <w:rsid w:val="00192DBA"/>
    <w:rsid w:val="00197D66"/>
    <w:rsid w:val="001A1CFF"/>
    <w:rsid w:val="001A38E9"/>
    <w:rsid w:val="001B22A7"/>
    <w:rsid w:val="001B276F"/>
    <w:rsid w:val="001C3679"/>
    <w:rsid w:val="001C55E3"/>
    <w:rsid w:val="001E1013"/>
    <w:rsid w:val="001E7A55"/>
    <w:rsid w:val="001F2F86"/>
    <w:rsid w:val="00215251"/>
    <w:rsid w:val="00224A03"/>
    <w:rsid w:val="00225AD9"/>
    <w:rsid w:val="00225D58"/>
    <w:rsid w:val="00244A29"/>
    <w:rsid w:val="00275145"/>
    <w:rsid w:val="002754D2"/>
    <w:rsid w:val="00276335"/>
    <w:rsid w:val="002766C2"/>
    <w:rsid w:val="0028385E"/>
    <w:rsid w:val="0029593B"/>
    <w:rsid w:val="002B6D07"/>
    <w:rsid w:val="002C4EC9"/>
    <w:rsid w:val="002C7C28"/>
    <w:rsid w:val="002E38C0"/>
    <w:rsid w:val="002E5655"/>
    <w:rsid w:val="002F5F61"/>
    <w:rsid w:val="00310446"/>
    <w:rsid w:val="0031613D"/>
    <w:rsid w:val="003209EE"/>
    <w:rsid w:val="003225A9"/>
    <w:rsid w:val="00327F3F"/>
    <w:rsid w:val="00334B9E"/>
    <w:rsid w:val="00356479"/>
    <w:rsid w:val="00365376"/>
    <w:rsid w:val="00385C0B"/>
    <w:rsid w:val="00386997"/>
    <w:rsid w:val="003963DD"/>
    <w:rsid w:val="00397B97"/>
    <w:rsid w:val="003A4759"/>
    <w:rsid w:val="003A57D1"/>
    <w:rsid w:val="003B374B"/>
    <w:rsid w:val="003B6F54"/>
    <w:rsid w:val="003C2751"/>
    <w:rsid w:val="003C427F"/>
    <w:rsid w:val="003C6DC0"/>
    <w:rsid w:val="003D4DBE"/>
    <w:rsid w:val="003E0AA1"/>
    <w:rsid w:val="003E3E8F"/>
    <w:rsid w:val="003E6956"/>
    <w:rsid w:val="003E7102"/>
    <w:rsid w:val="00426463"/>
    <w:rsid w:val="004378F1"/>
    <w:rsid w:val="004503B9"/>
    <w:rsid w:val="00451C3F"/>
    <w:rsid w:val="00461DB5"/>
    <w:rsid w:val="00474C30"/>
    <w:rsid w:val="00496165"/>
    <w:rsid w:val="004976D4"/>
    <w:rsid w:val="004A2D6B"/>
    <w:rsid w:val="004B34C6"/>
    <w:rsid w:val="004B4068"/>
    <w:rsid w:val="004C54FD"/>
    <w:rsid w:val="004C5B3C"/>
    <w:rsid w:val="004C7A00"/>
    <w:rsid w:val="004E124C"/>
    <w:rsid w:val="004E1E20"/>
    <w:rsid w:val="004F42C2"/>
    <w:rsid w:val="005044B8"/>
    <w:rsid w:val="00507F5F"/>
    <w:rsid w:val="00515E2A"/>
    <w:rsid w:val="00521FE9"/>
    <w:rsid w:val="0053429B"/>
    <w:rsid w:val="00536005"/>
    <w:rsid w:val="00540534"/>
    <w:rsid w:val="00552020"/>
    <w:rsid w:val="00553388"/>
    <w:rsid w:val="00554D8A"/>
    <w:rsid w:val="00556C43"/>
    <w:rsid w:val="00561B1B"/>
    <w:rsid w:val="005632FD"/>
    <w:rsid w:val="0057256C"/>
    <w:rsid w:val="00580EC4"/>
    <w:rsid w:val="00583BC4"/>
    <w:rsid w:val="00584E6C"/>
    <w:rsid w:val="005915AE"/>
    <w:rsid w:val="005A0029"/>
    <w:rsid w:val="005A3B84"/>
    <w:rsid w:val="005A50DF"/>
    <w:rsid w:val="005B22EC"/>
    <w:rsid w:val="005B374C"/>
    <w:rsid w:val="005B7047"/>
    <w:rsid w:val="005C5315"/>
    <w:rsid w:val="005C764A"/>
    <w:rsid w:val="005E3F86"/>
    <w:rsid w:val="005E696F"/>
    <w:rsid w:val="005F6A9A"/>
    <w:rsid w:val="00600DE9"/>
    <w:rsid w:val="00607022"/>
    <w:rsid w:val="00612E3B"/>
    <w:rsid w:val="00626372"/>
    <w:rsid w:val="00626483"/>
    <w:rsid w:val="006302EB"/>
    <w:rsid w:val="006409D0"/>
    <w:rsid w:val="006411E9"/>
    <w:rsid w:val="006460C6"/>
    <w:rsid w:val="00647B93"/>
    <w:rsid w:val="00651C4B"/>
    <w:rsid w:val="006522BA"/>
    <w:rsid w:val="00653CE1"/>
    <w:rsid w:val="00655BC2"/>
    <w:rsid w:val="0066527D"/>
    <w:rsid w:val="00677C42"/>
    <w:rsid w:val="00680ECF"/>
    <w:rsid w:val="00684796"/>
    <w:rsid w:val="00686603"/>
    <w:rsid w:val="00692A45"/>
    <w:rsid w:val="00693E2A"/>
    <w:rsid w:val="006A46D2"/>
    <w:rsid w:val="006A4B29"/>
    <w:rsid w:val="006C114D"/>
    <w:rsid w:val="006D009D"/>
    <w:rsid w:val="006E1755"/>
    <w:rsid w:val="006E404E"/>
    <w:rsid w:val="006F484D"/>
    <w:rsid w:val="007018D3"/>
    <w:rsid w:val="00707010"/>
    <w:rsid w:val="007116F3"/>
    <w:rsid w:val="0071326B"/>
    <w:rsid w:val="00717E93"/>
    <w:rsid w:val="00726C21"/>
    <w:rsid w:val="00733D9E"/>
    <w:rsid w:val="0073477C"/>
    <w:rsid w:val="00760803"/>
    <w:rsid w:val="007767C4"/>
    <w:rsid w:val="00780DC1"/>
    <w:rsid w:val="00781828"/>
    <w:rsid w:val="00782F6C"/>
    <w:rsid w:val="007902EF"/>
    <w:rsid w:val="007A060B"/>
    <w:rsid w:val="007B2C92"/>
    <w:rsid w:val="007B49B7"/>
    <w:rsid w:val="007B5547"/>
    <w:rsid w:val="007D5910"/>
    <w:rsid w:val="007F1627"/>
    <w:rsid w:val="007F6D4D"/>
    <w:rsid w:val="008103D2"/>
    <w:rsid w:val="00813D23"/>
    <w:rsid w:val="00816EBE"/>
    <w:rsid w:val="00823DC6"/>
    <w:rsid w:val="0082646C"/>
    <w:rsid w:val="00834213"/>
    <w:rsid w:val="0083503B"/>
    <w:rsid w:val="00837606"/>
    <w:rsid w:val="00844AFF"/>
    <w:rsid w:val="00854044"/>
    <w:rsid w:val="0085754E"/>
    <w:rsid w:val="008651A0"/>
    <w:rsid w:val="00871C1B"/>
    <w:rsid w:val="00874EA1"/>
    <w:rsid w:val="00891236"/>
    <w:rsid w:val="008954F1"/>
    <w:rsid w:val="008B09C3"/>
    <w:rsid w:val="008B3B6F"/>
    <w:rsid w:val="008B50E6"/>
    <w:rsid w:val="008D1906"/>
    <w:rsid w:val="008D5DDD"/>
    <w:rsid w:val="008D6A2E"/>
    <w:rsid w:val="008E5915"/>
    <w:rsid w:val="008F5C40"/>
    <w:rsid w:val="00900EE1"/>
    <w:rsid w:val="00902F62"/>
    <w:rsid w:val="00906629"/>
    <w:rsid w:val="00913077"/>
    <w:rsid w:val="009130A7"/>
    <w:rsid w:val="00913211"/>
    <w:rsid w:val="00913D39"/>
    <w:rsid w:val="00922EB4"/>
    <w:rsid w:val="00923FBC"/>
    <w:rsid w:val="009328E3"/>
    <w:rsid w:val="00983205"/>
    <w:rsid w:val="00983C29"/>
    <w:rsid w:val="00992A79"/>
    <w:rsid w:val="00996A32"/>
    <w:rsid w:val="009B54C6"/>
    <w:rsid w:val="009B5F4F"/>
    <w:rsid w:val="009C760E"/>
    <w:rsid w:val="009D0C9B"/>
    <w:rsid w:val="009D41A7"/>
    <w:rsid w:val="009D7003"/>
    <w:rsid w:val="009E3494"/>
    <w:rsid w:val="00A00465"/>
    <w:rsid w:val="00A157CC"/>
    <w:rsid w:val="00A2272A"/>
    <w:rsid w:val="00A23D7E"/>
    <w:rsid w:val="00A35A43"/>
    <w:rsid w:val="00A41823"/>
    <w:rsid w:val="00A504E7"/>
    <w:rsid w:val="00A60B10"/>
    <w:rsid w:val="00A7144F"/>
    <w:rsid w:val="00A7601F"/>
    <w:rsid w:val="00A83850"/>
    <w:rsid w:val="00A8398D"/>
    <w:rsid w:val="00A852C9"/>
    <w:rsid w:val="00AA0DF2"/>
    <w:rsid w:val="00AE2B92"/>
    <w:rsid w:val="00AE3696"/>
    <w:rsid w:val="00B01699"/>
    <w:rsid w:val="00B04E80"/>
    <w:rsid w:val="00B113E2"/>
    <w:rsid w:val="00B11511"/>
    <w:rsid w:val="00B26D66"/>
    <w:rsid w:val="00B34B89"/>
    <w:rsid w:val="00B43681"/>
    <w:rsid w:val="00B516AE"/>
    <w:rsid w:val="00B527E1"/>
    <w:rsid w:val="00B60907"/>
    <w:rsid w:val="00B71D34"/>
    <w:rsid w:val="00B726DD"/>
    <w:rsid w:val="00B771E8"/>
    <w:rsid w:val="00B8334A"/>
    <w:rsid w:val="00B850A5"/>
    <w:rsid w:val="00B878AF"/>
    <w:rsid w:val="00BB2DE7"/>
    <w:rsid w:val="00BB73C0"/>
    <w:rsid w:val="00BC7249"/>
    <w:rsid w:val="00BD1D5A"/>
    <w:rsid w:val="00BD52B3"/>
    <w:rsid w:val="00BD5377"/>
    <w:rsid w:val="00BF1EEF"/>
    <w:rsid w:val="00BF7AAB"/>
    <w:rsid w:val="00C00E6C"/>
    <w:rsid w:val="00C05A2D"/>
    <w:rsid w:val="00C31EB4"/>
    <w:rsid w:val="00C372C6"/>
    <w:rsid w:val="00C523C3"/>
    <w:rsid w:val="00C5705B"/>
    <w:rsid w:val="00C65C88"/>
    <w:rsid w:val="00C664B9"/>
    <w:rsid w:val="00C73741"/>
    <w:rsid w:val="00C97422"/>
    <w:rsid w:val="00CA3D05"/>
    <w:rsid w:val="00CA41B5"/>
    <w:rsid w:val="00CB060E"/>
    <w:rsid w:val="00CB270B"/>
    <w:rsid w:val="00CB36B0"/>
    <w:rsid w:val="00CC33A6"/>
    <w:rsid w:val="00CE0208"/>
    <w:rsid w:val="00CE0E13"/>
    <w:rsid w:val="00D00FE3"/>
    <w:rsid w:val="00D05ACD"/>
    <w:rsid w:val="00D14571"/>
    <w:rsid w:val="00D1613A"/>
    <w:rsid w:val="00D17100"/>
    <w:rsid w:val="00D1793C"/>
    <w:rsid w:val="00D179E4"/>
    <w:rsid w:val="00D20C80"/>
    <w:rsid w:val="00D27E8E"/>
    <w:rsid w:val="00D425B0"/>
    <w:rsid w:val="00D429F3"/>
    <w:rsid w:val="00D612F9"/>
    <w:rsid w:val="00D647D3"/>
    <w:rsid w:val="00D9351E"/>
    <w:rsid w:val="00D93A7C"/>
    <w:rsid w:val="00D94B8B"/>
    <w:rsid w:val="00DA0CFB"/>
    <w:rsid w:val="00DB3A11"/>
    <w:rsid w:val="00DB5AD5"/>
    <w:rsid w:val="00DD532C"/>
    <w:rsid w:val="00DF2EAC"/>
    <w:rsid w:val="00E03556"/>
    <w:rsid w:val="00E04E26"/>
    <w:rsid w:val="00E106FC"/>
    <w:rsid w:val="00E213FB"/>
    <w:rsid w:val="00E3509D"/>
    <w:rsid w:val="00E36B72"/>
    <w:rsid w:val="00E4244B"/>
    <w:rsid w:val="00E439B3"/>
    <w:rsid w:val="00E56139"/>
    <w:rsid w:val="00E65EA6"/>
    <w:rsid w:val="00E70AC3"/>
    <w:rsid w:val="00E83266"/>
    <w:rsid w:val="00EA0BCD"/>
    <w:rsid w:val="00EA4FCF"/>
    <w:rsid w:val="00EF05E1"/>
    <w:rsid w:val="00EF18B2"/>
    <w:rsid w:val="00F017D3"/>
    <w:rsid w:val="00F02F69"/>
    <w:rsid w:val="00F12F31"/>
    <w:rsid w:val="00F13CAE"/>
    <w:rsid w:val="00F20CD1"/>
    <w:rsid w:val="00F239D8"/>
    <w:rsid w:val="00F3086A"/>
    <w:rsid w:val="00F33E35"/>
    <w:rsid w:val="00F375B4"/>
    <w:rsid w:val="00F521A5"/>
    <w:rsid w:val="00F70EBB"/>
    <w:rsid w:val="00F71C19"/>
    <w:rsid w:val="00F71DC9"/>
    <w:rsid w:val="00F73A4D"/>
    <w:rsid w:val="00F770CF"/>
    <w:rsid w:val="00F846FE"/>
    <w:rsid w:val="00F93726"/>
    <w:rsid w:val="00F938BA"/>
    <w:rsid w:val="00FA34AB"/>
    <w:rsid w:val="00FB2107"/>
    <w:rsid w:val="00FC43B2"/>
    <w:rsid w:val="00FC4C88"/>
    <w:rsid w:val="00FC5040"/>
    <w:rsid w:val="00FD51F2"/>
    <w:rsid w:val="00FE5F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F2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F2F86"/>
    <w:rPr>
      <w:rFonts w:ascii="細明體" w:eastAsia="細明體" w:hAnsi="細明體" w:cs="細明體"/>
      <w:kern w:val="0"/>
      <w:szCs w:val="24"/>
    </w:rPr>
  </w:style>
  <w:style w:type="paragraph" w:styleId="a4">
    <w:name w:val="header"/>
    <w:basedOn w:val="a"/>
    <w:link w:val="a5"/>
    <w:uiPriority w:val="99"/>
    <w:semiHidden/>
    <w:unhideWhenUsed/>
    <w:rsid w:val="00AE3696"/>
    <w:pPr>
      <w:tabs>
        <w:tab w:val="center" w:pos="4153"/>
        <w:tab w:val="right" w:pos="8306"/>
      </w:tabs>
      <w:snapToGrid w:val="0"/>
    </w:pPr>
    <w:rPr>
      <w:sz w:val="20"/>
      <w:szCs w:val="20"/>
    </w:rPr>
  </w:style>
  <w:style w:type="character" w:customStyle="1" w:styleId="a5">
    <w:name w:val="頁首 字元"/>
    <w:basedOn w:val="a0"/>
    <w:link w:val="a4"/>
    <w:uiPriority w:val="99"/>
    <w:semiHidden/>
    <w:rsid w:val="00AE3696"/>
    <w:rPr>
      <w:sz w:val="20"/>
      <w:szCs w:val="20"/>
    </w:rPr>
  </w:style>
  <w:style w:type="paragraph" w:styleId="a6">
    <w:name w:val="footer"/>
    <w:basedOn w:val="a"/>
    <w:link w:val="a7"/>
    <w:uiPriority w:val="99"/>
    <w:unhideWhenUsed/>
    <w:rsid w:val="00AE3696"/>
    <w:pPr>
      <w:tabs>
        <w:tab w:val="center" w:pos="4153"/>
        <w:tab w:val="right" w:pos="8306"/>
      </w:tabs>
      <w:snapToGrid w:val="0"/>
    </w:pPr>
    <w:rPr>
      <w:sz w:val="20"/>
      <w:szCs w:val="20"/>
    </w:rPr>
  </w:style>
  <w:style w:type="character" w:customStyle="1" w:styleId="a7">
    <w:name w:val="頁尾 字元"/>
    <w:basedOn w:val="a0"/>
    <w:link w:val="a6"/>
    <w:uiPriority w:val="99"/>
    <w:rsid w:val="00AE3696"/>
    <w:rPr>
      <w:sz w:val="20"/>
      <w:szCs w:val="20"/>
    </w:rPr>
  </w:style>
  <w:style w:type="character" w:styleId="a8">
    <w:name w:val="Hyperlink"/>
    <w:basedOn w:val="a0"/>
    <w:uiPriority w:val="99"/>
    <w:semiHidden/>
    <w:unhideWhenUsed/>
    <w:rsid w:val="00AE3696"/>
    <w:rPr>
      <w:color w:val="0000FF"/>
      <w:u w:val="single"/>
    </w:rPr>
  </w:style>
  <w:style w:type="paragraph" w:styleId="a9">
    <w:name w:val="List Paragraph"/>
    <w:basedOn w:val="a"/>
    <w:uiPriority w:val="34"/>
    <w:qFormat/>
    <w:rsid w:val="00F73A4D"/>
    <w:pPr>
      <w:widowControl/>
      <w:ind w:leftChars="200" w:left="480"/>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6180498">
      <w:bodyDiv w:val="1"/>
      <w:marLeft w:val="0"/>
      <w:marRight w:val="0"/>
      <w:marTop w:val="0"/>
      <w:marBottom w:val="0"/>
      <w:divBdr>
        <w:top w:val="none" w:sz="0" w:space="0" w:color="auto"/>
        <w:left w:val="none" w:sz="0" w:space="0" w:color="auto"/>
        <w:bottom w:val="none" w:sz="0" w:space="0" w:color="auto"/>
        <w:right w:val="none" w:sz="0" w:space="0" w:color="auto"/>
      </w:divBdr>
    </w:div>
    <w:div w:id="60105261">
      <w:bodyDiv w:val="1"/>
      <w:marLeft w:val="0"/>
      <w:marRight w:val="0"/>
      <w:marTop w:val="0"/>
      <w:marBottom w:val="0"/>
      <w:divBdr>
        <w:top w:val="none" w:sz="0" w:space="0" w:color="auto"/>
        <w:left w:val="none" w:sz="0" w:space="0" w:color="auto"/>
        <w:bottom w:val="none" w:sz="0" w:space="0" w:color="auto"/>
        <w:right w:val="none" w:sz="0" w:space="0" w:color="auto"/>
      </w:divBdr>
    </w:div>
    <w:div w:id="147675545">
      <w:bodyDiv w:val="1"/>
      <w:marLeft w:val="0"/>
      <w:marRight w:val="0"/>
      <w:marTop w:val="0"/>
      <w:marBottom w:val="0"/>
      <w:divBdr>
        <w:top w:val="none" w:sz="0" w:space="0" w:color="auto"/>
        <w:left w:val="none" w:sz="0" w:space="0" w:color="auto"/>
        <w:bottom w:val="none" w:sz="0" w:space="0" w:color="auto"/>
        <w:right w:val="none" w:sz="0" w:space="0" w:color="auto"/>
      </w:divBdr>
    </w:div>
    <w:div w:id="194732196">
      <w:bodyDiv w:val="1"/>
      <w:marLeft w:val="0"/>
      <w:marRight w:val="0"/>
      <w:marTop w:val="0"/>
      <w:marBottom w:val="0"/>
      <w:divBdr>
        <w:top w:val="none" w:sz="0" w:space="0" w:color="auto"/>
        <w:left w:val="none" w:sz="0" w:space="0" w:color="auto"/>
        <w:bottom w:val="none" w:sz="0" w:space="0" w:color="auto"/>
        <w:right w:val="none" w:sz="0" w:space="0" w:color="auto"/>
      </w:divBdr>
    </w:div>
    <w:div w:id="198862308">
      <w:bodyDiv w:val="1"/>
      <w:marLeft w:val="0"/>
      <w:marRight w:val="0"/>
      <w:marTop w:val="0"/>
      <w:marBottom w:val="0"/>
      <w:divBdr>
        <w:top w:val="none" w:sz="0" w:space="0" w:color="auto"/>
        <w:left w:val="none" w:sz="0" w:space="0" w:color="auto"/>
        <w:bottom w:val="none" w:sz="0" w:space="0" w:color="auto"/>
        <w:right w:val="none" w:sz="0" w:space="0" w:color="auto"/>
      </w:divBdr>
    </w:div>
    <w:div w:id="381101873">
      <w:bodyDiv w:val="1"/>
      <w:marLeft w:val="0"/>
      <w:marRight w:val="0"/>
      <w:marTop w:val="0"/>
      <w:marBottom w:val="0"/>
      <w:divBdr>
        <w:top w:val="none" w:sz="0" w:space="0" w:color="auto"/>
        <w:left w:val="none" w:sz="0" w:space="0" w:color="auto"/>
        <w:bottom w:val="none" w:sz="0" w:space="0" w:color="auto"/>
        <w:right w:val="none" w:sz="0" w:space="0" w:color="auto"/>
      </w:divBdr>
    </w:div>
    <w:div w:id="407194676">
      <w:bodyDiv w:val="1"/>
      <w:marLeft w:val="0"/>
      <w:marRight w:val="0"/>
      <w:marTop w:val="0"/>
      <w:marBottom w:val="0"/>
      <w:divBdr>
        <w:top w:val="none" w:sz="0" w:space="0" w:color="auto"/>
        <w:left w:val="none" w:sz="0" w:space="0" w:color="auto"/>
        <w:bottom w:val="none" w:sz="0" w:space="0" w:color="auto"/>
        <w:right w:val="none" w:sz="0" w:space="0" w:color="auto"/>
      </w:divBdr>
    </w:div>
    <w:div w:id="419373616">
      <w:bodyDiv w:val="1"/>
      <w:marLeft w:val="0"/>
      <w:marRight w:val="0"/>
      <w:marTop w:val="0"/>
      <w:marBottom w:val="0"/>
      <w:divBdr>
        <w:top w:val="none" w:sz="0" w:space="0" w:color="auto"/>
        <w:left w:val="none" w:sz="0" w:space="0" w:color="auto"/>
        <w:bottom w:val="none" w:sz="0" w:space="0" w:color="auto"/>
        <w:right w:val="none" w:sz="0" w:space="0" w:color="auto"/>
      </w:divBdr>
    </w:div>
    <w:div w:id="492644655">
      <w:bodyDiv w:val="1"/>
      <w:marLeft w:val="0"/>
      <w:marRight w:val="0"/>
      <w:marTop w:val="0"/>
      <w:marBottom w:val="0"/>
      <w:divBdr>
        <w:top w:val="none" w:sz="0" w:space="0" w:color="auto"/>
        <w:left w:val="none" w:sz="0" w:space="0" w:color="auto"/>
        <w:bottom w:val="none" w:sz="0" w:space="0" w:color="auto"/>
        <w:right w:val="none" w:sz="0" w:space="0" w:color="auto"/>
      </w:divBdr>
    </w:div>
    <w:div w:id="626666839">
      <w:bodyDiv w:val="1"/>
      <w:marLeft w:val="0"/>
      <w:marRight w:val="0"/>
      <w:marTop w:val="0"/>
      <w:marBottom w:val="0"/>
      <w:divBdr>
        <w:top w:val="none" w:sz="0" w:space="0" w:color="auto"/>
        <w:left w:val="none" w:sz="0" w:space="0" w:color="auto"/>
        <w:bottom w:val="none" w:sz="0" w:space="0" w:color="auto"/>
        <w:right w:val="none" w:sz="0" w:space="0" w:color="auto"/>
      </w:divBdr>
    </w:div>
    <w:div w:id="644507393">
      <w:bodyDiv w:val="1"/>
      <w:marLeft w:val="0"/>
      <w:marRight w:val="0"/>
      <w:marTop w:val="0"/>
      <w:marBottom w:val="0"/>
      <w:divBdr>
        <w:top w:val="none" w:sz="0" w:space="0" w:color="auto"/>
        <w:left w:val="none" w:sz="0" w:space="0" w:color="auto"/>
        <w:bottom w:val="none" w:sz="0" w:space="0" w:color="auto"/>
        <w:right w:val="none" w:sz="0" w:space="0" w:color="auto"/>
      </w:divBdr>
    </w:div>
    <w:div w:id="693769194">
      <w:bodyDiv w:val="1"/>
      <w:marLeft w:val="0"/>
      <w:marRight w:val="0"/>
      <w:marTop w:val="0"/>
      <w:marBottom w:val="0"/>
      <w:divBdr>
        <w:top w:val="none" w:sz="0" w:space="0" w:color="auto"/>
        <w:left w:val="none" w:sz="0" w:space="0" w:color="auto"/>
        <w:bottom w:val="none" w:sz="0" w:space="0" w:color="auto"/>
        <w:right w:val="none" w:sz="0" w:space="0" w:color="auto"/>
      </w:divBdr>
    </w:div>
    <w:div w:id="718019988">
      <w:bodyDiv w:val="1"/>
      <w:marLeft w:val="0"/>
      <w:marRight w:val="0"/>
      <w:marTop w:val="0"/>
      <w:marBottom w:val="0"/>
      <w:divBdr>
        <w:top w:val="none" w:sz="0" w:space="0" w:color="auto"/>
        <w:left w:val="none" w:sz="0" w:space="0" w:color="auto"/>
        <w:bottom w:val="none" w:sz="0" w:space="0" w:color="auto"/>
        <w:right w:val="none" w:sz="0" w:space="0" w:color="auto"/>
      </w:divBdr>
    </w:div>
    <w:div w:id="822311743">
      <w:bodyDiv w:val="1"/>
      <w:marLeft w:val="0"/>
      <w:marRight w:val="0"/>
      <w:marTop w:val="0"/>
      <w:marBottom w:val="0"/>
      <w:divBdr>
        <w:top w:val="none" w:sz="0" w:space="0" w:color="auto"/>
        <w:left w:val="none" w:sz="0" w:space="0" w:color="auto"/>
        <w:bottom w:val="none" w:sz="0" w:space="0" w:color="auto"/>
        <w:right w:val="none" w:sz="0" w:space="0" w:color="auto"/>
      </w:divBdr>
    </w:div>
    <w:div w:id="835728740">
      <w:bodyDiv w:val="1"/>
      <w:marLeft w:val="0"/>
      <w:marRight w:val="0"/>
      <w:marTop w:val="0"/>
      <w:marBottom w:val="0"/>
      <w:divBdr>
        <w:top w:val="none" w:sz="0" w:space="0" w:color="auto"/>
        <w:left w:val="none" w:sz="0" w:space="0" w:color="auto"/>
        <w:bottom w:val="none" w:sz="0" w:space="0" w:color="auto"/>
        <w:right w:val="none" w:sz="0" w:space="0" w:color="auto"/>
      </w:divBdr>
    </w:div>
    <w:div w:id="837234379">
      <w:bodyDiv w:val="1"/>
      <w:marLeft w:val="0"/>
      <w:marRight w:val="0"/>
      <w:marTop w:val="0"/>
      <w:marBottom w:val="0"/>
      <w:divBdr>
        <w:top w:val="none" w:sz="0" w:space="0" w:color="auto"/>
        <w:left w:val="none" w:sz="0" w:space="0" w:color="auto"/>
        <w:bottom w:val="none" w:sz="0" w:space="0" w:color="auto"/>
        <w:right w:val="none" w:sz="0" w:space="0" w:color="auto"/>
      </w:divBdr>
    </w:div>
    <w:div w:id="898781437">
      <w:bodyDiv w:val="1"/>
      <w:marLeft w:val="0"/>
      <w:marRight w:val="0"/>
      <w:marTop w:val="0"/>
      <w:marBottom w:val="0"/>
      <w:divBdr>
        <w:top w:val="none" w:sz="0" w:space="0" w:color="auto"/>
        <w:left w:val="none" w:sz="0" w:space="0" w:color="auto"/>
        <w:bottom w:val="none" w:sz="0" w:space="0" w:color="auto"/>
        <w:right w:val="none" w:sz="0" w:space="0" w:color="auto"/>
      </w:divBdr>
    </w:div>
    <w:div w:id="1252936560">
      <w:bodyDiv w:val="1"/>
      <w:marLeft w:val="0"/>
      <w:marRight w:val="0"/>
      <w:marTop w:val="0"/>
      <w:marBottom w:val="0"/>
      <w:divBdr>
        <w:top w:val="none" w:sz="0" w:space="0" w:color="auto"/>
        <w:left w:val="none" w:sz="0" w:space="0" w:color="auto"/>
        <w:bottom w:val="none" w:sz="0" w:space="0" w:color="auto"/>
        <w:right w:val="none" w:sz="0" w:space="0" w:color="auto"/>
      </w:divBdr>
    </w:div>
    <w:div w:id="1281036217">
      <w:bodyDiv w:val="1"/>
      <w:marLeft w:val="0"/>
      <w:marRight w:val="0"/>
      <w:marTop w:val="0"/>
      <w:marBottom w:val="0"/>
      <w:divBdr>
        <w:top w:val="none" w:sz="0" w:space="0" w:color="auto"/>
        <w:left w:val="none" w:sz="0" w:space="0" w:color="auto"/>
        <w:bottom w:val="none" w:sz="0" w:space="0" w:color="auto"/>
        <w:right w:val="none" w:sz="0" w:space="0" w:color="auto"/>
      </w:divBdr>
      <w:divsChild>
        <w:div w:id="1083142784">
          <w:marLeft w:val="547"/>
          <w:marRight w:val="0"/>
          <w:marTop w:val="0"/>
          <w:marBottom w:val="0"/>
          <w:divBdr>
            <w:top w:val="none" w:sz="0" w:space="0" w:color="auto"/>
            <w:left w:val="none" w:sz="0" w:space="0" w:color="auto"/>
            <w:bottom w:val="none" w:sz="0" w:space="0" w:color="auto"/>
            <w:right w:val="none" w:sz="0" w:space="0" w:color="auto"/>
          </w:divBdr>
        </w:div>
      </w:divsChild>
    </w:div>
    <w:div w:id="1324971985">
      <w:bodyDiv w:val="1"/>
      <w:marLeft w:val="0"/>
      <w:marRight w:val="0"/>
      <w:marTop w:val="0"/>
      <w:marBottom w:val="0"/>
      <w:divBdr>
        <w:top w:val="none" w:sz="0" w:space="0" w:color="auto"/>
        <w:left w:val="none" w:sz="0" w:space="0" w:color="auto"/>
        <w:bottom w:val="none" w:sz="0" w:space="0" w:color="auto"/>
        <w:right w:val="none" w:sz="0" w:space="0" w:color="auto"/>
      </w:divBdr>
    </w:div>
    <w:div w:id="1391031722">
      <w:bodyDiv w:val="1"/>
      <w:marLeft w:val="0"/>
      <w:marRight w:val="0"/>
      <w:marTop w:val="0"/>
      <w:marBottom w:val="0"/>
      <w:divBdr>
        <w:top w:val="none" w:sz="0" w:space="0" w:color="auto"/>
        <w:left w:val="none" w:sz="0" w:space="0" w:color="auto"/>
        <w:bottom w:val="none" w:sz="0" w:space="0" w:color="auto"/>
        <w:right w:val="none" w:sz="0" w:space="0" w:color="auto"/>
      </w:divBdr>
    </w:div>
    <w:div w:id="1403914019">
      <w:bodyDiv w:val="1"/>
      <w:marLeft w:val="0"/>
      <w:marRight w:val="0"/>
      <w:marTop w:val="0"/>
      <w:marBottom w:val="0"/>
      <w:divBdr>
        <w:top w:val="none" w:sz="0" w:space="0" w:color="auto"/>
        <w:left w:val="none" w:sz="0" w:space="0" w:color="auto"/>
        <w:bottom w:val="none" w:sz="0" w:space="0" w:color="auto"/>
        <w:right w:val="none" w:sz="0" w:space="0" w:color="auto"/>
      </w:divBdr>
    </w:div>
    <w:div w:id="1427338948">
      <w:bodyDiv w:val="1"/>
      <w:marLeft w:val="0"/>
      <w:marRight w:val="0"/>
      <w:marTop w:val="0"/>
      <w:marBottom w:val="0"/>
      <w:divBdr>
        <w:top w:val="none" w:sz="0" w:space="0" w:color="auto"/>
        <w:left w:val="none" w:sz="0" w:space="0" w:color="auto"/>
        <w:bottom w:val="none" w:sz="0" w:space="0" w:color="auto"/>
        <w:right w:val="none" w:sz="0" w:space="0" w:color="auto"/>
      </w:divBdr>
    </w:div>
    <w:div w:id="1806923520">
      <w:bodyDiv w:val="1"/>
      <w:marLeft w:val="0"/>
      <w:marRight w:val="0"/>
      <w:marTop w:val="0"/>
      <w:marBottom w:val="0"/>
      <w:divBdr>
        <w:top w:val="none" w:sz="0" w:space="0" w:color="auto"/>
        <w:left w:val="none" w:sz="0" w:space="0" w:color="auto"/>
        <w:bottom w:val="none" w:sz="0" w:space="0" w:color="auto"/>
        <w:right w:val="none" w:sz="0" w:space="0" w:color="auto"/>
      </w:divBdr>
    </w:div>
    <w:div w:id="1854176384">
      <w:bodyDiv w:val="1"/>
      <w:marLeft w:val="0"/>
      <w:marRight w:val="0"/>
      <w:marTop w:val="0"/>
      <w:marBottom w:val="0"/>
      <w:divBdr>
        <w:top w:val="none" w:sz="0" w:space="0" w:color="auto"/>
        <w:left w:val="none" w:sz="0" w:space="0" w:color="auto"/>
        <w:bottom w:val="none" w:sz="0" w:space="0" w:color="auto"/>
        <w:right w:val="none" w:sz="0" w:space="0" w:color="auto"/>
      </w:divBdr>
    </w:div>
    <w:div w:id="1871257384">
      <w:bodyDiv w:val="1"/>
      <w:marLeft w:val="0"/>
      <w:marRight w:val="0"/>
      <w:marTop w:val="0"/>
      <w:marBottom w:val="0"/>
      <w:divBdr>
        <w:top w:val="none" w:sz="0" w:space="0" w:color="auto"/>
        <w:left w:val="none" w:sz="0" w:space="0" w:color="auto"/>
        <w:bottom w:val="none" w:sz="0" w:space="0" w:color="auto"/>
        <w:right w:val="none" w:sz="0" w:space="0" w:color="auto"/>
      </w:divBdr>
    </w:div>
    <w:div w:id="1872453554">
      <w:bodyDiv w:val="1"/>
      <w:marLeft w:val="0"/>
      <w:marRight w:val="0"/>
      <w:marTop w:val="0"/>
      <w:marBottom w:val="0"/>
      <w:divBdr>
        <w:top w:val="none" w:sz="0" w:space="0" w:color="auto"/>
        <w:left w:val="none" w:sz="0" w:space="0" w:color="auto"/>
        <w:bottom w:val="none" w:sz="0" w:space="0" w:color="auto"/>
        <w:right w:val="none" w:sz="0" w:space="0" w:color="auto"/>
      </w:divBdr>
    </w:div>
    <w:div w:id="1900938519">
      <w:bodyDiv w:val="1"/>
      <w:marLeft w:val="0"/>
      <w:marRight w:val="0"/>
      <w:marTop w:val="0"/>
      <w:marBottom w:val="0"/>
      <w:divBdr>
        <w:top w:val="none" w:sz="0" w:space="0" w:color="auto"/>
        <w:left w:val="none" w:sz="0" w:space="0" w:color="auto"/>
        <w:bottom w:val="none" w:sz="0" w:space="0" w:color="auto"/>
        <w:right w:val="none" w:sz="0" w:space="0" w:color="auto"/>
      </w:divBdr>
    </w:div>
    <w:div w:id="1956011207">
      <w:bodyDiv w:val="1"/>
      <w:marLeft w:val="0"/>
      <w:marRight w:val="0"/>
      <w:marTop w:val="0"/>
      <w:marBottom w:val="0"/>
      <w:divBdr>
        <w:top w:val="none" w:sz="0" w:space="0" w:color="auto"/>
        <w:left w:val="none" w:sz="0" w:space="0" w:color="auto"/>
        <w:bottom w:val="none" w:sz="0" w:space="0" w:color="auto"/>
        <w:right w:val="none" w:sz="0" w:space="0" w:color="auto"/>
      </w:divBdr>
    </w:div>
    <w:div w:id="1997300007">
      <w:bodyDiv w:val="1"/>
      <w:marLeft w:val="0"/>
      <w:marRight w:val="0"/>
      <w:marTop w:val="0"/>
      <w:marBottom w:val="0"/>
      <w:divBdr>
        <w:top w:val="none" w:sz="0" w:space="0" w:color="auto"/>
        <w:left w:val="none" w:sz="0" w:space="0" w:color="auto"/>
        <w:bottom w:val="none" w:sz="0" w:space="0" w:color="auto"/>
        <w:right w:val="none" w:sz="0" w:space="0" w:color="auto"/>
      </w:divBdr>
    </w:div>
    <w:div w:id="2042322587">
      <w:bodyDiv w:val="1"/>
      <w:marLeft w:val="0"/>
      <w:marRight w:val="0"/>
      <w:marTop w:val="0"/>
      <w:marBottom w:val="0"/>
      <w:divBdr>
        <w:top w:val="none" w:sz="0" w:space="0" w:color="auto"/>
        <w:left w:val="none" w:sz="0" w:space="0" w:color="auto"/>
        <w:bottom w:val="none" w:sz="0" w:space="0" w:color="auto"/>
        <w:right w:val="none" w:sz="0" w:space="0" w:color="auto"/>
      </w:divBdr>
    </w:div>
    <w:div w:id="20853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law.com.tw/Scripts/newsdetail.asp?no=G0100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dc:creator>
  <cp:lastModifiedBy>00</cp:lastModifiedBy>
  <cp:revision>121</cp:revision>
  <cp:lastPrinted>2015-10-01T09:49:00Z</cp:lastPrinted>
  <dcterms:created xsi:type="dcterms:W3CDTF">2015-10-05T09:15:00Z</dcterms:created>
  <dcterms:modified xsi:type="dcterms:W3CDTF">2016-12-15T09:01:00Z</dcterms:modified>
</cp:coreProperties>
</file>