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81" w:rsidRPr="00D51948" w:rsidRDefault="00C00E81" w:rsidP="00C00E81">
      <w:pPr>
        <w:spacing w:line="440" w:lineRule="exact"/>
        <w:ind w:leftChars="245" w:left="1201" w:hangingChars="219" w:hanging="613"/>
        <w:jc w:val="center"/>
        <w:rPr>
          <w:rFonts w:ascii="標楷體" w:eastAsia="標楷體" w:hAnsi="標楷體"/>
          <w:sz w:val="28"/>
          <w:szCs w:val="28"/>
        </w:rPr>
      </w:pPr>
      <w:r w:rsidRPr="00D51948">
        <w:rPr>
          <w:rFonts w:ascii="標楷體" w:eastAsia="標楷體" w:hAnsi="標楷體" w:hint="eastAsia"/>
          <w:sz w:val="28"/>
          <w:szCs w:val="28"/>
        </w:rPr>
        <w:t>臺灣證券交易所股份有限公司</w:t>
      </w:r>
    </w:p>
    <w:p w:rsidR="00C00E81" w:rsidRPr="00D51948" w:rsidRDefault="00C00E81" w:rsidP="00C00E81">
      <w:pPr>
        <w:spacing w:line="440" w:lineRule="exact"/>
        <w:ind w:leftChars="245" w:left="1201" w:hangingChars="219" w:hanging="613"/>
        <w:jc w:val="center"/>
        <w:rPr>
          <w:rFonts w:ascii="標楷體" w:eastAsia="標楷體" w:hAnsi="標楷體"/>
          <w:sz w:val="28"/>
          <w:szCs w:val="28"/>
        </w:rPr>
      </w:pPr>
      <w:r w:rsidRPr="00D51948">
        <w:rPr>
          <w:rFonts w:ascii="標楷體" w:eastAsia="標楷體" w:hAnsi="標楷體" w:hint="eastAsia"/>
          <w:sz w:val="28"/>
          <w:szCs w:val="28"/>
        </w:rPr>
        <w:t>證券商受理線上開戶委託人身分認證及額度分級管理標準</w:t>
      </w:r>
    </w:p>
    <w:p w:rsidR="00C00E81" w:rsidRPr="00D51948" w:rsidRDefault="00C00E81" w:rsidP="00C00E81">
      <w:pPr>
        <w:spacing w:line="440" w:lineRule="exact"/>
        <w:ind w:leftChars="-295" w:left="1202" w:hangingChars="682" w:hanging="1910"/>
        <w:rPr>
          <w:rFonts w:ascii="標楷體" w:eastAsia="標楷體" w:hAnsi="標楷體"/>
          <w:sz w:val="28"/>
          <w:szCs w:val="28"/>
        </w:rPr>
      </w:pPr>
      <w:r w:rsidRPr="00D51948">
        <w:rPr>
          <w:rFonts w:ascii="標楷體" w:eastAsia="標楷體" w:hAnsi="標楷體" w:hint="eastAsia"/>
          <w:sz w:val="28"/>
          <w:szCs w:val="28"/>
        </w:rPr>
        <w:t>第一條</w:t>
      </w:r>
    </w:p>
    <w:p w:rsidR="00C00E81" w:rsidRPr="00D51948" w:rsidRDefault="00C00E81" w:rsidP="00C00E81">
      <w:pPr>
        <w:spacing w:line="440" w:lineRule="exact"/>
        <w:ind w:leftChars="-177" w:left="-425" w:firstLineChars="176" w:firstLine="493"/>
        <w:rPr>
          <w:rFonts w:ascii="標楷體" w:eastAsia="標楷體" w:hAnsi="標楷體"/>
          <w:sz w:val="28"/>
          <w:szCs w:val="28"/>
        </w:rPr>
      </w:pPr>
      <w:r w:rsidRPr="00D51948">
        <w:rPr>
          <w:rFonts w:ascii="標楷體" w:eastAsia="標楷體" w:hAnsi="標楷體" w:hint="eastAsia"/>
          <w:sz w:val="28"/>
          <w:szCs w:val="28"/>
        </w:rPr>
        <w:t>本標準依據本公司營業細則第七十五條之一及</w:t>
      </w:r>
      <w:r w:rsidRPr="00D51948">
        <w:rPr>
          <w:rFonts w:ascii="標楷體" w:eastAsia="標楷體" w:hAnsi="標楷體"/>
          <w:sz w:val="28"/>
          <w:szCs w:val="28"/>
        </w:rPr>
        <w:t>證券經紀商受託契約準則</w:t>
      </w:r>
      <w:r w:rsidRPr="00D51948">
        <w:rPr>
          <w:rFonts w:ascii="標楷體" w:eastAsia="標楷體" w:hAnsi="標楷體" w:hint="eastAsia"/>
          <w:sz w:val="28"/>
          <w:szCs w:val="28"/>
        </w:rPr>
        <w:t>第三條規定訂定之。</w:t>
      </w:r>
    </w:p>
    <w:p w:rsidR="00C00E81" w:rsidRPr="00D51948" w:rsidRDefault="00C00E81" w:rsidP="00C00E81">
      <w:pPr>
        <w:spacing w:line="440" w:lineRule="exact"/>
        <w:ind w:leftChars="-295" w:left="1202" w:hangingChars="682" w:hanging="1910"/>
        <w:rPr>
          <w:rFonts w:ascii="標楷體" w:eastAsia="標楷體" w:hAnsi="標楷體"/>
          <w:sz w:val="28"/>
          <w:szCs w:val="28"/>
        </w:rPr>
      </w:pPr>
      <w:r w:rsidRPr="00D51948">
        <w:rPr>
          <w:rFonts w:ascii="標楷體" w:eastAsia="標楷體" w:hAnsi="標楷體" w:hint="eastAsia"/>
          <w:sz w:val="28"/>
          <w:szCs w:val="28"/>
        </w:rPr>
        <w:t>第二條</w:t>
      </w:r>
    </w:p>
    <w:p w:rsidR="00C00E81" w:rsidRPr="00D51948" w:rsidRDefault="00C00E81" w:rsidP="002A1E2A">
      <w:pPr>
        <w:spacing w:afterLines="50" w:line="440" w:lineRule="exact"/>
        <w:ind w:leftChars="-177" w:left="-425" w:firstLineChars="176" w:firstLine="493"/>
        <w:rPr>
          <w:rFonts w:ascii="標楷體" w:eastAsia="標楷體" w:hAnsi="標楷體"/>
          <w:sz w:val="28"/>
          <w:szCs w:val="28"/>
        </w:rPr>
      </w:pPr>
      <w:r w:rsidRPr="00D51948">
        <w:rPr>
          <w:rFonts w:ascii="標楷體" w:eastAsia="標楷體" w:hAnsi="標楷體" w:hint="eastAsia"/>
          <w:sz w:val="28"/>
          <w:szCs w:val="28"/>
        </w:rPr>
        <w:t>證券商受理線上開戶委託人之帳戶類型區分三類，每一類之身分認證程序、約定強度及單日買賣最高額度規範如下：</w:t>
      </w:r>
    </w:p>
    <w:tbl>
      <w:tblPr>
        <w:tblStyle w:val="a3"/>
        <w:tblW w:w="10207" w:type="dxa"/>
        <w:tblInd w:w="-885" w:type="dxa"/>
        <w:tblLook w:val="04A0"/>
      </w:tblPr>
      <w:tblGrid>
        <w:gridCol w:w="1702"/>
        <w:gridCol w:w="2693"/>
        <w:gridCol w:w="2268"/>
        <w:gridCol w:w="3544"/>
      </w:tblGrid>
      <w:tr w:rsidR="00C00E81" w:rsidRPr="00D51948" w:rsidTr="00FA2381">
        <w:trPr>
          <w:trHeight w:val="699"/>
        </w:trPr>
        <w:tc>
          <w:tcPr>
            <w:tcW w:w="1702"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b/>
                <w:sz w:val="26"/>
                <w:szCs w:val="26"/>
              </w:rPr>
            </w:pPr>
            <w:r w:rsidRPr="00D51948">
              <w:rPr>
                <w:rFonts w:ascii="標楷體" w:eastAsia="標楷體" w:hAnsi="標楷體" w:hint="eastAsia"/>
                <w:b/>
                <w:sz w:val="26"/>
                <w:szCs w:val="26"/>
              </w:rPr>
              <w:t>帳戶類型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b/>
                <w:sz w:val="26"/>
                <w:szCs w:val="26"/>
              </w:rPr>
            </w:pPr>
            <w:r w:rsidRPr="00D51948">
              <w:rPr>
                <w:rFonts w:ascii="標楷體" w:eastAsia="標楷體" w:hAnsi="標楷體" w:hint="eastAsia"/>
                <w:b/>
                <w:sz w:val="26"/>
                <w:szCs w:val="26"/>
              </w:rPr>
              <w:t>身分認證程序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b/>
                <w:sz w:val="26"/>
                <w:szCs w:val="26"/>
              </w:rPr>
            </w:pPr>
            <w:r w:rsidRPr="00D51948">
              <w:rPr>
                <w:rFonts w:ascii="標楷體" w:eastAsia="標楷體" w:hAnsi="標楷體" w:hint="eastAsia"/>
                <w:b/>
                <w:sz w:val="26"/>
                <w:szCs w:val="26"/>
              </w:rPr>
              <w:t>約定強度</w:t>
            </w:r>
          </w:p>
        </w:tc>
        <w:tc>
          <w:tcPr>
            <w:tcW w:w="3544"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b/>
                <w:sz w:val="26"/>
                <w:szCs w:val="26"/>
              </w:rPr>
            </w:pPr>
            <w:r w:rsidRPr="00D51948">
              <w:rPr>
                <w:rFonts w:eastAsia="標楷體" w:hAnsi="標楷體" w:hint="eastAsia"/>
                <w:b/>
                <w:bCs/>
                <w:sz w:val="26"/>
                <w:szCs w:val="26"/>
              </w:rPr>
              <w:t>單日買賣最高額度</w:t>
            </w:r>
          </w:p>
        </w:tc>
      </w:tr>
      <w:tr w:rsidR="00C00E81" w:rsidRPr="00D51948" w:rsidTr="00FA2381">
        <w:tc>
          <w:tcPr>
            <w:tcW w:w="1702"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sz w:val="26"/>
                <w:szCs w:val="26"/>
              </w:rPr>
            </w:pPr>
            <w:r w:rsidRPr="00D51948">
              <w:rPr>
                <w:rFonts w:ascii="標楷體" w:eastAsia="標楷體" w:hAnsi="標楷體" w:hint="eastAsia"/>
                <w:sz w:val="26"/>
                <w:szCs w:val="26"/>
              </w:rPr>
              <w:t>第一類</w:t>
            </w:r>
          </w:p>
        </w:tc>
        <w:tc>
          <w:tcPr>
            <w:tcW w:w="2693"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eastAsia="標楷體"/>
                <w:bCs/>
                <w:sz w:val="26"/>
                <w:szCs w:val="26"/>
              </w:rPr>
            </w:pPr>
            <w:r w:rsidRPr="00D51948">
              <w:rPr>
                <w:rFonts w:ascii="標楷體" w:eastAsia="標楷體" w:hAnsi="標楷體" w:hint="eastAsia"/>
                <w:sz w:val="26"/>
                <w:szCs w:val="26"/>
              </w:rPr>
              <w:t>採足以確認申請人為本人及其意思表示之通信或電子化方式辦理開戶者。</w:t>
            </w:r>
          </w:p>
        </w:tc>
        <w:tc>
          <w:tcPr>
            <w:tcW w:w="2268"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ascii="標楷體" w:eastAsia="標楷體" w:hAnsi="標楷體"/>
                <w:sz w:val="26"/>
                <w:szCs w:val="26"/>
              </w:rPr>
            </w:pPr>
            <w:r w:rsidRPr="00D51948">
              <w:rPr>
                <w:rFonts w:ascii="標楷體" w:eastAsia="標楷體" w:hAnsi="標楷體" w:hint="eastAsia"/>
                <w:sz w:val="26"/>
                <w:szCs w:val="26"/>
              </w:rPr>
              <w:t>同意</w:t>
            </w:r>
            <w:r w:rsidRPr="00D51948">
              <w:rPr>
                <w:rFonts w:eastAsia="標楷體" w:hAnsi="標楷體" w:hint="eastAsia"/>
                <w:bCs/>
                <w:sz w:val="26"/>
                <w:szCs w:val="26"/>
              </w:rPr>
              <w:t>單日買賣最高額度受限。</w:t>
            </w:r>
          </w:p>
        </w:tc>
        <w:tc>
          <w:tcPr>
            <w:tcW w:w="3544"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ascii="標楷體" w:eastAsia="標楷體" w:hAnsi="標楷體"/>
                <w:sz w:val="26"/>
                <w:szCs w:val="26"/>
              </w:rPr>
            </w:pPr>
            <w:r w:rsidRPr="00D51948">
              <w:rPr>
                <w:rFonts w:ascii="標楷體" w:eastAsia="標楷體" w:hAnsi="標楷體" w:hint="eastAsia"/>
                <w:sz w:val="26"/>
                <w:szCs w:val="26"/>
              </w:rPr>
              <w:t>一、新臺幣一百萬元。</w:t>
            </w:r>
          </w:p>
          <w:p w:rsidR="00C00E81" w:rsidRPr="00D51948" w:rsidRDefault="00C00E81" w:rsidP="00FA2381">
            <w:pPr>
              <w:ind w:leftChars="17" w:left="457" w:hangingChars="160" w:hanging="416"/>
              <w:jc w:val="both"/>
              <w:rPr>
                <w:rFonts w:ascii="標楷體" w:eastAsia="標楷體" w:hAnsi="標楷體"/>
                <w:sz w:val="26"/>
                <w:szCs w:val="26"/>
              </w:rPr>
            </w:pPr>
            <w:r w:rsidRPr="00D51948">
              <w:rPr>
                <w:rFonts w:ascii="標楷體" w:eastAsia="標楷體" w:hAnsi="標楷體" w:hint="eastAsia"/>
                <w:sz w:val="26"/>
                <w:szCs w:val="26"/>
              </w:rPr>
              <w:t>二、證券商得自行決定徵信方式，但日後調整單日買賣最高額度時，仍應依中華民國證券商業同業公會會員辦理受託買賣業務瞭解委託人及徵信與額度管理自律規則重新辦理徵信。</w:t>
            </w:r>
          </w:p>
        </w:tc>
      </w:tr>
      <w:tr w:rsidR="00C00E81" w:rsidRPr="00D51948" w:rsidTr="00FA2381">
        <w:tc>
          <w:tcPr>
            <w:tcW w:w="1702"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sz w:val="26"/>
                <w:szCs w:val="26"/>
              </w:rPr>
            </w:pPr>
            <w:r w:rsidRPr="00D51948">
              <w:rPr>
                <w:rFonts w:ascii="標楷體" w:eastAsia="標楷體" w:hAnsi="標楷體" w:hint="eastAsia"/>
                <w:sz w:val="26"/>
                <w:szCs w:val="26"/>
              </w:rPr>
              <w:t>第二類</w:t>
            </w:r>
          </w:p>
        </w:tc>
        <w:tc>
          <w:tcPr>
            <w:tcW w:w="2693"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ascii="標楷體" w:eastAsia="標楷體" w:hAnsi="標楷體"/>
                <w:sz w:val="26"/>
                <w:szCs w:val="26"/>
              </w:rPr>
            </w:pPr>
            <w:r w:rsidRPr="00D51948">
              <w:rPr>
                <w:rFonts w:eastAsia="標楷體" w:hint="eastAsia"/>
                <w:bCs/>
                <w:sz w:val="26"/>
                <w:szCs w:val="26"/>
              </w:rPr>
              <w:t>以自然人憑證並輔以視訊影像方式申請開戶者。</w:t>
            </w:r>
          </w:p>
        </w:tc>
        <w:tc>
          <w:tcPr>
            <w:tcW w:w="2268"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ascii="標楷體" w:eastAsia="標楷體" w:hAnsi="標楷體"/>
                <w:sz w:val="26"/>
                <w:szCs w:val="26"/>
              </w:rPr>
            </w:pPr>
            <w:r w:rsidRPr="00D51948">
              <w:rPr>
                <w:rFonts w:ascii="標楷體" w:eastAsia="標楷體" w:hAnsi="標楷體" w:hint="eastAsia"/>
                <w:sz w:val="26"/>
                <w:szCs w:val="26"/>
              </w:rPr>
              <w:t>提供資力證明，如個人年所得證明。</w:t>
            </w:r>
          </w:p>
        </w:tc>
        <w:tc>
          <w:tcPr>
            <w:tcW w:w="3544"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ascii="標楷體" w:eastAsia="標楷體" w:hAnsi="標楷體"/>
                <w:sz w:val="26"/>
                <w:szCs w:val="26"/>
              </w:rPr>
            </w:pPr>
            <w:r w:rsidRPr="00D51948">
              <w:rPr>
                <w:rFonts w:ascii="標楷體" w:eastAsia="標楷體" w:hAnsi="標楷體" w:hint="eastAsia"/>
                <w:sz w:val="26"/>
                <w:szCs w:val="26"/>
              </w:rPr>
              <w:t>依中華民國證券商業同業公會會員辦理受託買賣業務瞭解委託人及徵信與額度管理自律規則，由證券商自行訂定評估單日買賣最高額度作業程序辦理。</w:t>
            </w:r>
          </w:p>
        </w:tc>
      </w:tr>
      <w:tr w:rsidR="00C00E81" w:rsidRPr="00D51948" w:rsidTr="00FA2381">
        <w:tc>
          <w:tcPr>
            <w:tcW w:w="1702" w:type="dxa"/>
            <w:tcBorders>
              <w:top w:val="single" w:sz="4" w:space="0" w:color="auto"/>
              <w:left w:val="single" w:sz="4" w:space="0" w:color="auto"/>
              <w:bottom w:val="single" w:sz="4" w:space="0" w:color="auto"/>
              <w:right w:val="single" w:sz="4" w:space="0" w:color="auto"/>
            </w:tcBorders>
            <w:vAlign w:val="center"/>
            <w:hideMark/>
          </w:tcPr>
          <w:p w:rsidR="00C00E81" w:rsidRPr="00D51948" w:rsidRDefault="00C00E81" w:rsidP="00FA2381">
            <w:pPr>
              <w:jc w:val="center"/>
              <w:rPr>
                <w:rFonts w:ascii="標楷體" w:eastAsia="標楷體" w:hAnsi="標楷體"/>
                <w:sz w:val="26"/>
                <w:szCs w:val="26"/>
              </w:rPr>
            </w:pPr>
            <w:r w:rsidRPr="00D51948">
              <w:rPr>
                <w:rFonts w:ascii="標楷體" w:eastAsia="標楷體" w:hAnsi="標楷體" w:hint="eastAsia"/>
                <w:sz w:val="26"/>
                <w:szCs w:val="26"/>
              </w:rPr>
              <w:t>第三類</w:t>
            </w:r>
          </w:p>
        </w:tc>
        <w:tc>
          <w:tcPr>
            <w:tcW w:w="2693"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rPr>
                <w:rFonts w:ascii="標楷體" w:eastAsia="標楷體" w:hAnsi="標楷體"/>
                <w:sz w:val="26"/>
                <w:szCs w:val="26"/>
              </w:rPr>
            </w:pPr>
            <w:r w:rsidRPr="00D51948">
              <w:rPr>
                <w:rFonts w:ascii="標楷體" w:eastAsia="標楷體" w:hAnsi="標楷體" w:hint="eastAsia"/>
                <w:sz w:val="26"/>
                <w:szCs w:val="26"/>
              </w:rPr>
              <w:t>採足以確認申請人為本人及其意思表示之通信或電子化方式辦理開戶者。</w:t>
            </w:r>
          </w:p>
        </w:tc>
        <w:tc>
          <w:tcPr>
            <w:tcW w:w="2268"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pStyle w:val="default"/>
              <w:rPr>
                <w:color w:val="auto"/>
                <w:kern w:val="2"/>
                <w:sz w:val="26"/>
                <w:szCs w:val="26"/>
              </w:rPr>
            </w:pPr>
            <w:r w:rsidRPr="00D51948">
              <w:rPr>
                <w:rFonts w:hint="eastAsia"/>
                <w:color w:val="auto"/>
                <w:kern w:val="2"/>
                <w:sz w:val="26"/>
                <w:szCs w:val="26"/>
              </w:rPr>
              <w:t>證券商與線上開戶之客戶約定於委託買進時採預收或圈存方式辦理，勿須提供資力證明。</w:t>
            </w:r>
          </w:p>
        </w:tc>
        <w:tc>
          <w:tcPr>
            <w:tcW w:w="3544" w:type="dxa"/>
            <w:tcBorders>
              <w:top w:val="single" w:sz="4" w:space="0" w:color="auto"/>
              <w:left w:val="single" w:sz="4" w:space="0" w:color="auto"/>
              <w:bottom w:val="single" w:sz="4" w:space="0" w:color="auto"/>
              <w:right w:val="single" w:sz="4" w:space="0" w:color="auto"/>
            </w:tcBorders>
            <w:hideMark/>
          </w:tcPr>
          <w:p w:rsidR="00C00E81" w:rsidRPr="00D51948" w:rsidRDefault="00C00E81" w:rsidP="00FA2381">
            <w:pPr>
              <w:ind w:leftChars="17" w:left="491" w:hangingChars="173" w:hanging="450"/>
              <w:rPr>
                <w:rFonts w:ascii="標楷體" w:eastAsia="標楷體" w:hAnsi="標楷體"/>
                <w:sz w:val="26"/>
                <w:szCs w:val="26"/>
              </w:rPr>
            </w:pPr>
            <w:r w:rsidRPr="00D51948">
              <w:rPr>
                <w:rFonts w:ascii="標楷體" w:eastAsia="標楷體" w:hAnsi="標楷體" w:hint="eastAsia"/>
                <w:sz w:val="26"/>
                <w:szCs w:val="26"/>
              </w:rPr>
              <w:t>一、不受第一類單日買賣最高額度新臺幣一百萬元之限制。</w:t>
            </w:r>
          </w:p>
          <w:p w:rsidR="00C00E81" w:rsidRPr="00D51948" w:rsidRDefault="00C00E81" w:rsidP="00FA2381">
            <w:pPr>
              <w:ind w:leftChars="17" w:left="491" w:hangingChars="173" w:hanging="450"/>
              <w:rPr>
                <w:rFonts w:ascii="標楷體" w:eastAsia="標楷體" w:hAnsi="標楷體"/>
                <w:sz w:val="26"/>
                <w:szCs w:val="26"/>
              </w:rPr>
            </w:pPr>
            <w:r w:rsidRPr="00D51948">
              <w:rPr>
                <w:rFonts w:ascii="標楷體" w:eastAsia="標楷體" w:hAnsi="標楷體" w:hint="eastAsia"/>
                <w:sz w:val="26"/>
                <w:szCs w:val="26"/>
              </w:rPr>
              <w:t>二、依中華民國證券商業同業公會會員辦理受託買賣業務瞭解委託人及徵信與額度管理自律規則，由證券商自行訂定評估單日買賣最高額度作業程序辦理。</w:t>
            </w:r>
          </w:p>
        </w:tc>
      </w:tr>
    </w:tbl>
    <w:p w:rsidR="00C00E81" w:rsidRPr="00D51948" w:rsidRDefault="00C00E81" w:rsidP="00C00E81">
      <w:pPr>
        <w:spacing w:line="440" w:lineRule="exact"/>
        <w:ind w:leftChars="-295" w:left="1202" w:hangingChars="682" w:hanging="1910"/>
        <w:rPr>
          <w:rFonts w:ascii="標楷體" w:eastAsia="標楷體" w:hAnsi="標楷體"/>
          <w:sz w:val="28"/>
          <w:szCs w:val="28"/>
        </w:rPr>
      </w:pPr>
      <w:r w:rsidRPr="00D51948">
        <w:rPr>
          <w:rFonts w:ascii="標楷體" w:eastAsia="標楷體" w:hAnsi="標楷體" w:hint="eastAsia"/>
          <w:sz w:val="28"/>
          <w:szCs w:val="28"/>
        </w:rPr>
        <w:t>第三條</w:t>
      </w:r>
    </w:p>
    <w:p w:rsidR="00C00E81" w:rsidRPr="00D51948" w:rsidRDefault="00C00E81" w:rsidP="002A1E2A">
      <w:pPr>
        <w:spacing w:afterLines="50" w:line="440" w:lineRule="exact"/>
        <w:ind w:leftChars="-177" w:left="-425" w:firstLineChars="176" w:firstLine="493"/>
        <w:rPr>
          <w:rFonts w:ascii="標楷體" w:eastAsia="標楷體" w:hAnsi="標楷體"/>
          <w:sz w:val="28"/>
          <w:szCs w:val="28"/>
        </w:rPr>
      </w:pPr>
      <w:r w:rsidRPr="00D51948">
        <w:rPr>
          <w:rFonts w:ascii="標楷體" w:eastAsia="標楷體" w:hAnsi="標楷體" w:hint="eastAsia"/>
          <w:sz w:val="28"/>
          <w:szCs w:val="28"/>
        </w:rPr>
        <w:t>本標準報經主管機關核定後公告實施，修正時亦同。</w:t>
      </w:r>
    </w:p>
    <w:p w:rsidR="00CE3D78" w:rsidRPr="00D51948" w:rsidRDefault="00CE3D78" w:rsidP="00CE3D78">
      <w:pPr>
        <w:spacing w:line="500" w:lineRule="exact"/>
        <w:ind w:leftChars="-295" w:left="-538" w:rightChars="-142" w:right="-341"/>
        <w:jc w:val="center"/>
        <w:rPr>
          <w:rFonts w:ascii="標楷體" w:eastAsia="標楷體" w:hAnsi="標楷體"/>
          <w:b/>
          <w:bCs/>
        </w:rPr>
      </w:pPr>
      <w:r w:rsidRPr="00D51948">
        <w:rPr>
          <w:rFonts w:ascii="標楷體" w:eastAsia="標楷體" w:hAnsi="標楷體" w:hint="eastAsia"/>
          <w:b/>
          <w:bCs/>
        </w:rPr>
        <w:lastRenderedPageBreak/>
        <w:t>臺灣證券交易所股份有限公司營業細則</w:t>
      </w:r>
    </w:p>
    <w:p w:rsidR="00CE3D78" w:rsidRPr="00D51948" w:rsidRDefault="00CE3D78" w:rsidP="00CE3D78">
      <w:pPr>
        <w:spacing w:line="500" w:lineRule="exact"/>
        <w:ind w:leftChars="-295" w:left="-538" w:rightChars="-142" w:right="-341"/>
        <w:jc w:val="center"/>
        <w:rPr>
          <w:rFonts w:ascii="標楷體" w:eastAsia="標楷體" w:hAnsi="標楷體"/>
          <w:b/>
        </w:rPr>
      </w:pPr>
      <w:r w:rsidRPr="00D51948">
        <w:rPr>
          <w:rFonts w:ascii="標楷體" w:eastAsia="標楷體" w:hAnsi="標楷體" w:hint="eastAsia"/>
          <w:b/>
          <w:bCs/>
        </w:rPr>
        <w:t>第七十五條之一修正條文對照表</w:t>
      </w:r>
    </w:p>
    <w:tbl>
      <w:tblPr>
        <w:tblW w:w="10688"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72"/>
        <w:gridCol w:w="3573"/>
        <w:gridCol w:w="3543"/>
      </w:tblGrid>
      <w:tr w:rsidR="00CE3D78" w:rsidRPr="00D51948" w:rsidTr="00A32CE5">
        <w:trPr>
          <w:trHeight w:val="558"/>
          <w:tblHeader/>
        </w:trPr>
        <w:tc>
          <w:tcPr>
            <w:tcW w:w="3572" w:type="dxa"/>
            <w:tcBorders>
              <w:top w:val="single" w:sz="4" w:space="0" w:color="auto"/>
              <w:left w:val="single" w:sz="4" w:space="0" w:color="auto"/>
              <w:bottom w:val="single" w:sz="4" w:space="0" w:color="auto"/>
              <w:right w:val="single" w:sz="4" w:space="0" w:color="auto"/>
            </w:tcBorders>
            <w:vAlign w:val="center"/>
            <w:hideMark/>
          </w:tcPr>
          <w:p w:rsidR="00CE3D78" w:rsidRPr="00D51948" w:rsidRDefault="00CE3D78">
            <w:pPr>
              <w:spacing w:line="320" w:lineRule="exact"/>
              <w:jc w:val="center"/>
              <w:rPr>
                <w:rFonts w:eastAsia="標楷體" w:cs="Times New Roman"/>
                <w:b/>
                <w:bCs/>
                <w:szCs w:val="24"/>
              </w:rPr>
            </w:pPr>
            <w:r w:rsidRPr="00D51948">
              <w:rPr>
                <w:rFonts w:eastAsia="標楷體" w:hAnsi="標楷體" w:hint="eastAsia"/>
                <w:b/>
                <w:bCs/>
              </w:rPr>
              <w:t>修正條文</w:t>
            </w:r>
          </w:p>
        </w:tc>
        <w:tc>
          <w:tcPr>
            <w:tcW w:w="3573" w:type="dxa"/>
            <w:tcBorders>
              <w:top w:val="single" w:sz="4" w:space="0" w:color="auto"/>
              <w:left w:val="single" w:sz="4" w:space="0" w:color="auto"/>
              <w:bottom w:val="single" w:sz="4" w:space="0" w:color="auto"/>
              <w:right w:val="single" w:sz="4" w:space="0" w:color="auto"/>
            </w:tcBorders>
            <w:vAlign w:val="center"/>
            <w:hideMark/>
          </w:tcPr>
          <w:p w:rsidR="00CE3D78" w:rsidRPr="00D51948" w:rsidRDefault="00CE3D78">
            <w:pPr>
              <w:spacing w:line="320" w:lineRule="exact"/>
              <w:ind w:left="231" w:hangingChars="96" w:hanging="231"/>
              <w:jc w:val="center"/>
              <w:rPr>
                <w:rFonts w:eastAsia="標楷體" w:cs="Times New Roman"/>
                <w:b/>
                <w:bCs/>
                <w:szCs w:val="24"/>
              </w:rPr>
            </w:pPr>
            <w:r w:rsidRPr="00D51948">
              <w:rPr>
                <w:rFonts w:eastAsia="標楷體" w:hAnsi="標楷體" w:hint="eastAsia"/>
                <w:b/>
                <w:bCs/>
              </w:rPr>
              <w:t>現行條文</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D78" w:rsidRPr="00D51948" w:rsidRDefault="00CE3D78">
            <w:pPr>
              <w:spacing w:line="320" w:lineRule="exact"/>
              <w:jc w:val="center"/>
              <w:rPr>
                <w:rFonts w:eastAsia="標楷體" w:cs="Times New Roman"/>
                <w:b/>
                <w:bCs/>
                <w:szCs w:val="24"/>
              </w:rPr>
            </w:pPr>
            <w:r w:rsidRPr="00D51948">
              <w:rPr>
                <w:rFonts w:eastAsia="標楷體" w:hAnsi="標楷體" w:hint="eastAsia"/>
                <w:b/>
                <w:bCs/>
              </w:rPr>
              <w:t>說明</w:t>
            </w:r>
          </w:p>
        </w:tc>
      </w:tr>
      <w:tr w:rsidR="00CE3D78" w:rsidRPr="00D51948" w:rsidTr="00A32CE5">
        <w:tc>
          <w:tcPr>
            <w:tcW w:w="3572" w:type="dxa"/>
            <w:tcBorders>
              <w:top w:val="single" w:sz="4" w:space="0" w:color="auto"/>
              <w:left w:val="single" w:sz="4" w:space="0" w:color="auto"/>
              <w:bottom w:val="single" w:sz="4" w:space="0" w:color="auto"/>
              <w:right w:val="single" w:sz="4" w:space="0" w:color="auto"/>
            </w:tcBorders>
          </w:tcPr>
          <w:p w:rsidR="00CE3D78" w:rsidRPr="00D51948" w:rsidRDefault="00CE3D78">
            <w:pPr>
              <w:spacing w:line="400" w:lineRule="exact"/>
              <w:jc w:val="both"/>
              <w:rPr>
                <w:rFonts w:ascii="Times New Roman" w:eastAsia="標楷體" w:hAnsi="Times New Roman" w:cs="Times New Roman"/>
                <w:bCs/>
                <w:szCs w:val="24"/>
              </w:rPr>
            </w:pPr>
            <w:r w:rsidRPr="00D51948">
              <w:rPr>
                <w:rFonts w:eastAsia="標楷體" w:hAnsi="標楷體" w:hint="eastAsia"/>
                <w:bCs/>
              </w:rPr>
              <w:t>第</w:t>
            </w:r>
            <w:r w:rsidRPr="00D51948">
              <w:rPr>
                <w:rFonts w:eastAsia="標楷體" w:hint="eastAsia"/>
                <w:bCs/>
              </w:rPr>
              <w:t>七十五</w:t>
            </w:r>
            <w:r w:rsidRPr="00D51948">
              <w:rPr>
                <w:rFonts w:eastAsia="標楷體" w:hAnsi="標楷體" w:hint="eastAsia"/>
                <w:bCs/>
              </w:rPr>
              <w:t>條之一</w:t>
            </w:r>
          </w:p>
          <w:p w:rsidR="00CE3D78" w:rsidRPr="00D51948" w:rsidRDefault="00CE3D78">
            <w:pPr>
              <w:spacing w:line="400" w:lineRule="exact"/>
              <w:jc w:val="both"/>
              <w:rPr>
                <w:rFonts w:eastAsia="標楷體" w:hAnsi="標楷體"/>
                <w:bCs/>
              </w:rPr>
            </w:pPr>
            <w:r w:rsidRPr="00D51948">
              <w:rPr>
                <w:rFonts w:eastAsia="標楷體" w:hAnsi="標楷體" w:hint="eastAsia"/>
                <w:bCs/>
              </w:rPr>
              <w:t xml:space="preserve">　　證券經紀商受理開戶，應依下列規定辦理：</w:t>
            </w:r>
          </w:p>
          <w:p w:rsidR="00CE3D78" w:rsidRPr="00D51948" w:rsidRDefault="00CE3D78">
            <w:pPr>
              <w:spacing w:line="400" w:lineRule="exact"/>
              <w:ind w:left="480" w:hangingChars="200" w:hanging="480"/>
              <w:jc w:val="both"/>
              <w:rPr>
                <w:rFonts w:eastAsia="標楷體" w:hAnsi="標楷體"/>
                <w:bCs/>
              </w:rPr>
            </w:pPr>
            <w:r w:rsidRPr="00D51948">
              <w:rPr>
                <w:rFonts w:eastAsia="標楷體" w:hAnsi="標楷體" w:hint="eastAsia"/>
                <w:bCs/>
              </w:rPr>
              <w:t>一、委託人為自然人者，除下列情形外，應親持身分證正本辦理開戶並當場簽章。</w:t>
            </w:r>
          </w:p>
          <w:p w:rsidR="00CE3D78" w:rsidRPr="00D51948" w:rsidRDefault="00CE3D78">
            <w:pPr>
              <w:spacing w:line="400" w:lineRule="exact"/>
              <w:jc w:val="both"/>
              <w:rPr>
                <w:rFonts w:eastAsia="標楷體" w:hAnsi="標楷體"/>
                <w:bCs/>
              </w:rPr>
            </w:pPr>
          </w:p>
          <w:p w:rsidR="00CE3D78" w:rsidRPr="00D51948" w:rsidRDefault="00CE3D78">
            <w:pPr>
              <w:spacing w:line="400" w:lineRule="exact"/>
              <w:jc w:val="both"/>
              <w:rPr>
                <w:rFonts w:eastAsia="標楷體" w:hAnsi="標楷體"/>
                <w:bCs/>
              </w:rPr>
            </w:pPr>
            <w:r w:rsidRPr="00D51948">
              <w:rPr>
                <w:rFonts w:eastAsia="標楷體" w:hAnsi="標楷體" w:hint="eastAsia"/>
                <w:bCs/>
              </w:rPr>
              <w:t>（第一目至第二目略）</w:t>
            </w:r>
          </w:p>
          <w:p w:rsidR="00CE3D78" w:rsidRPr="00D51948" w:rsidRDefault="00CE3D78">
            <w:pPr>
              <w:spacing w:line="400" w:lineRule="exact"/>
              <w:jc w:val="both"/>
              <w:rPr>
                <w:rFonts w:eastAsia="標楷體" w:hAnsi="標楷體"/>
                <w:bCs/>
              </w:rPr>
            </w:pPr>
          </w:p>
          <w:p w:rsidR="00CE3D78" w:rsidRPr="00D51948" w:rsidRDefault="00CE3D78" w:rsidP="00FE2865">
            <w:pPr>
              <w:spacing w:line="400" w:lineRule="exact"/>
              <w:ind w:left="420" w:hangingChars="175" w:hanging="420"/>
              <w:jc w:val="both"/>
              <w:rPr>
                <w:rFonts w:eastAsia="標楷體" w:hAnsi="標楷體"/>
                <w:bCs/>
              </w:rPr>
            </w:pPr>
            <w:r w:rsidRPr="00D51948">
              <w:rPr>
                <w:rFonts w:eastAsia="標楷體" w:hAnsi="標楷體"/>
                <w:bCs/>
              </w:rPr>
              <w:t>(</w:t>
            </w:r>
            <w:r w:rsidRPr="00D51948">
              <w:rPr>
                <w:rFonts w:eastAsia="標楷體" w:hAnsi="標楷體" w:hint="eastAsia"/>
                <w:bCs/>
              </w:rPr>
              <w:t>三</w:t>
            </w:r>
            <w:r w:rsidRPr="00D51948">
              <w:rPr>
                <w:rFonts w:eastAsia="標楷體" w:hAnsi="標楷體"/>
                <w:bCs/>
              </w:rPr>
              <w:t>)</w:t>
            </w:r>
            <w:r w:rsidRPr="00D51948">
              <w:rPr>
                <w:rFonts w:eastAsia="標楷體" w:hAnsi="標楷體" w:hint="eastAsia"/>
                <w:bCs/>
              </w:rPr>
              <w:t>委託人不開立信用交易帳戶，採通信或電子化方式辦理開戶</w:t>
            </w:r>
            <w:r w:rsidRPr="00D51948">
              <w:rPr>
                <w:rFonts w:ascii="標楷體" w:eastAsia="標楷體" w:hAnsi="標楷體" w:hint="eastAsia"/>
                <w:bCs/>
                <w:u w:val="single"/>
              </w:rPr>
              <w:t>者，</w:t>
            </w:r>
            <w:r w:rsidRPr="00D51948">
              <w:rPr>
                <w:rFonts w:ascii="標楷體" w:eastAsia="標楷體" w:hAnsi="標楷體" w:cs="細明體" w:hint="eastAsia"/>
                <w:kern w:val="0"/>
                <w:szCs w:val="24"/>
                <w:u w:val="single"/>
              </w:rPr>
              <w:t>依</w:t>
            </w:r>
            <w:r w:rsidR="00777AB0" w:rsidRPr="00D51948">
              <w:rPr>
                <w:rFonts w:ascii="標楷體" w:eastAsia="標楷體" w:hAnsi="標楷體" w:cs="細明體" w:hint="eastAsia"/>
                <w:kern w:val="0"/>
                <w:szCs w:val="24"/>
                <w:u w:val="single"/>
              </w:rPr>
              <w:t>本公司</w:t>
            </w:r>
            <w:r w:rsidRPr="00D51948">
              <w:rPr>
                <w:rFonts w:ascii="標楷體" w:eastAsia="標楷體" w:hAnsi="標楷體" w:cs="細明體" w:hint="eastAsia"/>
                <w:kern w:val="0"/>
                <w:szCs w:val="24"/>
                <w:u w:val="single"/>
              </w:rPr>
              <w:t>「</w:t>
            </w:r>
            <w:r w:rsidR="00821252" w:rsidRPr="00D51948">
              <w:rPr>
                <w:rFonts w:ascii="標楷體" w:eastAsia="標楷體" w:hAnsi="標楷體" w:cs="細明體" w:hint="eastAsia"/>
                <w:kern w:val="0"/>
                <w:szCs w:val="24"/>
                <w:u w:val="single"/>
              </w:rPr>
              <w:t>證券商受理線上開戶</w:t>
            </w:r>
            <w:r w:rsidR="001C5EB2" w:rsidRPr="00D51948">
              <w:rPr>
                <w:rFonts w:ascii="標楷體" w:eastAsia="標楷體" w:hAnsi="標楷體" w:cs="細明體" w:hint="eastAsia"/>
                <w:kern w:val="0"/>
                <w:szCs w:val="24"/>
                <w:u w:val="single"/>
              </w:rPr>
              <w:t>委託</w:t>
            </w:r>
            <w:r w:rsidR="00821252" w:rsidRPr="00D51948">
              <w:rPr>
                <w:rFonts w:ascii="標楷體" w:eastAsia="標楷體" w:hAnsi="標楷體" w:cs="細明體" w:hint="eastAsia"/>
                <w:kern w:val="0"/>
                <w:szCs w:val="24"/>
                <w:u w:val="single"/>
              </w:rPr>
              <w:t>人身分認證及額度分級管理標準</w:t>
            </w:r>
            <w:r w:rsidRPr="00D51948">
              <w:rPr>
                <w:rFonts w:ascii="標楷體" w:eastAsia="標楷體" w:hAnsi="標楷體" w:cs="細明體" w:hint="eastAsia"/>
                <w:kern w:val="0"/>
                <w:szCs w:val="24"/>
                <w:u w:val="single"/>
              </w:rPr>
              <w:t>」</w:t>
            </w:r>
            <w:r w:rsidR="00AD15FF" w:rsidRPr="00D51948">
              <w:rPr>
                <w:rFonts w:ascii="標楷體" w:eastAsia="標楷體" w:hAnsi="標楷體" w:cs="細明體" w:hint="eastAsia"/>
                <w:kern w:val="0"/>
                <w:szCs w:val="24"/>
                <w:u w:val="single"/>
              </w:rPr>
              <w:t>規定</w:t>
            </w:r>
            <w:r w:rsidRPr="00D51948">
              <w:rPr>
                <w:rFonts w:ascii="標楷體" w:eastAsia="標楷體" w:hAnsi="標楷體" w:cs="細明體" w:hint="eastAsia"/>
                <w:kern w:val="0"/>
                <w:szCs w:val="24"/>
                <w:u w:val="single"/>
              </w:rPr>
              <w:t>辦理</w:t>
            </w:r>
            <w:r w:rsidRPr="00D51948">
              <w:rPr>
                <w:rFonts w:eastAsia="標楷體" w:hAnsi="標楷體" w:hint="eastAsia"/>
                <w:bCs/>
              </w:rPr>
              <w:t>。</w:t>
            </w:r>
          </w:p>
          <w:p w:rsidR="00430187" w:rsidRPr="00D51948" w:rsidRDefault="00430187">
            <w:pPr>
              <w:spacing w:line="400" w:lineRule="exact"/>
              <w:jc w:val="center"/>
              <w:rPr>
                <w:rFonts w:eastAsia="標楷體" w:hAnsi="標楷體"/>
                <w:bCs/>
              </w:rPr>
            </w:pPr>
          </w:p>
          <w:p w:rsidR="00CE3D78" w:rsidRPr="00D51948" w:rsidRDefault="00CE3D78">
            <w:pPr>
              <w:spacing w:line="400" w:lineRule="exact"/>
              <w:jc w:val="center"/>
              <w:rPr>
                <w:rFonts w:eastAsia="標楷體" w:hAnsi="標楷體"/>
                <w:bCs/>
              </w:rPr>
            </w:pPr>
            <w:r w:rsidRPr="00D51948">
              <w:rPr>
                <w:rFonts w:eastAsia="標楷體" w:hAnsi="標楷體"/>
                <w:bCs/>
              </w:rPr>
              <w:t xml:space="preserve"> (</w:t>
            </w:r>
            <w:r w:rsidR="00E0124B" w:rsidRPr="00D51948">
              <w:rPr>
                <w:rFonts w:eastAsia="標楷體" w:hAnsi="標楷體" w:hint="eastAsia"/>
                <w:bCs/>
              </w:rPr>
              <w:t>以下</w:t>
            </w:r>
            <w:r w:rsidRPr="00D51948">
              <w:rPr>
                <w:rFonts w:eastAsia="標楷體" w:hAnsi="標楷體" w:hint="eastAsia"/>
                <w:bCs/>
              </w:rPr>
              <w:t>略</w:t>
            </w:r>
            <w:r w:rsidRPr="00D51948">
              <w:rPr>
                <w:rFonts w:eastAsia="標楷體" w:hAnsi="標楷體"/>
                <w:bCs/>
              </w:rPr>
              <w:t>)</w:t>
            </w:r>
          </w:p>
          <w:p w:rsidR="00CE3D78" w:rsidRPr="00D51948" w:rsidRDefault="00CE3D78" w:rsidP="00E0124B">
            <w:pPr>
              <w:spacing w:line="400" w:lineRule="exact"/>
              <w:jc w:val="both"/>
              <w:rPr>
                <w:rFonts w:eastAsia="標楷體" w:hAnsi="標楷體" w:cs="Times New Roman"/>
                <w:bCs/>
                <w:szCs w:val="24"/>
              </w:rPr>
            </w:pPr>
          </w:p>
        </w:tc>
        <w:tc>
          <w:tcPr>
            <w:tcW w:w="3573" w:type="dxa"/>
            <w:tcBorders>
              <w:top w:val="single" w:sz="4" w:space="0" w:color="auto"/>
              <w:left w:val="single" w:sz="4" w:space="0" w:color="auto"/>
              <w:bottom w:val="single" w:sz="4" w:space="0" w:color="auto"/>
              <w:right w:val="single" w:sz="4" w:space="0" w:color="auto"/>
            </w:tcBorders>
          </w:tcPr>
          <w:p w:rsidR="00CE3D78" w:rsidRPr="00D51948" w:rsidRDefault="00CE3D78">
            <w:pPr>
              <w:spacing w:line="400" w:lineRule="exact"/>
              <w:jc w:val="both"/>
              <w:rPr>
                <w:rFonts w:ascii="Times New Roman" w:eastAsia="標楷體" w:hAnsi="Times New Roman" w:cs="Times New Roman"/>
                <w:bCs/>
                <w:szCs w:val="24"/>
              </w:rPr>
            </w:pPr>
            <w:r w:rsidRPr="00D51948">
              <w:rPr>
                <w:rFonts w:eastAsia="標楷體" w:hAnsi="標楷體" w:hint="eastAsia"/>
                <w:bCs/>
              </w:rPr>
              <w:t>第</w:t>
            </w:r>
            <w:r w:rsidRPr="00D51948">
              <w:rPr>
                <w:rFonts w:eastAsia="標楷體" w:hint="eastAsia"/>
                <w:bCs/>
              </w:rPr>
              <w:t>七十五</w:t>
            </w:r>
            <w:r w:rsidRPr="00D51948">
              <w:rPr>
                <w:rFonts w:eastAsia="標楷體" w:hAnsi="標楷體" w:hint="eastAsia"/>
                <w:bCs/>
              </w:rPr>
              <w:t>條之一</w:t>
            </w:r>
          </w:p>
          <w:p w:rsidR="00CE3D78" w:rsidRPr="00D51948" w:rsidRDefault="00CE3D78">
            <w:pPr>
              <w:spacing w:line="400" w:lineRule="exact"/>
              <w:jc w:val="both"/>
              <w:rPr>
                <w:rFonts w:eastAsia="標楷體" w:hAnsi="標楷體"/>
                <w:bCs/>
              </w:rPr>
            </w:pPr>
            <w:r w:rsidRPr="00D51948">
              <w:rPr>
                <w:rFonts w:eastAsia="標楷體" w:hAnsi="標楷體" w:hint="eastAsia"/>
                <w:bCs/>
              </w:rPr>
              <w:t xml:space="preserve">　　證券經紀商受理開戶，應依下列規定辦理：</w:t>
            </w:r>
          </w:p>
          <w:p w:rsidR="00CE3D78" w:rsidRPr="00D51948" w:rsidRDefault="00CE3D78">
            <w:pPr>
              <w:spacing w:line="400" w:lineRule="exact"/>
              <w:ind w:left="480" w:hangingChars="200" w:hanging="480"/>
              <w:jc w:val="both"/>
              <w:rPr>
                <w:rFonts w:eastAsia="標楷體" w:hAnsi="標楷體"/>
                <w:bCs/>
              </w:rPr>
            </w:pPr>
            <w:r w:rsidRPr="00D51948">
              <w:rPr>
                <w:rFonts w:eastAsia="標楷體" w:hAnsi="標楷體" w:hint="eastAsia"/>
                <w:bCs/>
              </w:rPr>
              <w:t>一、委託人為自然人者，除下列情形外，應親持身分證正本辦理開戶並當場簽章。</w:t>
            </w:r>
          </w:p>
          <w:p w:rsidR="00CE3D78" w:rsidRPr="00D51948" w:rsidRDefault="00CE3D78">
            <w:pPr>
              <w:spacing w:line="400" w:lineRule="exact"/>
              <w:jc w:val="both"/>
              <w:rPr>
                <w:rFonts w:eastAsia="標楷體" w:hAnsi="標楷體"/>
                <w:bCs/>
              </w:rPr>
            </w:pPr>
          </w:p>
          <w:p w:rsidR="00CE3D78" w:rsidRPr="00D51948" w:rsidRDefault="00CE3D78">
            <w:pPr>
              <w:spacing w:line="400" w:lineRule="exact"/>
              <w:jc w:val="both"/>
              <w:rPr>
                <w:rFonts w:eastAsia="標楷體" w:hAnsi="標楷體"/>
                <w:bCs/>
              </w:rPr>
            </w:pPr>
            <w:r w:rsidRPr="00D51948">
              <w:rPr>
                <w:rFonts w:eastAsia="標楷體" w:hAnsi="標楷體" w:hint="eastAsia"/>
                <w:bCs/>
              </w:rPr>
              <w:t>（第一目至第二目略）</w:t>
            </w:r>
          </w:p>
          <w:p w:rsidR="00CE3D78" w:rsidRPr="00D51948" w:rsidRDefault="00CE3D78">
            <w:pPr>
              <w:spacing w:line="400" w:lineRule="exact"/>
              <w:jc w:val="both"/>
              <w:rPr>
                <w:rFonts w:eastAsia="標楷體" w:hAnsi="標楷體"/>
                <w:bCs/>
              </w:rPr>
            </w:pPr>
          </w:p>
          <w:p w:rsidR="00CE3D78" w:rsidRPr="00D51948" w:rsidRDefault="00CE3D78" w:rsidP="00FE2865">
            <w:pPr>
              <w:spacing w:line="400" w:lineRule="exact"/>
              <w:ind w:left="432" w:hangingChars="180" w:hanging="432"/>
              <w:jc w:val="both"/>
              <w:rPr>
                <w:rFonts w:eastAsia="標楷體" w:hAnsi="標楷體"/>
                <w:bCs/>
              </w:rPr>
            </w:pPr>
            <w:r w:rsidRPr="00D51948">
              <w:rPr>
                <w:rFonts w:eastAsia="標楷體" w:hAnsi="標楷體"/>
                <w:bCs/>
              </w:rPr>
              <w:t>(</w:t>
            </w:r>
            <w:r w:rsidRPr="00D51948">
              <w:rPr>
                <w:rFonts w:eastAsia="標楷體" w:hAnsi="標楷體" w:hint="eastAsia"/>
                <w:bCs/>
              </w:rPr>
              <w:t>三</w:t>
            </w:r>
            <w:r w:rsidRPr="00D51948">
              <w:rPr>
                <w:rFonts w:eastAsia="標楷體" w:hAnsi="標楷體"/>
                <w:bCs/>
              </w:rPr>
              <w:t>)</w:t>
            </w:r>
            <w:r w:rsidRPr="0083310B">
              <w:rPr>
                <w:rFonts w:eastAsia="標楷體" w:hAnsi="標楷體" w:hint="eastAsia"/>
                <w:bCs/>
              </w:rPr>
              <w:t>委託人約定單日買賣最高額度未超過壹佰萬元，且不開立信用交易帳戶者，得採足以確認申請人為本人及其意思表示之通信或電子化方式辦理開戶，證券商得自行決定徵信方式，但日後調整單日買賣最高額度時，仍應依相關規定重新辦理徵信。</w:t>
            </w:r>
          </w:p>
          <w:p w:rsidR="00430187" w:rsidRPr="00D51948" w:rsidRDefault="00430187">
            <w:pPr>
              <w:spacing w:line="400" w:lineRule="exact"/>
              <w:jc w:val="center"/>
              <w:rPr>
                <w:rFonts w:eastAsia="標楷體" w:hAnsi="標楷體"/>
                <w:bCs/>
              </w:rPr>
            </w:pPr>
          </w:p>
          <w:p w:rsidR="00CE3D78" w:rsidRPr="00D51948" w:rsidRDefault="00CE3D78">
            <w:pPr>
              <w:spacing w:line="400" w:lineRule="exact"/>
              <w:jc w:val="center"/>
              <w:rPr>
                <w:rFonts w:eastAsia="標楷體" w:hAnsi="標楷體"/>
                <w:bCs/>
              </w:rPr>
            </w:pPr>
            <w:r w:rsidRPr="00D51948">
              <w:rPr>
                <w:rFonts w:eastAsia="標楷體" w:hAnsi="標楷體"/>
                <w:bCs/>
              </w:rPr>
              <w:t>(</w:t>
            </w:r>
            <w:r w:rsidR="00E0124B" w:rsidRPr="00D51948">
              <w:rPr>
                <w:rFonts w:eastAsia="標楷體" w:hAnsi="標楷體" w:hint="eastAsia"/>
                <w:bCs/>
              </w:rPr>
              <w:t>以下</w:t>
            </w:r>
            <w:r w:rsidRPr="00D51948">
              <w:rPr>
                <w:rFonts w:eastAsia="標楷體" w:hAnsi="標楷體" w:hint="eastAsia"/>
                <w:bCs/>
              </w:rPr>
              <w:t>略</w:t>
            </w:r>
            <w:r w:rsidRPr="00D51948">
              <w:rPr>
                <w:rFonts w:eastAsia="標楷體" w:hAnsi="標楷體"/>
                <w:bCs/>
              </w:rPr>
              <w:t>)</w:t>
            </w:r>
          </w:p>
          <w:p w:rsidR="00CE3D78" w:rsidRPr="00D51948" w:rsidRDefault="00CE3D78" w:rsidP="00E0124B">
            <w:pPr>
              <w:spacing w:line="400" w:lineRule="exact"/>
              <w:jc w:val="center"/>
              <w:rPr>
                <w:rFonts w:eastAsia="標楷體" w:hAnsi="標楷體" w:cs="Times New Roman"/>
                <w:bCs/>
                <w:szCs w:val="24"/>
              </w:rPr>
            </w:pPr>
          </w:p>
        </w:tc>
        <w:tc>
          <w:tcPr>
            <w:tcW w:w="3543" w:type="dxa"/>
            <w:tcBorders>
              <w:top w:val="single" w:sz="4" w:space="0" w:color="auto"/>
              <w:left w:val="single" w:sz="4" w:space="0" w:color="auto"/>
              <w:bottom w:val="single" w:sz="4" w:space="0" w:color="auto"/>
              <w:right w:val="single" w:sz="4" w:space="0" w:color="auto"/>
            </w:tcBorders>
            <w:hideMark/>
          </w:tcPr>
          <w:p w:rsidR="00CE3D78" w:rsidRPr="00D51948" w:rsidRDefault="00067F7E" w:rsidP="002A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3" w:rightChars="50" w:right="120" w:hanging="23"/>
              <w:jc w:val="both"/>
              <w:rPr>
                <w:rFonts w:eastAsia="標楷體" w:cs="Times New Roman"/>
                <w:bCs/>
                <w:szCs w:val="24"/>
              </w:rPr>
            </w:pPr>
            <w:r w:rsidRPr="00D51948">
              <w:rPr>
                <w:rFonts w:eastAsia="標楷體" w:hint="eastAsia"/>
                <w:bCs/>
              </w:rPr>
              <w:t>為因應行動通訊及網路時代來臨，兼顧</w:t>
            </w:r>
            <w:r w:rsidR="00D2283D" w:rsidRPr="00D51948">
              <w:rPr>
                <w:rFonts w:eastAsia="標楷體" w:hint="eastAsia"/>
                <w:bCs/>
              </w:rPr>
              <w:t>線上開戶投資人交易權益及維護市場交易秩序，參酌期</w:t>
            </w:r>
            <w:r w:rsidR="00FA1641" w:rsidRPr="00D51948">
              <w:rPr>
                <w:rFonts w:eastAsia="標楷體" w:hint="eastAsia"/>
                <w:bCs/>
              </w:rPr>
              <w:t>貨交易所業務規則第</w:t>
            </w:r>
            <w:r w:rsidR="00FA1641" w:rsidRPr="00D51948">
              <w:rPr>
                <w:rFonts w:eastAsia="標楷體" w:hint="eastAsia"/>
                <w:bCs/>
              </w:rPr>
              <w:t>44</w:t>
            </w:r>
            <w:r w:rsidR="00FA1641" w:rsidRPr="00D51948">
              <w:rPr>
                <w:rFonts w:eastAsia="標楷體" w:hint="eastAsia"/>
                <w:bCs/>
              </w:rPr>
              <w:t>條第</w:t>
            </w:r>
            <w:r w:rsidR="00FA1641" w:rsidRPr="00D51948">
              <w:rPr>
                <w:rFonts w:eastAsia="標楷體" w:hint="eastAsia"/>
                <w:bCs/>
              </w:rPr>
              <w:t>1</w:t>
            </w:r>
            <w:r w:rsidR="00FA1641" w:rsidRPr="00D51948">
              <w:rPr>
                <w:rFonts w:eastAsia="標楷體" w:hint="eastAsia"/>
                <w:bCs/>
              </w:rPr>
              <w:t>項第</w:t>
            </w:r>
            <w:r w:rsidR="00FA1641" w:rsidRPr="00D51948">
              <w:rPr>
                <w:rFonts w:eastAsia="標楷體" w:hint="eastAsia"/>
                <w:bCs/>
              </w:rPr>
              <w:t>2</w:t>
            </w:r>
            <w:r w:rsidR="00FA1641" w:rsidRPr="00D51948">
              <w:rPr>
                <w:rFonts w:eastAsia="標楷體" w:hint="eastAsia"/>
                <w:bCs/>
              </w:rPr>
              <w:t>款</w:t>
            </w:r>
            <w:r w:rsidR="00D2283D" w:rsidRPr="00D51948">
              <w:rPr>
                <w:rFonts w:eastAsia="標楷體" w:hint="eastAsia"/>
                <w:bCs/>
              </w:rPr>
              <w:t>與銀行公會「銀行受理客戶以網路方式開立數位存款帳戶作業範本」</w:t>
            </w:r>
            <w:r w:rsidR="00FA1641" w:rsidRPr="00D51948">
              <w:rPr>
                <w:rFonts w:eastAsia="標楷體" w:hint="eastAsia"/>
                <w:bCs/>
              </w:rPr>
              <w:t>，修訂本條第</w:t>
            </w:r>
            <w:r w:rsidR="00FA1641" w:rsidRPr="00D51948">
              <w:rPr>
                <w:rFonts w:eastAsia="標楷體" w:hint="eastAsia"/>
                <w:bCs/>
              </w:rPr>
              <w:t>1</w:t>
            </w:r>
            <w:r w:rsidR="00FA1641" w:rsidRPr="00D51948">
              <w:rPr>
                <w:rFonts w:eastAsia="標楷體" w:hint="eastAsia"/>
                <w:bCs/>
              </w:rPr>
              <w:t>項第</w:t>
            </w:r>
            <w:r w:rsidR="00FA1641" w:rsidRPr="00D51948">
              <w:rPr>
                <w:rFonts w:eastAsia="標楷體" w:hint="eastAsia"/>
                <w:bCs/>
              </w:rPr>
              <w:t>1</w:t>
            </w:r>
            <w:r w:rsidR="00FA1641" w:rsidRPr="00D51948">
              <w:rPr>
                <w:rFonts w:eastAsia="標楷體" w:hint="eastAsia"/>
                <w:bCs/>
              </w:rPr>
              <w:t>款第</w:t>
            </w:r>
            <w:r w:rsidR="00FA1641" w:rsidRPr="00D51948">
              <w:rPr>
                <w:rFonts w:eastAsia="標楷體" w:hint="eastAsia"/>
                <w:bCs/>
              </w:rPr>
              <w:t>3</w:t>
            </w:r>
            <w:r w:rsidR="00FA1641" w:rsidRPr="00D51948">
              <w:rPr>
                <w:rFonts w:eastAsia="標楷體" w:hint="eastAsia"/>
                <w:bCs/>
              </w:rPr>
              <w:t>目規定</w:t>
            </w:r>
            <w:r w:rsidR="00652379" w:rsidRPr="00D51948">
              <w:rPr>
                <w:rFonts w:eastAsia="標楷體" w:hint="eastAsia"/>
                <w:bCs/>
              </w:rPr>
              <w:t>，以符合實務作業需要</w:t>
            </w:r>
            <w:r w:rsidR="00FA1641" w:rsidRPr="00D51948">
              <w:rPr>
                <w:rFonts w:eastAsia="標楷體" w:hint="eastAsia"/>
                <w:bCs/>
              </w:rPr>
              <w:t>。</w:t>
            </w:r>
          </w:p>
        </w:tc>
      </w:tr>
    </w:tbl>
    <w:p w:rsidR="00CE3D78" w:rsidRPr="00D51948" w:rsidRDefault="00CE3D78"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C24A25" w:rsidRPr="00D51948" w:rsidRDefault="00C24A25" w:rsidP="00CE3D78">
      <w:pPr>
        <w:rPr>
          <w:rFonts w:ascii="Times New Roman" w:eastAsia="新細明體" w:hAnsi="Times New Roman" w:cs="Times New Roman"/>
        </w:rPr>
      </w:pPr>
    </w:p>
    <w:p w:rsidR="00430187" w:rsidRPr="00D51948" w:rsidRDefault="00430187" w:rsidP="00CE3D78">
      <w:pPr>
        <w:rPr>
          <w:rFonts w:ascii="Times New Roman" w:eastAsia="新細明體" w:hAnsi="Times New Roman" w:cs="Times New Roman"/>
        </w:rPr>
      </w:pPr>
    </w:p>
    <w:p w:rsidR="00664C75" w:rsidRPr="00D51948" w:rsidRDefault="00664C75" w:rsidP="00664C75">
      <w:pPr>
        <w:spacing w:line="400" w:lineRule="exact"/>
        <w:ind w:leftChars="-295" w:left="-538" w:rightChars="-142" w:right="-341"/>
        <w:jc w:val="center"/>
        <w:rPr>
          <w:rFonts w:ascii="標楷體" w:eastAsia="標楷體" w:hAnsi="標楷體"/>
          <w:b/>
        </w:rPr>
      </w:pPr>
      <w:r w:rsidRPr="00D51948">
        <w:rPr>
          <w:rFonts w:ascii="標楷體" w:eastAsia="標楷體" w:hAnsi="標楷體" w:hint="eastAsia"/>
          <w:b/>
          <w:bCs/>
        </w:rPr>
        <w:lastRenderedPageBreak/>
        <w:t>臺灣證券交易所股份有限公司證券經紀商受託契約準則第三條修正條文對照表</w:t>
      </w:r>
    </w:p>
    <w:tbl>
      <w:tblPr>
        <w:tblW w:w="1070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98"/>
        <w:gridCol w:w="3560"/>
        <w:gridCol w:w="3544"/>
      </w:tblGrid>
      <w:tr w:rsidR="00664C75" w:rsidRPr="00D51948" w:rsidTr="00A32CE5">
        <w:trPr>
          <w:tblHeader/>
        </w:trPr>
        <w:tc>
          <w:tcPr>
            <w:tcW w:w="3598" w:type="dxa"/>
            <w:tcBorders>
              <w:top w:val="single" w:sz="4" w:space="0" w:color="auto"/>
              <w:left w:val="single" w:sz="4" w:space="0" w:color="auto"/>
              <w:bottom w:val="single" w:sz="4" w:space="0" w:color="auto"/>
              <w:right w:val="single" w:sz="4" w:space="0" w:color="auto"/>
            </w:tcBorders>
            <w:vAlign w:val="center"/>
            <w:hideMark/>
          </w:tcPr>
          <w:p w:rsidR="00664C75" w:rsidRPr="00D51948" w:rsidRDefault="00664C75">
            <w:pPr>
              <w:spacing w:line="400" w:lineRule="exact"/>
              <w:jc w:val="center"/>
              <w:rPr>
                <w:rFonts w:eastAsia="標楷體" w:cs="Times New Roman"/>
                <w:b/>
                <w:bCs/>
                <w:szCs w:val="24"/>
              </w:rPr>
            </w:pPr>
            <w:r w:rsidRPr="00D51948">
              <w:rPr>
                <w:rFonts w:eastAsia="標楷體" w:hAnsi="標楷體" w:hint="eastAsia"/>
                <w:b/>
                <w:bCs/>
              </w:rPr>
              <w:t>修正條文</w:t>
            </w:r>
          </w:p>
        </w:tc>
        <w:tc>
          <w:tcPr>
            <w:tcW w:w="3560" w:type="dxa"/>
            <w:tcBorders>
              <w:top w:val="single" w:sz="4" w:space="0" w:color="auto"/>
              <w:left w:val="single" w:sz="4" w:space="0" w:color="auto"/>
              <w:bottom w:val="single" w:sz="4" w:space="0" w:color="auto"/>
              <w:right w:val="single" w:sz="4" w:space="0" w:color="auto"/>
            </w:tcBorders>
            <w:hideMark/>
          </w:tcPr>
          <w:p w:rsidR="00664C75" w:rsidRPr="00D51948" w:rsidRDefault="00664C75">
            <w:pPr>
              <w:spacing w:line="400" w:lineRule="exact"/>
              <w:ind w:left="231" w:hangingChars="96" w:hanging="231"/>
              <w:jc w:val="center"/>
              <w:rPr>
                <w:rFonts w:eastAsia="標楷體" w:cs="Times New Roman"/>
                <w:b/>
                <w:bCs/>
                <w:szCs w:val="24"/>
              </w:rPr>
            </w:pPr>
            <w:r w:rsidRPr="00D51948">
              <w:rPr>
                <w:rFonts w:eastAsia="標楷體" w:hAnsi="標楷體" w:hint="eastAsia"/>
                <w:b/>
                <w:bCs/>
              </w:rPr>
              <w:t>現行條文</w:t>
            </w:r>
          </w:p>
        </w:tc>
        <w:tc>
          <w:tcPr>
            <w:tcW w:w="3544" w:type="dxa"/>
            <w:tcBorders>
              <w:top w:val="single" w:sz="4" w:space="0" w:color="auto"/>
              <w:left w:val="single" w:sz="4" w:space="0" w:color="auto"/>
              <w:bottom w:val="single" w:sz="4" w:space="0" w:color="auto"/>
              <w:right w:val="single" w:sz="4" w:space="0" w:color="auto"/>
            </w:tcBorders>
            <w:vAlign w:val="center"/>
            <w:hideMark/>
          </w:tcPr>
          <w:p w:rsidR="00664C75" w:rsidRPr="00D51948" w:rsidRDefault="00664C75">
            <w:pPr>
              <w:spacing w:line="400" w:lineRule="exact"/>
              <w:jc w:val="center"/>
              <w:rPr>
                <w:rFonts w:eastAsia="標楷體" w:cs="Times New Roman"/>
                <w:b/>
                <w:bCs/>
                <w:szCs w:val="24"/>
              </w:rPr>
            </w:pPr>
            <w:r w:rsidRPr="00D51948">
              <w:rPr>
                <w:rFonts w:eastAsia="標楷體" w:hAnsi="標楷體" w:hint="eastAsia"/>
                <w:b/>
                <w:bCs/>
              </w:rPr>
              <w:t>說明</w:t>
            </w:r>
          </w:p>
        </w:tc>
      </w:tr>
      <w:tr w:rsidR="00664C75" w:rsidRPr="00D51948" w:rsidTr="00A32CE5">
        <w:tc>
          <w:tcPr>
            <w:tcW w:w="3598" w:type="dxa"/>
            <w:tcBorders>
              <w:top w:val="single" w:sz="4" w:space="0" w:color="auto"/>
              <w:left w:val="single" w:sz="4" w:space="0" w:color="auto"/>
              <w:bottom w:val="single" w:sz="4" w:space="0" w:color="auto"/>
              <w:right w:val="single" w:sz="4" w:space="0" w:color="auto"/>
            </w:tcBorders>
          </w:tcPr>
          <w:p w:rsidR="00664C75" w:rsidRPr="00D51948" w:rsidRDefault="00664C75">
            <w:pPr>
              <w:spacing w:line="400" w:lineRule="exact"/>
              <w:rPr>
                <w:rFonts w:ascii="Times New Roman" w:eastAsia="標楷體" w:hAnsi="Times New Roman" w:cs="Times New Roman"/>
                <w:bCs/>
                <w:szCs w:val="24"/>
              </w:rPr>
            </w:pPr>
            <w:r w:rsidRPr="00D51948">
              <w:rPr>
                <w:rFonts w:eastAsia="標楷體" w:hint="eastAsia"/>
                <w:bCs/>
              </w:rPr>
              <w:t>第三條</w:t>
            </w:r>
          </w:p>
          <w:p w:rsidR="00664C75" w:rsidRPr="00D51948" w:rsidRDefault="00664C75">
            <w:pPr>
              <w:pStyle w:val="HTML"/>
              <w:spacing w:line="400" w:lineRule="exact"/>
              <w:rPr>
                <w:rFonts w:ascii="Times New Roman" w:eastAsia="標楷體" w:hAnsi="Times New Roman"/>
                <w:bCs/>
                <w:color w:val="auto"/>
                <w:kern w:val="2"/>
                <w:lang w:bidi="en-US"/>
              </w:rPr>
            </w:pPr>
            <w:r w:rsidRPr="00D51948">
              <w:rPr>
                <w:rFonts w:ascii="Times New Roman" w:eastAsia="標楷體" w:hAnsi="Times New Roman" w:hint="eastAsia"/>
                <w:bCs/>
                <w:color w:val="auto"/>
                <w:kern w:val="2"/>
              </w:rPr>
              <w:t xml:space="preserve">　</w:t>
            </w:r>
            <w:r w:rsidRPr="00D51948">
              <w:rPr>
                <w:rFonts w:ascii="Times New Roman" w:eastAsia="標楷體" w:hAnsi="Times New Roman" w:hint="eastAsia"/>
                <w:bCs/>
                <w:color w:val="auto"/>
                <w:kern w:val="2"/>
                <w:lang w:bidi="en-US"/>
              </w:rPr>
              <w:t xml:space="preserve">　證券經紀商於接受委託證券買賣時，必須先與委託人辦妥受託契約，未經辦妥受託契約者，證券經紀商應不得受理。證券經紀商與委託人簽訂受託契約時，應依下列規定辦理：</w:t>
            </w:r>
          </w:p>
          <w:p w:rsidR="00664C75" w:rsidRPr="00D51948" w:rsidRDefault="0066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7" w:hangingChars="178" w:hanging="427"/>
              <w:rPr>
                <w:rFonts w:ascii="Times New Roman" w:eastAsia="標楷體" w:hAnsi="Times New Roman"/>
                <w:bCs/>
              </w:rPr>
            </w:pPr>
            <w:r w:rsidRPr="00D51948">
              <w:rPr>
                <w:rFonts w:eastAsia="標楷體" w:hint="eastAsia"/>
                <w:bCs/>
              </w:rPr>
              <w:t>一、委託人為自然人者，除下列情形外，應親持身分證正本並於受託契約當場簽章辦理開戶及留存身分證影本。</w:t>
            </w:r>
          </w:p>
          <w:p w:rsidR="00664C75" w:rsidRPr="00D51948" w:rsidRDefault="00664C75">
            <w:pPr>
              <w:spacing w:line="400" w:lineRule="exact"/>
              <w:jc w:val="center"/>
              <w:rPr>
                <w:rFonts w:ascii="細明體" w:eastAsia="細明體" w:hAnsi="細明體" w:cs="細明體"/>
              </w:rPr>
            </w:pPr>
            <w:r w:rsidRPr="00D51948">
              <w:rPr>
                <w:rFonts w:ascii="細明體" w:eastAsia="細明體" w:hAnsi="細明體" w:cs="細明體" w:hint="eastAsia"/>
              </w:rPr>
              <w:t xml:space="preserve">  </w:t>
            </w:r>
          </w:p>
          <w:p w:rsidR="00664C75" w:rsidRPr="00D51948" w:rsidRDefault="00664C75">
            <w:pPr>
              <w:spacing w:line="400" w:lineRule="exact"/>
              <w:jc w:val="center"/>
              <w:rPr>
                <w:rFonts w:ascii="Times New Roman" w:eastAsia="標楷體" w:hAnsi="標楷體" w:cs="Times New Roman"/>
                <w:bCs/>
              </w:rPr>
            </w:pPr>
            <w:r w:rsidRPr="00D51948">
              <w:rPr>
                <w:rFonts w:eastAsia="標楷體" w:hAnsi="標楷體" w:hint="eastAsia"/>
                <w:bCs/>
              </w:rPr>
              <w:t>（第一目至第二目略）</w:t>
            </w:r>
          </w:p>
          <w:p w:rsidR="00664C75" w:rsidRPr="00D51948" w:rsidRDefault="00664C75">
            <w:pPr>
              <w:spacing w:line="400" w:lineRule="exact"/>
              <w:ind w:left="480" w:hangingChars="200" w:hanging="480"/>
              <w:jc w:val="both"/>
              <w:rPr>
                <w:rFonts w:eastAsia="標楷體" w:hAnsi="標楷體"/>
                <w:bCs/>
                <w:u w:val="single"/>
              </w:rPr>
            </w:pPr>
          </w:p>
          <w:p w:rsidR="00664C75" w:rsidRPr="00D51948" w:rsidRDefault="00664C75" w:rsidP="00FE2865">
            <w:pPr>
              <w:spacing w:line="400" w:lineRule="exact"/>
              <w:ind w:left="420" w:hangingChars="175" w:hanging="420"/>
              <w:jc w:val="both"/>
              <w:rPr>
                <w:rFonts w:eastAsia="標楷體" w:hAnsi="標楷體"/>
                <w:bCs/>
              </w:rPr>
            </w:pPr>
            <w:r w:rsidRPr="00D51948">
              <w:rPr>
                <w:rFonts w:eastAsia="標楷體" w:hAnsi="標楷體"/>
                <w:bCs/>
              </w:rPr>
              <w:t>(</w:t>
            </w:r>
            <w:r w:rsidRPr="00D51948">
              <w:rPr>
                <w:rFonts w:eastAsia="標楷體" w:hAnsi="標楷體" w:hint="eastAsia"/>
                <w:bCs/>
              </w:rPr>
              <w:t>三</w:t>
            </w:r>
            <w:r w:rsidRPr="00D51948">
              <w:rPr>
                <w:rFonts w:eastAsia="標楷體" w:hAnsi="標楷體"/>
                <w:bCs/>
              </w:rPr>
              <w:t>)</w:t>
            </w:r>
            <w:r w:rsidRPr="00D51948">
              <w:rPr>
                <w:rFonts w:eastAsia="標楷體" w:hAnsi="標楷體" w:hint="eastAsia"/>
                <w:bCs/>
              </w:rPr>
              <w:t>委託人不開立信用交易帳戶，採通信或電子化方式辦理開戶</w:t>
            </w:r>
            <w:r w:rsidRPr="00D51948">
              <w:rPr>
                <w:rFonts w:ascii="標楷體" w:eastAsia="標楷體" w:hAnsi="標楷體" w:hint="eastAsia"/>
                <w:bCs/>
                <w:u w:val="single"/>
              </w:rPr>
              <w:t>者，</w:t>
            </w:r>
            <w:r w:rsidR="00821252" w:rsidRPr="00D51948">
              <w:rPr>
                <w:rFonts w:ascii="標楷體" w:eastAsia="標楷體" w:hAnsi="標楷體" w:cs="細明體" w:hint="eastAsia"/>
                <w:kern w:val="0"/>
                <w:szCs w:val="24"/>
                <w:u w:val="single"/>
              </w:rPr>
              <w:t>依本公司「證券商受理線上開戶</w:t>
            </w:r>
            <w:r w:rsidR="001C5EB2" w:rsidRPr="00D51948">
              <w:rPr>
                <w:rFonts w:ascii="標楷體" w:eastAsia="標楷體" w:hAnsi="標楷體" w:cs="細明體" w:hint="eastAsia"/>
                <w:kern w:val="0"/>
                <w:szCs w:val="24"/>
                <w:u w:val="single"/>
              </w:rPr>
              <w:t>委託</w:t>
            </w:r>
            <w:r w:rsidR="00821252" w:rsidRPr="00D51948">
              <w:rPr>
                <w:rFonts w:ascii="標楷體" w:eastAsia="標楷體" w:hAnsi="標楷體" w:cs="細明體" w:hint="eastAsia"/>
                <w:kern w:val="0"/>
                <w:szCs w:val="24"/>
                <w:u w:val="single"/>
              </w:rPr>
              <w:t>人身分認證及額度分級管理標準」</w:t>
            </w:r>
            <w:r w:rsidR="00AD15FF" w:rsidRPr="00D51948">
              <w:rPr>
                <w:rFonts w:ascii="標楷體" w:eastAsia="標楷體" w:hAnsi="標楷體" w:cs="細明體" w:hint="eastAsia"/>
                <w:kern w:val="0"/>
                <w:szCs w:val="24"/>
                <w:u w:val="single"/>
              </w:rPr>
              <w:t>規定</w:t>
            </w:r>
            <w:r w:rsidR="00821252" w:rsidRPr="00D51948">
              <w:rPr>
                <w:rFonts w:ascii="標楷體" w:eastAsia="標楷體" w:hAnsi="標楷體" w:cs="細明體" w:hint="eastAsia"/>
                <w:kern w:val="0"/>
                <w:szCs w:val="24"/>
                <w:u w:val="single"/>
              </w:rPr>
              <w:t>辦理</w:t>
            </w:r>
            <w:r w:rsidRPr="00D51948">
              <w:rPr>
                <w:rFonts w:eastAsia="標楷體" w:hAnsi="標楷體" w:hint="eastAsia"/>
                <w:bCs/>
              </w:rPr>
              <w:t>。</w:t>
            </w:r>
          </w:p>
          <w:p w:rsidR="00664C75" w:rsidRPr="00D51948" w:rsidRDefault="00664C75" w:rsidP="00664C75">
            <w:pPr>
              <w:spacing w:line="400" w:lineRule="exact"/>
              <w:ind w:left="480" w:hangingChars="200" w:hanging="480"/>
              <w:jc w:val="both"/>
              <w:rPr>
                <w:rFonts w:eastAsia="標楷體"/>
                <w:bCs/>
              </w:rPr>
            </w:pPr>
          </w:p>
          <w:p w:rsidR="00664C75" w:rsidRPr="00D51948" w:rsidRDefault="00664C75" w:rsidP="00664C75">
            <w:pPr>
              <w:spacing w:line="400" w:lineRule="exact"/>
              <w:ind w:left="480" w:hangingChars="200" w:hanging="480"/>
              <w:jc w:val="both"/>
              <w:rPr>
                <w:rFonts w:eastAsia="標楷體"/>
                <w:bCs/>
              </w:rPr>
            </w:pPr>
          </w:p>
          <w:p w:rsidR="00664C75" w:rsidRPr="00D51948" w:rsidRDefault="00664C75" w:rsidP="00664C75">
            <w:pPr>
              <w:spacing w:line="400" w:lineRule="exact"/>
              <w:ind w:left="480" w:hangingChars="200" w:hanging="480"/>
              <w:jc w:val="center"/>
              <w:rPr>
                <w:rFonts w:eastAsia="標楷體"/>
                <w:bCs/>
              </w:rPr>
            </w:pPr>
            <w:r w:rsidRPr="00D51948">
              <w:rPr>
                <w:rFonts w:eastAsia="標楷體" w:hint="eastAsia"/>
                <w:bCs/>
              </w:rPr>
              <w:t>（以下略）</w:t>
            </w:r>
          </w:p>
          <w:p w:rsidR="00664C75" w:rsidRPr="00D51948" w:rsidRDefault="00664C75" w:rsidP="00664C75">
            <w:pPr>
              <w:spacing w:line="400" w:lineRule="exact"/>
              <w:ind w:left="480" w:hangingChars="200" w:hanging="480"/>
              <w:jc w:val="center"/>
              <w:rPr>
                <w:rFonts w:eastAsia="標楷體" w:cs="Times New Roman"/>
                <w:bCs/>
                <w:szCs w:val="24"/>
              </w:rPr>
            </w:pPr>
          </w:p>
        </w:tc>
        <w:tc>
          <w:tcPr>
            <w:tcW w:w="3560" w:type="dxa"/>
            <w:tcBorders>
              <w:top w:val="single" w:sz="4" w:space="0" w:color="auto"/>
              <w:left w:val="single" w:sz="4" w:space="0" w:color="auto"/>
              <w:bottom w:val="single" w:sz="4" w:space="0" w:color="auto"/>
              <w:right w:val="single" w:sz="4" w:space="0" w:color="auto"/>
            </w:tcBorders>
          </w:tcPr>
          <w:p w:rsidR="00664C75" w:rsidRPr="00D51948" w:rsidRDefault="00664C75" w:rsidP="00F73AB1">
            <w:pPr>
              <w:spacing w:line="400" w:lineRule="exact"/>
              <w:rPr>
                <w:rFonts w:ascii="Times New Roman" w:eastAsia="標楷體" w:hAnsi="Times New Roman" w:cs="Times New Roman"/>
                <w:bCs/>
                <w:szCs w:val="24"/>
              </w:rPr>
            </w:pPr>
            <w:r w:rsidRPr="00D51948">
              <w:rPr>
                <w:rFonts w:eastAsia="標楷體" w:hint="eastAsia"/>
                <w:bCs/>
              </w:rPr>
              <w:t>第三條</w:t>
            </w:r>
          </w:p>
          <w:p w:rsidR="00664C75" w:rsidRPr="00D51948" w:rsidRDefault="00664C75" w:rsidP="00F73AB1">
            <w:pPr>
              <w:pStyle w:val="HTML"/>
              <w:spacing w:line="400" w:lineRule="exact"/>
              <w:rPr>
                <w:rFonts w:ascii="Times New Roman" w:eastAsia="標楷體" w:hAnsi="Times New Roman"/>
                <w:bCs/>
                <w:color w:val="auto"/>
                <w:kern w:val="2"/>
                <w:lang w:bidi="en-US"/>
              </w:rPr>
            </w:pPr>
            <w:r w:rsidRPr="00D51948">
              <w:rPr>
                <w:rFonts w:ascii="Times New Roman" w:eastAsia="標楷體" w:hAnsi="Times New Roman" w:hint="eastAsia"/>
                <w:bCs/>
                <w:color w:val="auto"/>
                <w:kern w:val="2"/>
              </w:rPr>
              <w:t xml:space="preserve">　</w:t>
            </w:r>
            <w:r w:rsidRPr="00D51948">
              <w:rPr>
                <w:rFonts w:ascii="Times New Roman" w:eastAsia="標楷體" w:hAnsi="Times New Roman" w:hint="eastAsia"/>
                <w:bCs/>
                <w:color w:val="auto"/>
                <w:kern w:val="2"/>
                <w:lang w:bidi="en-US"/>
              </w:rPr>
              <w:t xml:space="preserve">　證券經紀商於接受委託證券買賣時，必須先與委託人辦妥受託契約，未經辦妥受託契約者，證券經紀商應不得受理。證券經紀商與委託人簽訂受託契約時，應依下列規定辦理：</w:t>
            </w:r>
          </w:p>
          <w:p w:rsidR="00664C75" w:rsidRPr="00D51948" w:rsidRDefault="00664C75" w:rsidP="00F7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7" w:hangingChars="178" w:hanging="427"/>
              <w:rPr>
                <w:rFonts w:ascii="Times New Roman" w:eastAsia="標楷體" w:hAnsi="Times New Roman"/>
                <w:bCs/>
              </w:rPr>
            </w:pPr>
            <w:r w:rsidRPr="00D51948">
              <w:rPr>
                <w:rFonts w:eastAsia="標楷體" w:hint="eastAsia"/>
                <w:bCs/>
              </w:rPr>
              <w:t>一、委託人為自然人者，除下列情形外，應親持身分證正本並於受託契約當場簽章辦理開戶及留存身分證影本。</w:t>
            </w:r>
          </w:p>
          <w:p w:rsidR="00664C75" w:rsidRPr="00D51948" w:rsidRDefault="00664C75" w:rsidP="00F73AB1">
            <w:pPr>
              <w:spacing w:line="400" w:lineRule="exact"/>
              <w:jc w:val="center"/>
              <w:rPr>
                <w:rFonts w:ascii="細明體" w:eastAsia="細明體" w:hAnsi="細明體" w:cs="細明體"/>
              </w:rPr>
            </w:pPr>
            <w:r w:rsidRPr="00D51948">
              <w:rPr>
                <w:rFonts w:ascii="細明體" w:eastAsia="細明體" w:hAnsi="細明體" w:cs="細明體" w:hint="eastAsia"/>
              </w:rPr>
              <w:t xml:space="preserve">  </w:t>
            </w:r>
          </w:p>
          <w:p w:rsidR="00664C75" w:rsidRPr="00D51948" w:rsidRDefault="00664C75" w:rsidP="00F73AB1">
            <w:pPr>
              <w:spacing w:line="400" w:lineRule="exact"/>
              <w:jc w:val="center"/>
              <w:rPr>
                <w:rFonts w:ascii="Times New Roman" w:eastAsia="標楷體" w:hAnsi="標楷體" w:cs="Times New Roman"/>
                <w:bCs/>
              </w:rPr>
            </w:pPr>
            <w:r w:rsidRPr="00D51948">
              <w:rPr>
                <w:rFonts w:eastAsia="標楷體" w:hAnsi="標楷體" w:hint="eastAsia"/>
                <w:bCs/>
              </w:rPr>
              <w:t>（第一目至第二目略）</w:t>
            </w:r>
          </w:p>
          <w:p w:rsidR="00664C75" w:rsidRPr="00D51948" w:rsidRDefault="00664C75" w:rsidP="00F73AB1">
            <w:pPr>
              <w:spacing w:line="400" w:lineRule="exact"/>
              <w:ind w:left="480" w:hangingChars="200" w:hanging="480"/>
              <w:jc w:val="both"/>
              <w:rPr>
                <w:rFonts w:eastAsia="標楷體" w:hAnsi="標楷體"/>
                <w:bCs/>
                <w:u w:val="single"/>
              </w:rPr>
            </w:pPr>
          </w:p>
          <w:p w:rsidR="00664C75" w:rsidRPr="0083310B" w:rsidRDefault="00664C75" w:rsidP="00F73AB1">
            <w:pPr>
              <w:spacing w:line="400" w:lineRule="exact"/>
              <w:ind w:left="480" w:hangingChars="200" w:hanging="480"/>
              <w:jc w:val="both"/>
              <w:rPr>
                <w:rFonts w:eastAsia="標楷體" w:hAnsi="標楷體"/>
                <w:bCs/>
              </w:rPr>
            </w:pPr>
            <w:r w:rsidRPr="00D51948">
              <w:rPr>
                <w:rFonts w:eastAsia="標楷體" w:hAnsi="標楷體"/>
                <w:bCs/>
              </w:rPr>
              <w:t>(</w:t>
            </w:r>
            <w:r w:rsidRPr="00D51948">
              <w:rPr>
                <w:rFonts w:eastAsia="標楷體" w:hAnsi="標楷體" w:hint="eastAsia"/>
                <w:bCs/>
              </w:rPr>
              <w:t>三</w:t>
            </w:r>
            <w:r w:rsidRPr="00D51948">
              <w:rPr>
                <w:rFonts w:eastAsia="標楷體" w:hAnsi="標楷體"/>
                <w:bCs/>
              </w:rPr>
              <w:t>)</w:t>
            </w:r>
            <w:r w:rsidRPr="0083310B">
              <w:rPr>
                <w:rFonts w:eastAsia="標楷體" w:hAnsi="標楷體" w:hint="eastAsia"/>
                <w:bCs/>
              </w:rPr>
              <w:t>委託人約定單日買賣最高額度未超過壹佰萬元，且不開立信用交易帳戶者，得採足以確認申請人為本人及其意思表示之通信或電子化方式辦理開戶，證券商得自行決定徵信方式，但日後調整單日買賣最高額度時，仍應依相關規定重新辦理徵信。</w:t>
            </w:r>
          </w:p>
          <w:p w:rsidR="00430187" w:rsidRPr="00D51948" w:rsidRDefault="00430187" w:rsidP="00664C75">
            <w:pPr>
              <w:spacing w:line="400" w:lineRule="exact"/>
              <w:ind w:leftChars="-7" w:left="-5" w:hangingChars="5" w:hanging="12"/>
              <w:jc w:val="center"/>
              <w:rPr>
                <w:rFonts w:eastAsia="標楷體"/>
                <w:bCs/>
              </w:rPr>
            </w:pPr>
          </w:p>
          <w:p w:rsidR="00664C75" w:rsidRPr="00D51948" w:rsidRDefault="00664C75" w:rsidP="00664C75">
            <w:pPr>
              <w:spacing w:line="400" w:lineRule="exact"/>
              <w:ind w:leftChars="-7" w:left="-5" w:hangingChars="5" w:hanging="12"/>
              <w:jc w:val="center"/>
              <w:rPr>
                <w:rFonts w:eastAsia="標楷體" w:cs="Times New Roman"/>
                <w:bCs/>
                <w:szCs w:val="24"/>
              </w:rPr>
            </w:pPr>
            <w:r w:rsidRPr="00D51948">
              <w:rPr>
                <w:rFonts w:eastAsia="標楷體" w:hint="eastAsia"/>
                <w:bCs/>
              </w:rPr>
              <w:t>（以下略）</w:t>
            </w:r>
          </w:p>
        </w:tc>
        <w:tc>
          <w:tcPr>
            <w:tcW w:w="3544" w:type="dxa"/>
            <w:tcBorders>
              <w:top w:val="single" w:sz="4" w:space="0" w:color="auto"/>
              <w:left w:val="single" w:sz="4" w:space="0" w:color="auto"/>
              <w:bottom w:val="single" w:sz="4" w:space="0" w:color="auto"/>
              <w:right w:val="single" w:sz="4" w:space="0" w:color="auto"/>
            </w:tcBorders>
          </w:tcPr>
          <w:p w:rsidR="00664C75" w:rsidRPr="00D51948" w:rsidRDefault="00C24A25" w:rsidP="002A4A58">
            <w:pPr>
              <w:spacing w:line="400" w:lineRule="exact"/>
              <w:ind w:rightChars="50" w:right="120" w:hanging="11"/>
              <w:jc w:val="both"/>
              <w:rPr>
                <w:rFonts w:eastAsia="標楷體" w:cs="Times New Roman"/>
                <w:bCs/>
                <w:szCs w:val="24"/>
              </w:rPr>
            </w:pPr>
            <w:r w:rsidRPr="00D51948">
              <w:rPr>
                <w:rFonts w:eastAsia="標楷體" w:hint="eastAsia"/>
                <w:bCs/>
              </w:rPr>
              <w:t>為因應行動通訊及網路時代來臨，兼顧線上開戶投資人交易權益及維護市場交易秩序，參酌期貨交易所業務規則第</w:t>
            </w:r>
            <w:r w:rsidRPr="00D51948">
              <w:rPr>
                <w:rFonts w:eastAsia="標楷體" w:hint="eastAsia"/>
                <w:bCs/>
              </w:rPr>
              <w:t>44</w:t>
            </w:r>
            <w:r w:rsidRPr="00D51948">
              <w:rPr>
                <w:rFonts w:eastAsia="標楷體" w:hint="eastAsia"/>
                <w:bCs/>
              </w:rPr>
              <w:t>條第</w:t>
            </w:r>
            <w:r w:rsidRPr="00D51948">
              <w:rPr>
                <w:rFonts w:eastAsia="標楷體" w:hint="eastAsia"/>
                <w:bCs/>
              </w:rPr>
              <w:t>1</w:t>
            </w:r>
            <w:r w:rsidRPr="00D51948">
              <w:rPr>
                <w:rFonts w:eastAsia="標楷體" w:hint="eastAsia"/>
                <w:bCs/>
              </w:rPr>
              <w:t>項第</w:t>
            </w:r>
            <w:r w:rsidRPr="00D51948">
              <w:rPr>
                <w:rFonts w:eastAsia="標楷體" w:hint="eastAsia"/>
                <w:bCs/>
              </w:rPr>
              <w:t>2</w:t>
            </w:r>
            <w:r w:rsidRPr="00D51948">
              <w:rPr>
                <w:rFonts w:eastAsia="標楷體" w:hint="eastAsia"/>
                <w:bCs/>
              </w:rPr>
              <w:t>款與銀行公會「銀行受理客戶以網路方式開立數位存款帳戶作業範本」，修訂本條第</w:t>
            </w:r>
            <w:r w:rsidRPr="00D51948">
              <w:rPr>
                <w:rFonts w:eastAsia="標楷體" w:hint="eastAsia"/>
                <w:bCs/>
              </w:rPr>
              <w:t>1</w:t>
            </w:r>
            <w:r w:rsidRPr="00D51948">
              <w:rPr>
                <w:rFonts w:eastAsia="標楷體" w:hint="eastAsia"/>
                <w:bCs/>
              </w:rPr>
              <w:t>項第</w:t>
            </w:r>
            <w:r w:rsidRPr="00D51948">
              <w:rPr>
                <w:rFonts w:eastAsia="標楷體" w:hint="eastAsia"/>
                <w:bCs/>
              </w:rPr>
              <w:t>1</w:t>
            </w:r>
            <w:r w:rsidRPr="00D51948">
              <w:rPr>
                <w:rFonts w:eastAsia="標楷體" w:hint="eastAsia"/>
                <w:bCs/>
              </w:rPr>
              <w:t>款第</w:t>
            </w:r>
            <w:r w:rsidRPr="00D51948">
              <w:rPr>
                <w:rFonts w:eastAsia="標楷體" w:hint="eastAsia"/>
                <w:bCs/>
              </w:rPr>
              <w:t>3</w:t>
            </w:r>
            <w:r w:rsidRPr="00D51948">
              <w:rPr>
                <w:rFonts w:eastAsia="標楷體" w:hint="eastAsia"/>
                <w:bCs/>
              </w:rPr>
              <w:t>目規定</w:t>
            </w:r>
            <w:r w:rsidR="00652379" w:rsidRPr="00D51948">
              <w:rPr>
                <w:rFonts w:eastAsia="標楷體" w:hint="eastAsia"/>
                <w:bCs/>
              </w:rPr>
              <w:t>，以符合實務作業需要</w:t>
            </w:r>
            <w:r w:rsidRPr="00D51948">
              <w:rPr>
                <w:rFonts w:eastAsia="標楷體" w:hint="eastAsia"/>
                <w:bCs/>
              </w:rPr>
              <w:t>。</w:t>
            </w:r>
          </w:p>
        </w:tc>
      </w:tr>
    </w:tbl>
    <w:p w:rsidR="00CE3D78" w:rsidRPr="00D51948" w:rsidRDefault="00CE3D78"/>
    <w:p w:rsidR="007F2B09" w:rsidRPr="00D51948" w:rsidRDefault="007F2B09"/>
    <w:p w:rsidR="00DE1144" w:rsidRPr="00D51948" w:rsidRDefault="00DE1144"/>
    <w:p w:rsidR="00DE1144" w:rsidRPr="00D51948" w:rsidRDefault="00DE1144"/>
    <w:p w:rsidR="007F2B09" w:rsidRPr="00D51948" w:rsidRDefault="007F2B09">
      <w:pPr>
        <w:rPr>
          <w:b/>
        </w:rPr>
      </w:pPr>
    </w:p>
    <w:p w:rsidR="00A32CE5" w:rsidRDefault="00A32CE5">
      <w:pPr>
        <w:rPr>
          <w:b/>
        </w:rPr>
      </w:pPr>
    </w:p>
    <w:p w:rsidR="00DB13B0" w:rsidRDefault="00DB13B0">
      <w:pPr>
        <w:rPr>
          <w:b/>
        </w:rPr>
      </w:pPr>
    </w:p>
    <w:p w:rsidR="00DB13B0" w:rsidRDefault="00DB13B0">
      <w:pPr>
        <w:rPr>
          <w:b/>
        </w:rPr>
      </w:pPr>
    </w:p>
    <w:p w:rsidR="00DB13B0" w:rsidRDefault="00DB13B0">
      <w:pPr>
        <w:rPr>
          <w:b/>
        </w:rPr>
      </w:pPr>
    </w:p>
    <w:sectPr w:rsidR="00DB13B0" w:rsidSect="0032130E">
      <w:pgSz w:w="11906" w:h="16838"/>
      <w:pgMar w:top="1134"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09" w:rsidRDefault="00237009" w:rsidP="00777AB0">
      <w:r>
        <w:separator/>
      </w:r>
    </w:p>
  </w:endnote>
  <w:endnote w:type="continuationSeparator" w:id="1">
    <w:p w:rsidR="00237009" w:rsidRDefault="00237009" w:rsidP="00777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09" w:rsidRDefault="00237009" w:rsidP="00777AB0">
      <w:r>
        <w:separator/>
      </w:r>
    </w:p>
  </w:footnote>
  <w:footnote w:type="continuationSeparator" w:id="1">
    <w:p w:rsidR="00237009" w:rsidRDefault="00237009" w:rsidP="00777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169"/>
    <w:rsid w:val="0000618E"/>
    <w:rsid w:val="000160BF"/>
    <w:rsid w:val="000212CC"/>
    <w:rsid w:val="00067F7E"/>
    <w:rsid w:val="000B4DBC"/>
    <w:rsid w:val="000E04E8"/>
    <w:rsid w:val="00101FCF"/>
    <w:rsid w:val="0013356E"/>
    <w:rsid w:val="001B55A6"/>
    <w:rsid w:val="001C01CF"/>
    <w:rsid w:val="001C1136"/>
    <w:rsid w:val="001C5EB2"/>
    <w:rsid w:val="00237009"/>
    <w:rsid w:val="00281DE2"/>
    <w:rsid w:val="002855CE"/>
    <w:rsid w:val="00290044"/>
    <w:rsid w:val="002A1E2A"/>
    <w:rsid w:val="002A4A58"/>
    <w:rsid w:val="002C1149"/>
    <w:rsid w:val="002C4063"/>
    <w:rsid w:val="0032130E"/>
    <w:rsid w:val="00325577"/>
    <w:rsid w:val="0034031C"/>
    <w:rsid w:val="00345708"/>
    <w:rsid w:val="00365479"/>
    <w:rsid w:val="003B1C51"/>
    <w:rsid w:val="003C6EF6"/>
    <w:rsid w:val="00430187"/>
    <w:rsid w:val="004F3092"/>
    <w:rsid w:val="00504A71"/>
    <w:rsid w:val="00544F4F"/>
    <w:rsid w:val="005D4758"/>
    <w:rsid w:val="006402A5"/>
    <w:rsid w:val="00647675"/>
    <w:rsid w:val="00652379"/>
    <w:rsid w:val="006528F7"/>
    <w:rsid w:val="00664C75"/>
    <w:rsid w:val="006C1789"/>
    <w:rsid w:val="007523B6"/>
    <w:rsid w:val="00771500"/>
    <w:rsid w:val="00777AB0"/>
    <w:rsid w:val="007A4315"/>
    <w:rsid w:val="007B125E"/>
    <w:rsid w:val="007D0147"/>
    <w:rsid w:val="007D20C3"/>
    <w:rsid w:val="007E517C"/>
    <w:rsid w:val="007F2B09"/>
    <w:rsid w:val="00801E9E"/>
    <w:rsid w:val="00821252"/>
    <w:rsid w:val="008224EC"/>
    <w:rsid w:val="0083310B"/>
    <w:rsid w:val="0087241E"/>
    <w:rsid w:val="008C6A5E"/>
    <w:rsid w:val="00916169"/>
    <w:rsid w:val="009963A2"/>
    <w:rsid w:val="00A32CE5"/>
    <w:rsid w:val="00A43C2B"/>
    <w:rsid w:val="00A53F56"/>
    <w:rsid w:val="00A82D0F"/>
    <w:rsid w:val="00AA309F"/>
    <w:rsid w:val="00AD15FF"/>
    <w:rsid w:val="00AF413C"/>
    <w:rsid w:val="00B15D7A"/>
    <w:rsid w:val="00B336E0"/>
    <w:rsid w:val="00B5704B"/>
    <w:rsid w:val="00B80443"/>
    <w:rsid w:val="00B807EE"/>
    <w:rsid w:val="00B97821"/>
    <w:rsid w:val="00BD5719"/>
    <w:rsid w:val="00BF4D23"/>
    <w:rsid w:val="00C00E81"/>
    <w:rsid w:val="00C2179E"/>
    <w:rsid w:val="00C24A25"/>
    <w:rsid w:val="00CE3D78"/>
    <w:rsid w:val="00D2283D"/>
    <w:rsid w:val="00D51948"/>
    <w:rsid w:val="00DB13B0"/>
    <w:rsid w:val="00DB43FB"/>
    <w:rsid w:val="00DE1144"/>
    <w:rsid w:val="00DE7F06"/>
    <w:rsid w:val="00E0124B"/>
    <w:rsid w:val="00E27B03"/>
    <w:rsid w:val="00E70C7C"/>
    <w:rsid w:val="00EA0BD7"/>
    <w:rsid w:val="00F13519"/>
    <w:rsid w:val="00F1752C"/>
    <w:rsid w:val="00FA1641"/>
    <w:rsid w:val="00FA6C89"/>
    <w:rsid w:val="00FB1642"/>
    <w:rsid w:val="00FC4E49"/>
    <w:rsid w:val="00FE28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4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916169"/>
    <w:pPr>
      <w:widowControl/>
      <w:autoSpaceDE w:val="0"/>
      <w:autoSpaceDN w:val="0"/>
      <w:ind w:left="0" w:firstLine="0"/>
    </w:pPr>
    <w:rPr>
      <w:rFonts w:ascii="標楷體" w:eastAsia="標楷體" w:hAnsi="標楷體" w:cs="新細明體"/>
      <w:color w:val="000000"/>
      <w:kern w:val="0"/>
      <w:szCs w:val="24"/>
    </w:rPr>
  </w:style>
  <w:style w:type="table" w:styleId="a3">
    <w:name w:val="Table Grid"/>
    <w:basedOn w:val="a1"/>
    <w:uiPriority w:val="59"/>
    <w:rsid w:val="00916169"/>
    <w:pPr>
      <w:ind w:left="0" w:firstLine="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E3D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CE3D78"/>
    <w:rPr>
      <w:rFonts w:ascii="細明體" w:eastAsia="細明體" w:hAnsi="細明體" w:cs="Times New Roman"/>
      <w:color w:val="333333"/>
      <w:kern w:val="0"/>
      <w:szCs w:val="24"/>
    </w:rPr>
  </w:style>
  <w:style w:type="paragraph" w:styleId="a4">
    <w:name w:val="header"/>
    <w:basedOn w:val="a"/>
    <w:link w:val="a5"/>
    <w:uiPriority w:val="99"/>
    <w:semiHidden/>
    <w:unhideWhenUsed/>
    <w:rsid w:val="00777AB0"/>
    <w:pPr>
      <w:tabs>
        <w:tab w:val="center" w:pos="4153"/>
        <w:tab w:val="right" w:pos="8306"/>
      </w:tabs>
      <w:snapToGrid w:val="0"/>
    </w:pPr>
    <w:rPr>
      <w:sz w:val="20"/>
      <w:szCs w:val="20"/>
    </w:rPr>
  </w:style>
  <w:style w:type="character" w:customStyle="1" w:styleId="a5">
    <w:name w:val="頁首 字元"/>
    <w:basedOn w:val="a0"/>
    <w:link w:val="a4"/>
    <w:uiPriority w:val="99"/>
    <w:semiHidden/>
    <w:rsid w:val="00777AB0"/>
    <w:rPr>
      <w:sz w:val="20"/>
      <w:szCs w:val="20"/>
    </w:rPr>
  </w:style>
  <w:style w:type="paragraph" w:styleId="a6">
    <w:name w:val="footer"/>
    <w:basedOn w:val="a"/>
    <w:link w:val="a7"/>
    <w:uiPriority w:val="99"/>
    <w:semiHidden/>
    <w:unhideWhenUsed/>
    <w:rsid w:val="00777AB0"/>
    <w:pPr>
      <w:tabs>
        <w:tab w:val="center" w:pos="4153"/>
        <w:tab w:val="right" w:pos="8306"/>
      </w:tabs>
      <w:snapToGrid w:val="0"/>
    </w:pPr>
    <w:rPr>
      <w:sz w:val="20"/>
      <w:szCs w:val="20"/>
    </w:rPr>
  </w:style>
  <w:style w:type="character" w:customStyle="1" w:styleId="a7">
    <w:name w:val="頁尾 字元"/>
    <w:basedOn w:val="a0"/>
    <w:link w:val="a6"/>
    <w:uiPriority w:val="99"/>
    <w:semiHidden/>
    <w:rsid w:val="00777AB0"/>
    <w:rPr>
      <w:sz w:val="20"/>
      <w:szCs w:val="20"/>
    </w:rPr>
  </w:style>
  <w:style w:type="paragraph" w:styleId="a8">
    <w:name w:val="List Paragraph"/>
    <w:basedOn w:val="a"/>
    <w:uiPriority w:val="34"/>
    <w:qFormat/>
    <w:rsid w:val="00BD5719"/>
    <w:pPr>
      <w:ind w:leftChars="200" w:left="480"/>
    </w:pPr>
  </w:style>
  <w:style w:type="character" w:styleId="a9">
    <w:name w:val="Emphasis"/>
    <w:basedOn w:val="a0"/>
    <w:uiPriority w:val="20"/>
    <w:qFormat/>
    <w:rsid w:val="00B336E0"/>
    <w:rPr>
      <w:b w:val="0"/>
      <w:bCs w:val="0"/>
      <w:i w:val="0"/>
      <w:iCs w:val="0"/>
      <w:color w:val="DD4B39"/>
    </w:rPr>
  </w:style>
  <w:style w:type="character" w:customStyle="1" w:styleId="st1">
    <w:name w:val="st1"/>
    <w:basedOn w:val="a0"/>
    <w:rsid w:val="00B336E0"/>
  </w:style>
</w:styles>
</file>

<file path=word/webSettings.xml><?xml version="1.0" encoding="utf-8"?>
<w:webSettings xmlns:r="http://schemas.openxmlformats.org/officeDocument/2006/relationships" xmlns:w="http://schemas.openxmlformats.org/wordprocessingml/2006/main">
  <w:divs>
    <w:div w:id="895048730">
      <w:bodyDiv w:val="1"/>
      <w:marLeft w:val="0"/>
      <w:marRight w:val="0"/>
      <w:marTop w:val="0"/>
      <w:marBottom w:val="0"/>
      <w:divBdr>
        <w:top w:val="none" w:sz="0" w:space="0" w:color="auto"/>
        <w:left w:val="none" w:sz="0" w:space="0" w:color="auto"/>
        <w:bottom w:val="none" w:sz="0" w:space="0" w:color="auto"/>
        <w:right w:val="none" w:sz="0" w:space="0" w:color="auto"/>
      </w:divBdr>
    </w:div>
    <w:div w:id="1276446232">
      <w:bodyDiv w:val="1"/>
      <w:marLeft w:val="0"/>
      <w:marRight w:val="0"/>
      <w:marTop w:val="0"/>
      <w:marBottom w:val="0"/>
      <w:divBdr>
        <w:top w:val="none" w:sz="0" w:space="0" w:color="auto"/>
        <w:left w:val="none" w:sz="0" w:space="0" w:color="auto"/>
        <w:bottom w:val="none" w:sz="0" w:space="0" w:color="auto"/>
        <w:right w:val="none" w:sz="0" w:space="0" w:color="auto"/>
      </w:divBdr>
    </w:div>
    <w:div w:id="1615087990">
      <w:bodyDiv w:val="1"/>
      <w:marLeft w:val="0"/>
      <w:marRight w:val="0"/>
      <w:marTop w:val="0"/>
      <w:marBottom w:val="0"/>
      <w:divBdr>
        <w:top w:val="none" w:sz="0" w:space="0" w:color="auto"/>
        <w:left w:val="none" w:sz="0" w:space="0" w:color="auto"/>
        <w:bottom w:val="none" w:sz="0" w:space="0" w:color="auto"/>
        <w:right w:val="none" w:sz="0" w:space="0" w:color="auto"/>
      </w:divBdr>
    </w:div>
    <w:div w:id="1628273914">
      <w:bodyDiv w:val="1"/>
      <w:marLeft w:val="0"/>
      <w:marRight w:val="0"/>
      <w:marTop w:val="0"/>
      <w:marBottom w:val="0"/>
      <w:divBdr>
        <w:top w:val="none" w:sz="0" w:space="0" w:color="auto"/>
        <w:left w:val="none" w:sz="0" w:space="0" w:color="auto"/>
        <w:bottom w:val="none" w:sz="0" w:space="0" w:color="auto"/>
        <w:right w:val="none" w:sz="0" w:space="0" w:color="auto"/>
      </w:divBdr>
      <w:divsChild>
        <w:div w:id="1899319955">
          <w:marLeft w:val="0"/>
          <w:marRight w:val="0"/>
          <w:marTop w:val="120"/>
          <w:marBottom w:val="0"/>
          <w:divBdr>
            <w:top w:val="none" w:sz="0" w:space="0" w:color="auto"/>
            <w:left w:val="none" w:sz="0" w:space="0" w:color="auto"/>
            <w:bottom w:val="none" w:sz="0" w:space="0" w:color="auto"/>
            <w:right w:val="none" w:sz="0" w:space="0" w:color="auto"/>
          </w:divBdr>
          <w:divsChild>
            <w:div w:id="1766727408">
              <w:marLeft w:val="0"/>
              <w:marRight w:val="0"/>
              <w:marTop w:val="0"/>
              <w:marBottom w:val="0"/>
              <w:divBdr>
                <w:top w:val="none" w:sz="0" w:space="0" w:color="auto"/>
                <w:left w:val="none" w:sz="0" w:space="0" w:color="auto"/>
                <w:bottom w:val="none" w:sz="0" w:space="0" w:color="auto"/>
                <w:right w:val="none" w:sz="0" w:space="0" w:color="auto"/>
              </w:divBdr>
              <w:divsChild>
                <w:div w:id="152916530">
                  <w:marLeft w:val="0"/>
                  <w:marRight w:val="0"/>
                  <w:marTop w:val="0"/>
                  <w:marBottom w:val="0"/>
                  <w:divBdr>
                    <w:top w:val="none" w:sz="0" w:space="0" w:color="auto"/>
                    <w:left w:val="none" w:sz="0" w:space="0" w:color="auto"/>
                    <w:bottom w:val="none" w:sz="0" w:space="0" w:color="auto"/>
                    <w:right w:val="none" w:sz="0" w:space="0" w:color="auto"/>
                  </w:divBdr>
                  <w:divsChild>
                    <w:div w:id="781152548">
                      <w:marLeft w:val="0"/>
                      <w:marRight w:val="0"/>
                      <w:marTop w:val="0"/>
                      <w:marBottom w:val="0"/>
                      <w:divBdr>
                        <w:top w:val="none" w:sz="0" w:space="0" w:color="auto"/>
                        <w:left w:val="none" w:sz="0" w:space="0" w:color="auto"/>
                        <w:bottom w:val="none" w:sz="0" w:space="0" w:color="auto"/>
                        <w:right w:val="none" w:sz="0" w:space="0" w:color="auto"/>
                      </w:divBdr>
                      <w:divsChild>
                        <w:div w:id="995720686">
                          <w:marLeft w:val="0"/>
                          <w:marRight w:val="0"/>
                          <w:marTop w:val="0"/>
                          <w:marBottom w:val="0"/>
                          <w:divBdr>
                            <w:top w:val="none" w:sz="0" w:space="0" w:color="auto"/>
                            <w:left w:val="none" w:sz="0" w:space="0" w:color="auto"/>
                            <w:bottom w:val="none" w:sz="0" w:space="0" w:color="auto"/>
                            <w:right w:val="none" w:sz="0" w:space="0" w:color="auto"/>
                          </w:divBdr>
                          <w:divsChild>
                            <w:div w:id="923149806">
                              <w:marLeft w:val="0"/>
                              <w:marRight w:val="0"/>
                              <w:marTop w:val="0"/>
                              <w:marBottom w:val="0"/>
                              <w:divBdr>
                                <w:top w:val="none" w:sz="0" w:space="0" w:color="auto"/>
                                <w:left w:val="none" w:sz="0" w:space="0" w:color="auto"/>
                                <w:bottom w:val="none" w:sz="0" w:space="0" w:color="auto"/>
                                <w:right w:val="none" w:sz="0" w:space="0" w:color="auto"/>
                              </w:divBdr>
                              <w:divsChild>
                                <w:div w:id="792675134">
                                  <w:marLeft w:val="0"/>
                                  <w:marRight w:val="0"/>
                                  <w:marTop w:val="0"/>
                                  <w:marBottom w:val="0"/>
                                  <w:divBdr>
                                    <w:top w:val="none" w:sz="0" w:space="0" w:color="auto"/>
                                    <w:left w:val="none" w:sz="0" w:space="0" w:color="auto"/>
                                    <w:bottom w:val="none" w:sz="0" w:space="0" w:color="auto"/>
                                    <w:right w:val="none" w:sz="0" w:space="0" w:color="auto"/>
                                  </w:divBdr>
                                  <w:divsChild>
                                    <w:div w:id="3532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7A53-2F6C-4E85-83AD-AD461A6F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1553</Characters>
  <Application>Microsoft Office Word</Application>
  <DocSecurity>0</DocSecurity>
  <Lines>12</Lines>
  <Paragraphs>3</Paragraphs>
  <ScaleCrop>false</ScaleCrop>
  <Company>TWSE</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2016-07-27T12:07:00Z</cp:lastPrinted>
  <dcterms:created xsi:type="dcterms:W3CDTF">2016-09-23T07:07:00Z</dcterms:created>
  <dcterms:modified xsi:type="dcterms:W3CDTF">2016-09-23T07:07:00Z</dcterms:modified>
</cp:coreProperties>
</file>