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22" w:rsidRPr="009B28BC" w:rsidRDefault="00124822" w:rsidP="00124822">
      <w:pPr>
        <w:spacing w:line="400" w:lineRule="exact"/>
        <w:rPr>
          <w:rFonts w:ascii="標楷體" w:eastAsia="標楷體" w:hAnsi="標楷體"/>
          <w:sz w:val="32"/>
          <w:szCs w:val="32"/>
        </w:rPr>
      </w:pPr>
      <w:r w:rsidRPr="009B28BC">
        <w:rPr>
          <w:rFonts w:ascii="標楷體" w:eastAsia="標楷體" w:hAnsi="標楷體" w:hint="eastAsia"/>
          <w:sz w:val="32"/>
          <w:szCs w:val="32"/>
        </w:rPr>
        <w:t>證券商辦理有價證券買賣融資融券業務操作辦法</w:t>
      </w:r>
      <w:r w:rsidR="005B5949" w:rsidRPr="009B28BC">
        <w:rPr>
          <w:rFonts w:ascii="標楷體" w:eastAsia="標楷體" w:hAnsi="標楷體" w:hint="eastAsia"/>
          <w:sz w:val="32"/>
          <w:szCs w:val="32"/>
        </w:rPr>
        <w:t>第十六條及第二十六條</w:t>
      </w:r>
      <w:r w:rsidRPr="009B28BC">
        <w:rPr>
          <w:rFonts w:ascii="標楷體" w:eastAsia="標楷體" w:hAnsi="標楷體" w:hint="eastAsia"/>
          <w:sz w:val="32"/>
          <w:szCs w:val="32"/>
        </w:rPr>
        <w:t>修正條文對照表</w:t>
      </w:r>
    </w:p>
    <w:tbl>
      <w:tblPr>
        <w:tblStyle w:val="a7"/>
        <w:tblW w:w="0" w:type="auto"/>
        <w:tblLook w:val="04A0"/>
      </w:tblPr>
      <w:tblGrid>
        <w:gridCol w:w="2787"/>
        <w:gridCol w:w="2787"/>
        <w:gridCol w:w="2788"/>
      </w:tblGrid>
      <w:tr w:rsidR="00124822" w:rsidRPr="007C43BC" w:rsidTr="0014232C">
        <w:tc>
          <w:tcPr>
            <w:tcW w:w="2787" w:type="dxa"/>
          </w:tcPr>
          <w:p w:rsidR="00124822" w:rsidRPr="007C43BC" w:rsidRDefault="00124822" w:rsidP="0014232C">
            <w:pPr>
              <w:spacing w:line="360" w:lineRule="exact"/>
              <w:jc w:val="center"/>
              <w:rPr>
                <w:rFonts w:ascii="標楷體" w:eastAsia="標楷體" w:hAnsi="標楷體"/>
                <w:szCs w:val="24"/>
              </w:rPr>
            </w:pPr>
            <w:r w:rsidRPr="007C43BC">
              <w:rPr>
                <w:rFonts w:ascii="標楷體" w:eastAsia="標楷體" w:hAnsi="標楷體" w:hint="eastAsia"/>
                <w:szCs w:val="24"/>
              </w:rPr>
              <w:t>修正條文</w:t>
            </w:r>
          </w:p>
        </w:tc>
        <w:tc>
          <w:tcPr>
            <w:tcW w:w="2787" w:type="dxa"/>
          </w:tcPr>
          <w:p w:rsidR="00124822" w:rsidRPr="007C43BC" w:rsidRDefault="00124822" w:rsidP="0014232C">
            <w:pPr>
              <w:spacing w:line="360" w:lineRule="exact"/>
              <w:jc w:val="center"/>
              <w:rPr>
                <w:rFonts w:ascii="標楷體" w:eastAsia="標楷體" w:hAnsi="標楷體"/>
                <w:szCs w:val="24"/>
              </w:rPr>
            </w:pPr>
            <w:r w:rsidRPr="007C43BC">
              <w:rPr>
                <w:rFonts w:ascii="標楷體" w:eastAsia="標楷體" w:hAnsi="標楷體" w:hint="eastAsia"/>
                <w:szCs w:val="24"/>
              </w:rPr>
              <w:t>現行條文</w:t>
            </w:r>
          </w:p>
        </w:tc>
        <w:tc>
          <w:tcPr>
            <w:tcW w:w="2788" w:type="dxa"/>
          </w:tcPr>
          <w:p w:rsidR="00124822" w:rsidRPr="007C43BC" w:rsidRDefault="00124822" w:rsidP="0014232C">
            <w:pPr>
              <w:spacing w:line="360" w:lineRule="exact"/>
              <w:jc w:val="center"/>
              <w:rPr>
                <w:rFonts w:ascii="標楷體" w:eastAsia="標楷體" w:hAnsi="標楷體"/>
                <w:szCs w:val="24"/>
              </w:rPr>
            </w:pPr>
            <w:r w:rsidRPr="007C43BC">
              <w:rPr>
                <w:rFonts w:ascii="標楷體" w:eastAsia="標楷體" w:hAnsi="標楷體" w:hint="eastAsia"/>
                <w:szCs w:val="24"/>
              </w:rPr>
              <w:t>說明</w:t>
            </w:r>
          </w:p>
        </w:tc>
      </w:tr>
      <w:tr w:rsidR="00124822" w:rsidRPr="007C43BC" w:rsidTr="0014232C">
        <w:tc>
          <w:tcPr>
            <w:tcW w:w="2787" w:type="dxa"/>
          </w:tcPr>
          <w:p w:rsidR="00124822" w:rsidRPr="007C43BC" w:rsidRDefault="00124822" w:rsidP="0014232C">
            <w:pPr>
              <w:spacing w:line="360" w:lineRule="exact"/>
              <w:jc w:val="both"/>
              <w:rPr>
                <w:rFonts w:ascii="標楷體" w:eastAsia="標楷體" w:hAnsi="標楷體"/>
                <w:szCs w:val="24"/>
              </w:rPr>
            </w:pPr>
            <w:r w:rsidRPr="007C43BC">
              <w:rPr>
                <w:rFonts w:ascii="標楷體" w:eastAsia="標楷體" w:hAnsi="標楷體" w:hint="eastAsia"/>
                <w:bCs/>
                <w:szCs w:val="24"/>
              </w:rPr>
              <w:t>第</w:t>
            </w:r>
            <w:r w:rsidRPr="007C43BC">
              <w:rPr>
                <w:rFonts w:ascii="標楷體" w:eastAsia="標楷體" w:hAnsi="標楷體" w:hint="eastAsia"/>
                <w:szCs w:val="24"/>
              </w:rPr>
              <w:t>十六</w:t>
            </w:r>
            <w:r w:rsidRPr="007C43BC">
              <w:rPr>
                <w:rFonts w:ascii="標楷體" w:eastAsia="標楷體" w:hAnsi="標楷體" w:hint="eastAsia"/>
                <w:bCs/>
                <w:szCs w:val="24"/>
              </w:rPr>
              <w:t>條</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證券商依本辦法應行通知委託人之事項，</w:t>
            </w:r>
            <w:r w:rsidRPr="007C43BC">
              <w:rPr>
                <w:rFonts w:ascii="標楷體" w:eastAsia="標楷體" w:hAnsi="標楷體" w:hint="eastAsia"/>
                <w:sz w:val="24"/>
                <w:szCs w:val="24"/>
                <w:u w:val="single"/>
              </w:rPr>
              <w:t>以郵寄、符合電子簽章規定之電子郵件或委託人當面簽收方式為之。</w:t>
            </w:r>
          </w:p>
          <w:p w:rsidR="00124822" w:rsidRPr="007C43BC" w:rsidRDefault="00124822" w:rsidP="0014232C">
            <w:pPr>
              <w:pStyle w:val="HTML"/>
              <w:spacing w:line="360" w:lineRule="exact"/>
              <w:ind w:firstLineChars="197" w:firstLine="473"/>
              <w:jc w:val="both"/>
              <w:rPr>
                <w:rFonts w:ascii="標楷體" w:eastAsia="標楷體" w:hAnsi="標楷體"/>
                <w:sz w:val="24"/>
                <w:szCs w:val="24"/>
                <w:u w:val="single"/>
              </w:rPr>
            </w:pPr>
            <w:r w:rsidRPr="007C43BC">
              <w:rPr>
                <w:rFonts w:ascii="標楷體" w:eastAsia="標楷體" w:hAnsi="標楷體" w:hint="eastAsia"/>
                <w:sz w:val="24"/>
                <w:szCs w:val="24"/>
              </w:rPr>
              <w:t>證券商</w:t>
            </w:r>
            <w:proofErr w:type="gramStart"/>
            <w:r w:rsidRPr="007C43BC">
              <w:rPr>
                <w:rFonts w:ascii="標楷體" w:eastAsia="標楷體" w:hAnsi="標楷體" w:hint="eastAsia"/>
                <w:sz w:val="24"/>
                <w:szCs w:val="24"/>
                <w:u w:val="single"/>
              </w:rPr>
              <w:t>採</w:t>
            </w:r>
            <w:proofErr w:type="gramEnd"/>
            <w:r w:rsidRPr="007C43BC">
              <w:rPr>
                <w:rFonts w:ascii="標楷體" w:eastAsia="標楷體" w:hAnsi="標楷體" w:hint="eastAsia"/>
                <w:sz w:val="24"/>
                <w:szCs w:val="24"/>
                <w:u w:val="single"/>
              </w:rPr>
              <w:t>電子郵件方式通知者，須事前取得委託人書面同意或電子同意書。電子郵件及電子同意書相關作業，</w:t>
            </w:r>
            <w:proofErr w:type="gramStart"/>
            <w:r w:rsidRPr="007C43BC">
              <w:rPr>
                <w:rFonts w:ascii="標楷體" w:eastAsia="標楷體" w:hAnsi="標楷體" w:hint="eastAsia"/>
                <w:sz w:val="24"/>
                <w:szCs w:val="24"/>
                <w:u w:val="single"/>
              </w:rPr>
              <w:t>準</w:t>
            </w:r>
            <w:proofErr w:type="gramEnd"/>
            <w:r w:rsidRPr="007C43BC">
              <w:rPr>
                <w:rFonts w:ascii="標楷體" w:eastAsia="標楷體" w:hAnsi="標楷體" w:hint="eastAsia"/>
                <w:sz w:val="24"/>
                <w:szCs w:val="24"/>
                <w:u w:val="single"/>
              </w:rPr>
              <w:t>用證券商以電子郵件寄送</w:t>
            </w:r>
            <w:r w:rsidRPr="007C43BC">
              <w:rPr>
                <w:rFonts w:ascii="標楷體" w:eastAsia="標楷體" w:hAnsi="標楷體" w:hint="eastAsia"/>
                <w:spacing w:val="24"/>
                <w:sz w:val="24"/>
                <w:szCs w:val="24"/>
                <w:u w:val="single"/>
              </w:rPr>
              <w:t>有價證券買賣對</w:t>
            </w:r>
            <w:proofErr w:type="gramStart"/>
            <w:r w:rsidRPr="007C43BC">
              <w:rPr>
                <w:rFonts w:ascii="標楷體" w:eastAsia="標楷體" w:hAnsi="標楷體" w:hint="eastAsia"/>
                <w:spacing w:val="24"/>
                <w:sz w:val="24"/>
                <w:szCs w:val="24"/>
                <w:u w:val="single"/>
              </w:rPr>
              <w:t>帳單</w:t>
            </w:r>
            <w:proofErr w:type="gramEnd"/>
            <w:r w:rsidRPr="007C43BC">
              <w:rPr>
                <w:rFonts w:ascii="標楷體" w:eastAsia="標楷體" w:hAnsi="標楷體" w:hint="eastAsia"/>
                <w:spacing w:val="24"/>
                <w:sz w:val="24"/>
                <w:szCs w:val="24"/>
                <w:u w:val="single"/>
              </w:rPr>
              <w:t>之相關</w:t>
            </w:r>
            <w:r w:rsidRPr="007C43BC">
              <w:rPr>
                <w:rFonts w:ascii="標楷體" w:eastAsia="標楷體" w:hAnsi="標楷體" w:hint="eastAsia"/>
                <w:sz w:val="24"/>
                <w:szCs w:val="24"/>
                <w:u w:val="single"/>
              </w:rPr>
              <w:t>規定辦理。</w:t>
            </w:r>
          </w:p>
          <w:p w:rsidR="00124822" w:rsidRPr="007C43BC" w:rsidRDefault="00124822" w:rsidP="0014232C">
            <w:pPr>
              <w:pStyle w:val="HTML"/>
              <w:spacing w:line="360" w:lineRule="exact"/>
              <w:ind w:firstLineChars="197" w:firstLine="473"/>
              <w:jc w:val="both"/>
              <w:rPr>
                <w:rFonts w:ascii="標楷體" w:eastAsia="標楷體" w:hAnsi="標楷體"/>
                <w:sz w:val="24"/>
                <w:szCs w:val="24"/>
                <w:u w:val="single"/>
              </w:rPr>
            </w:pPr>
            <w:r w:rsidRPr="007C43BC">
              <w:rPr>
                <w:rFonts w:ascii="標楷體" w:eastAsia="標楷體" w:hAnsi="標楷體" w:hint="eastAsia"/>
                <w:sz w:val="24"/>
                <w:szCs w:val="24"/>
                <w:u w:val="single"/>
              </w:rPr>
              <w:t>證券商</w:t>
            </w:r>
            <w:proofErr w:type="gramStart"/>
            <w:r w:rsidRPr="007C43BC">
              <w:rPr>
                <w:rFonts w:ascii="標楷體" w:eastAsia="標楷體" w:hAnsi="標楷體" w:hint="eastAsia"/>
                <w:sz w:val="24"/>
                <w:szCs w:val="24"/>
                <w:u w:val="single"/>
              </w:rPr>
              <w:t>採</w:t>
            </w:r>
            <w:proofErr w:type="gramEnd"/>
            <w:r w:rsidRPr="007C43BC">
              <w:rPr>
                <w:rFonts w:ascii="標楷體" w:eastAsia="標楷體" w:hAnsi="標楷體" w:hint="eastAsia"/>
                <w:sz w:val="24"/>
                <w:szCs w:val="24"/>
                <w:u w:val="single"/>
              </w:rPr>
              <w:t>電子郵件通知委託人限期辦理之</w:t>
            </w:r>
            <w:r w:rsidRPr="007C43BC">
              <w:rPr>
                <w:rFonts w:ascii="標楷體" w:eastAsia="標楷體" w:cs="標楷體" w:hint="eastAsia"/>
                <w:sz w:val="24"/>
                <w:szCs w:val="24"/>
                <w:u w:val="single"/>
                <w:lang w:val="zh-TW"/>
              </w:rPr>
              <w:t>截止日，與</w:t>
            </w:r>
            <w:proofErr w:type="gramStart"/>
            <w:r w:rsidRPr="007C43BC">
              <w:rPr>
                <w:rFonts w:ascii="標楷體" w:eastAsia="標楷體" w:cs="標楷體" w:hint="eastAsia"/>
                <w:sz w:val="24"/>
                <w:szCs w:val="24"/>
                <w:u w:val="single"/>
                <w:lang w:val="zh-TW"/>
              </w:rPr>
              <w:t>採</w:t>
            </w:r>
            <w:proofErr w:type="gramEnd"/>
            <w:r w:rsidRPr="007C43BC">
              <w:rPr>
                <w:rFonts w:ascii="標楷體" w:eastAsia="標楷體" w:hAnsi="標楷體" w:hint="eastAsia"/>
                <w:sz w:val="24"/>
                <w:szCs w:val="24"/>
                <w:u w:val="single"/>
              </w:rPr>
              <w:t>郵寄</w:t>
            </w:r>
            <w:r w:rsidRPr="007C43BC">
              <w:rPr>
                <w:rFonts w:ascii="標楷體" w:eastAsia="標楷體" w:cs="標楷體" w:hint="eastAsia"/>
                <w:sz w:val="24"/>
                <w:szCs w:val="24"/>
                <w:u w:val="single"/>
                <w:lang w:val="zh-TW"/>
              </w:rPr>
              <w:t>通知方式所定截止日同。</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證券商</w:t>
            </w:r>
            <w:proofErr w:type="gramStart"/>
            <w:r w:rsidRPr="007C43BC">
              <w:rPr>
                <w:rFonts w:ascii="標楷體" w:eastAsia="標楷體" w:hAnsi="標楷體" w:hint="eastAsia"/>
                <w:sz w:val="24"/>
                <w:szCs w:val="24"/>
                <w:u w:val="single"/>
              </w:rPr>
              <w:t>採</w:t>
            </w:r>
            <w:proofErr w:type="gramEnd"/>
            <w:r w:rsidRPr="007C43BC">
              <w:rPr>
                <w:rFonts w:ascii="標楷體" w:eastAsia="標楷體" w:hAnsi="標楷體" w:hint="eastAsia"/>
                <w:sz w:val="24"/>
                <w:szCs w:val="24"/>
                <w:u w:val="single"/>
              </w:rPr>
              <w:t>郵寄方式通知者</w:t>
            </w:r>
            <w:r w:rsidRPr="007C43BC">
              <w:rPr>
                <w:rFonts w:ascii="標楷體" w:eastAsia="標楷體" w:hAnsi="標楷體" w:hint="eastAsia"/>
                <w:sz w:val="24"/>
                <w:szCs w:val="24"/>
              </w:rPr>
              <w:t>，因委託人未為前條之</w:t>
            </w:r>
            <w:r w:rsidRPr="007C43BC">
              <w:rPr>
                <w:rFonts w:ascii="標楷體" w:eastAsia="標楷體" w:hAnsi="標楷體" w:hint="eastAsia"/>
                <w:sz w:val="24"/>
                <w:szCs w:val="24"/>
                <w:u w:val="single"/>
              </w:rPr>
              <w:t>變更</w:t>
            </w:r>
            <w:r w:rsidRPr="007C43BC">
              <w:rPr>
                <w:rFonts w:ascii="標楷體" w:eastAsia="標楷體" w:hAnsi="標楷體" w:hint="eastAsia"/>
                <w:sz w:val="24"/>
                <w:szCs w:val="24"/>
              </w:rPr>
              <w:t>通知或其他可歸責委託人之事由，致無法如期送達者，於郵局第一次投遞時發生</w:t>
            </w:r>
            <w:r w:rsidRPr="007C43BC">
              <w:rPr>
                <w:rFonts w:ascii="標楷體" w:eastAsia="標楷體" w:hAnsi="標楷體" w:hint="eastAsia"/>
                <w:sz w:val="24"/>
                <w:szCs w:val="24"/>
                <w:u w:val="single"/>
              </w:rPr>
              <w:t>通知</w:t>
            </w:r>
            <w:r w:rsidRPr="007C43BC">
              <w:rPr>
                <w:rFonts w:ascii="標楷體" w:eastAsia="標楷體" w:hAnsi="標楷體" w:hint="eastAsia"/>
                <w:sz w:val="24"/>
                <w:szCs w:val="24"/>
              </w:rPr>
              <w:t>效力。</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證券商</w:t>
            </w:r>
            <w:proofErr w:type="gramStart"/>
            <w:r w:rsidRPr="007C43BC">
              <w:rPr>
                <w:rFonts w:ascii="標楷體" w:eastAsia="標楷體" w:hAnsi="標楷體" w:hint="eastAsia"/>
                <w:sz w:val="24"/>
                <w:szCs w:val="24"/>
                <w:u w:val="single"/>
              </w:rPr>
              <w:t>採</w:t>
            </w:r>
            <w:proofErr w:type="gramEnd"/>
            <w:r w:rsidRPr="007C43BC">
              <w:rPr>
                <w:rFonts w:ascii="標楷體" w:eastAsia="標楷體" w:hAnsi="標楷體" w:hint="eastAsia"/>
                <w:sz w:val="24"/>
                <w:szCs w:val="24"/>
              </w:rPr>
              <w:t>委託人當面簽收</w:t>
            </w:r>
            <w:r w:rsidRPr="007C43BC">
              <w:rPr>
                <w:rFonts w:ascii="標楷體" w:eastAsia="標楷體" w:hAnsi="標楷體" w:hint="eastAsia"/>
                <w:sz w:val="24"/>
                <w:szCs w:val="24"/>
                <w:u w:val="single"/>
              </w:rPr>
              <w:t>方式通知</w:t>
            </w:r>
            <w:r w:rsidRPr="007C43BC">
              <w:rPr>
                <w:rFonts w:ascii="標楷體" w:eastAsia="標楷體" w:hAnsi="標楷體" w:hint="eastAsia"/>
                <w:sz w:val="24"/>
                <w:szCs w:val="24"/>
              </w:rPr>
              <w:t>者，委託人</w:t>
            </w:r>
            <w:r w:rsidRPr="007C43BC">
              <w:rPr>
                <w:rFonts w:ascii="標楷體" w:eastAsia="標楷體" w:hAnsi="標楷體" w:hint="eastAsia"/>
                <w:sz w:val="24"/>
                <w:szCs w:val="24"/>
                <w:u w:val="single"/>
              </w:rPr>
              <w:t>之</w:t>
            </w:r>
            <w:r w:rsidRPr="007C43BC">
              <w:rPr>
                <w:rFonts w:ascii="標楷體" w:eastAsia="標楷體" w:hAnsi="標楷體" w:hint="eastAsia"/>
                <w:sz w:val="24"/>
                <w:szCs w:val="24"/>
              </w:rPr>
              <w:t>簽章</w:t>
            </w:r>
            <w:r w:rsidRPr="007C43BC">
              <w:rPr>
                <w:rFonts w:ascii="標楷體" w:eastAsia="標楷體" w:hAnsi="標楷體" w:hint="eastAsia"/>
                <w:sz w:val="24"/>
                <w:szCs w:val="24"/>
                <w:u w:val="single"/>
              </w:rPr>
              <w:t>應</w:t>
            </w:r>
            <w:r w:rsidRPr="007C43BC">
              <w:rPr>
                <w:rFonts w:ascii="標楷體" w:eastAsia="標楷體" w:hAnsi="標楷體" w:hint="eastAsia"/>
                <w:sz w:val="24"/>
                <w:szCs w:val="24"/>
              </w:rPr>
              <w:t>與</w:t>
            </w:r>
            <w:r w:rsidRPr="007C43BC">
              <w:rPr>
                <w:rFonts w:ascii="標楷體" w:eastAsia="標楷體" w:hAnsi="標楷體" w:hint="eastAsia"/>
                <w:sz w:val="24"/>
                <w:szCs w:val="24"/>
                <w:u w:val="single"/>
              </w:rPr>
              <w:t>其</w:t>
            </w:r>
            <w:r w:rsidRPr="007C43BC">
              <w:rPr>
                <w:rFonts w:ascii="標楷體" w:eastAsia="標楷體" w:hAnsi="標楷體" w:hint="eastAsia"/>
                <w:sz w:val="24"/>
                <w:szCs w:val="24"/>
              </w:rPr>
              <w:t>融資融券契約簽名樣式或原留印鑑相符並親署日期。</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委託人為全權委託投資帳戶者，</w:t>
            </w:r>
            <w:r w:rsidRPr="007C43BC">
              <w:rPr>
                <w:rFonts w:ascii="標楷體" w:eastAsia="標楷體" w:hAnsi="標楷體" w:hint="eastAsia"/>
                <w:sz w:val="24"/>
                <w:szCs w:val="24"/>
                <w:u w:val="single"/>
              </w:rPr>
              <w:t>證券商應將通知事項通知該帳戶之</w:t>
            </w:r>
            <w:r w:rsidRPr="007C43BC">
              <w:rPr>
                <w:rFonts w:ascii="標楷體" w:eastAsia="標楷體" w:hAnsi="標楷體" w:hint="eastAsia"/>
                <w:sz w:val="24"/>
                <w:szCs w:val="24"/>
              </w:rPr>
              <w:t>受任人及保管機構。</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u w:val="single"/>
              </w:rPr>
            </w:pPr>
            <w:r w:rsidRPr="007C43BC">
              <w:rPr>
                <w:rFonts w:ascii="標楷體" w:eastAsia="標楷體" w:hAnsi="標楷體" w:hint="eastAsia"/>
                <w:sz w:val="24"/>
                <w:szCs w:val="24"/>
                <w:u w:val="single"/>
              </w:rPr>
              <w:t>證券商通知委託人之紀錄，應至少保存一年。但有爭議者，應保存至該爭議消除為止。</w:t>
            </w:r>
          </w:p>
        </w:tc>
        <w:tc>
          <w:tcPr>
            <w:tcW w:w="2787" w:type="dxa"/>
          </w:tcPr>
          <w:p w:rsidR="00124822" w:rsidRPr="007C43BC" w:rsidRDefault="00124822" w:rsidP="0014232C">
            <w:pPr>
              <w:spacing w:line="360" w:lineRule="exact"/>
              <w:jc w:val="both"/>
              <w:rPr>
                <w:rFonts w:ascii="標楷體" w:eastAsia="標楷體" w:hAnsi="標楷體"/>
                <w:szCs w:val="24"/>
              </w:rPr>
            </w:pPr>
            <w:r w:rsidRPr="007C43BC">
              <w:rPr>
                <w:rFonts w:ascii="標楷體" w:eastAsia="標楷體" w:hAnsi="標楷體" w:hint="eastAsia"/>
                <w:bCs/>
                <w:szCs w:val="24"/>
              </w:rPr>
              <w:lastRenderedPageBreak/>
              <w:t>第</w:t>
            </w:r>
            <w:r w:rsidRPr="007C43BC">
              <w:rPr>
                <w:rFonts w:ascii="標楷體" w:eastAsia="標楷體" w:hAnsi="標楷體" w:hint="eastAsia"/>
                <w:szCs w:val="24"/>
              </w:rPr>
              <w:t>十六</w:t>
            </w:r>
            <w:r w:rsidRPr="007C43BC">
              <w:rPr>
                <w:rFonts w:ascii="標楷體" w:eastAsia="標楷體" w:hAnsi="標楷體" w:hint="eastAsia"/>
                <w:bCs/>
                <w:szCs w:val="24"/>
              </w:rPr>
              <w:t>條</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證券商依本辦法應行通知委託人之事項，</w:t>
            </w:r>
            <w:r w:rsidRPr="007C43BC">
              <w:rPr>
                <w:rFonts w:ascii="標楷體" w:eastAsia="標楷體" w:hAnsi="標楷體" w:hint="eastAsia"/>
                <w:sz w:val="24"/>
                <w:szCs w:val="24"/>
                <w:u w:val="single"/>
              </w:rPr>
              <w:t>其通知應以郵寄或委託人當面簽收方法為之。</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證券商之通知以郵寄方式寄發者，因委託人未為前條通知或其他可歸責委託人之事由，致無法如期送達者，</w:t>
            </w:r>
            <w:r w:rsidRPr="007C43BC">
              <w:rPr>
                <w:rFonts w:ascii="標楷體" w:eastAsia="標楷體" w:hAnsi="標楷體" w:hint="eastAsia"/>
                <w:sz w:val="24"/>
                <w:szCs w:val="24"/>
                <w:u w:val="single"/>
              </w:rPr>
              <w:t>其通知</w:t>
            </w:r>
            <w:r w:rsidRPr="007C43BC">
              <w:rPr>
                <w:rFonts w:ascii="標楷體" w:eastAsia="標楷體" w:hAnsi="標楷體" w:hint="eastAsia"/>
                <w:sz w:val="24"/>
                <w:szCs w:val="24"/>
              </w:rPr>
              <w:t>於郵局第一次投遞日發生效力。</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證券商之通知由委託人當面簽收者，委託人簽章限與原融資融券契約之簽名樣式或原留印鑑相符並親署日期。</w:t>
            </w:r>
          </w:p>
          <w:p w:rsidR="00124822" w:rsidRPr="007C43BC" w:rsidRDefault="00124822" w:rsidP="0014232C">
            <w:pPr>
              <w:jc w:val="both"/>
              <w:rPr>
                <w:rFonts w:ascii="標楷體" w:eastAsia="標楷體" w:hAnsi="標楷體"/>
                <w:szCs w:val="24"/>
              </w:rPr>
            </w:pPr>
            <w:r w:rsidRPr="007C43BC">
              <w:rPr>
                <w:rFonts w:ascii="標楷體" w:eastAsia="標楷體" w:hAnsi="標楷體" w:hint="eastAsia"/>
                <w:szCs w:val="24"/>
              </w:rPr>
              <w:t xml:space="preserve">　　</w:t>
            </w:r>
            <w:r w:rsidRPr="007C43BC">
              <w:rPr>
                <w:rFonts w:ascii="標楷體" w:eastAsia="標楷體" w:hAnsi="標楷體" w:hint="eastAsia"/>
                <w:szCs w:val="24"/>
                <w:u w:val="single"/>
              </w:rPr>
              <w:t>證券商依本辦法應行通知委託人之事項，該</w:t>
            </w:r>
            <w:r w:rsidRPr="007C43BC">
              <w:rPr>
                <w:rFonts w:ascii="標楷體" w:eastAsia="標楷體" w:hAnsi="標楷體" w:hint="eastAsia"/>
                <w:szCs w:val="24"/>
              </w:rPr>
              <w:t>委託人為全權委託投資帳戶者，</w:t>
            </w:r>
            <w:r w:rsidRPr="007C43BC">
              <w:rPr>
                <w:rFonts w:ascii="標楷體" w:eastAsia="標楷體" w:hAnsi="標楷體" w:hint="eastAsia"/>
                <w:szCs w:val="24"/>
                <w:u w:val="single"/>
              </w:rPr>
              <w:t>則應通知全權委託投資帳戶之</w:t>
            </w:r>
            <w:r w:rsidRPr="007C43BC">
              <w:rPr>
                <w:rFonts w:ascii="標楷體" w:eastAsia="標楷體" w:hAnsi="標楷體" w:hint="eastAsia"/>
                <w:szCs w:val="24"/>
              </w:rPr>
              <w:t>受任人及</w:t>
            </w:r>
            <w:r w:rsidRPr="007C43BC">
              <w:rPr>
                <w:rFonts w:ascii="標楷體" w:eastAsia="標楷體" w:hAnsi="標楷體" w:hint="eastAsia"/>
                <w:szCs w:val="24"/>
              </w:rPr>
              <w:lastRenderedPageBreak/>
              <w:t>保管機構。</w:t>
            </w:r>
          </w:p>
          <w:p w:rsidR="00124822" w:rsidRPr="007C43BC" w:rsidRDefault="00124822" w:rsidP="0014232C">
            <w:pPr>
              <w:jc w:val="both"/>
              <w:rPr>
                <w:szCs w:val="24"/>
              </w:rPr>
            </w:pPr>
          </w:p>
        </w:tc>
        <w:tc>
          <w:tcPr>
            <w:tcW w:w="2788" w:type="dxa"/>
          </w:tcPr>
          <w:p w:rsidR="00124822" w:rsidRPr="007C43BC" w:rsidRDefault="00124822" w:rsidP="0014232C">
            <w:pPr>
              <w:ind w:left="238" w:hangingChars="99" w:hanging="238"/>
              <w:jc w:val="both"/>
              <w:rPr>
                <w:rFonts w:ascii="標楷體" w:eastAsia="標楷體" w:cs="標楷體"/>
                <w:kern w:val="0"/>
                <w:szCs w:val="24"/>
                <w:lang w:val="zh-TW"/>
              </w:rPr>
            </w:pPr>
            <w:r w:rsidRPr="007C43BC">
              <w:rPr>
                <w:rFonts w:ascii="標楷體" w:eastAsia="標楷體" w:cs="標楷體" w:hint="eastAsia"/>
                <w:kern w:val="0"/>
                <w:szCs w:val="24"/>
                <w:lang w:val="zh-TW"/>
              </w:rPr>
              <w:lastRenderedPageBreak/>
              <w:t>一、現行追繳通知僅</w:t>
            </w:r>
            <w:proofErr w:type="gramStart"/>
            <w:r w:rsidRPr="007C43BC">
              <w:rPr>
                <w:rFonts w:ascii="標楷體" w:eastAsia="標楷體" w:cs="標楷體" w:hint="eastAsia"/>
                <w:kern w:val="0"/>
                <w:szCs w:val="24"/>
                <w:lang w:val="zh-TW"/>
              </w:rPr>
              <w:t>採</w:t>
            </w:r>
            <w:proofErr w:type="gramEnd"/>
            <w:r w:rsidRPr="007C43BC">
              <w:rPr>
                <w:rFonts w:ascii="標楷體" w:eastAsia="標楷體" w:cs="標楷體" w:hint="eastAsia"/>
                <w:kern w:val="0"/>
                <w:szCs w:val="24"/>
                <w:lang w:val="zh-TW"/>
              </w:rPr>
              <w:t>當面及郵寄二種方式，已不敷實務所需，</w:t>
            </w:r>
            <w:proofErr w:type="gramStart"/>
            <w:r w:rsidRPr="007C43BC">
              <w:rPr>
                <w:rFonts w:ascii="標楷體" w:eastAsia="標楷體" w:cs="標楷體" w:hint="eastAsia"/>
                <w:kern w:val="0"/>
                <w:szCs w:val="24"/>
                <w:lang w:val="zh-TW"/>
              </w:rPr>
              <w:t>爰</w:t>
            </w:r>
            <w:proofErr w:type="gramEnd"/>
            <w:r w:rsidRPr="007C43BC">
              <w:rPr>
                <w:rFonts w:ascii="標楷體" w:eastAsia="標楷體" w:cs="標楷體" w:hint="eastAsia"/>
                <w:kern w:val="0"/>
                <w:szCs w:val="24"/>
                <w:lang w:val="zh-TW"/>
              </w:rPr>
              <w:t>參酌期貨商辦理期貨交易人盤後追繳保證金之規定，於第一項增訂證券商得以符合電子簽章功能之電子郵件替代書面通知。</w:t>
            </w:r>
          </w:p>
          <w:p w:rsidR="00124822" w:rsidRPr="007C43BC" w:rsidRDefault="00124822" w:rsidP="0014232C">
            <w:pPr>
              <w:ind w:left="238" w:hangingChars="99" w:hanging="238"/>
              <w:jc w:val="both"/>
              <w:rPr>
                <w:rFonts w:ascii="標楷體" w:eastAsia="標楷體" w:cs="標楷體"/>
                <w:kern w:val="0"/>
                <w:szCs w:val="24"/>
                <w:lang w:val="zh-TW"/>
              </w:rPr>
            </w:pPr>
            <w:r w:rsidRPr="007C43BC">
              <w:rPr>
                <w:rFonts w:ascii="標楷體" w:eastAsia="標楷體" w:cs="標楷體" w:hint="eastAsia"/>
                <w:kern w:val="0"/>
                <w:szCs w:val="24"/>
                <w:lang w:val="zh-TW"/>
              </w:rPr>
              <w:t>二、因應第一項增訂</w:t>
            </w:r>
            <w:r w:rsidRPr="007C43BC">
              <w:rPr>
                <w:rFonts w:ascii="標楷體" w:eastAsia="標楷體" w:hAnsi="標楷體" w:hint="eastAsia"/>
                <w:szCs w:val="24"/>
              </w:rPr>
              <w:t>證券商得以電子郵件方式寄送通知，其要件增</w:t>
            </w:r>
            <w:r w:rsidRPr="007C43BC">
              <w:rPr>
                <w:rFonts w:ascii="標楷體" w:eastAsia="標楷體" w:cs="標楷體" w:hint="eastAsia"/>
                <w:kern w:val="0"/>
                <w:szCs w:val="24"/>
                <w:lang w:val="zh-TW"/>
              </w:rPr>
              <w:t>訂於第二項</w:t>
            </w:r>
            <w:r w:rsidRPr="007C43BC">
              <w:rPr>
                <w:rFonts w:ascii="標楷體" w:eastAsia="標楷體" w:hAnsi="標楷體" w:hint="eastAsia"/>
                <w:szCs w:val="24"/>
              </w:rPr>
              <w:t>；另為避免證券商變相縮短投資人之追繳期限，規範證券商以電子郵件方式寄送者</w:t>
            </w:r>
            <w:r w:rsidRPr="007C43BC">
              <w:rPr>
                <w:rFonts w:ascii="標楷體" w:eastAsia="標楷體" w:cs="標楷體" w:hint="eastAsia"/>
                <w:kern w:val="0"/>
                <w:szCs w:val="24"/>
                <w:lang w:val="zh-TW"/>
              </w:rPr>
              <w:t>，</w:t>
            </w:r>
            <w:r w:rsidRPr="007C43BC">
              <w:rPr>
                <w:rFonts w:ascii="標楷體" w:eastAsia="標楷體" w:hAnsi="標楷體" w:hint="eastAsia"/>
                <w:szCs w:val="24"/>
              </w:rPr>
              <w:t>委託人</w:t>
            </w:r>
            <w:r w:rsidRPr="007C43BC">
              <w:rPr>
                <w:rFonts w:ascii="標楷體" w:eastAsia="標楷體" w:cs="標楷體" w:hint="eastAsia"/>
                <w:szCs w:val="24"/>
                <w:lang w:val="zh-TW"/>
              </w:rPr>
              <w:t>辦理期限</w:t>
            </w:r>
            <w:r w:rsidRPr="007C43BC">
              <w:rPr>
                <w:rFonts w:ascii="標楷體" w:eastAsia="標楷體" w:hAnsi="標楷體" w:hint="eastAsia"/>
                <w:szCs w:val="24"/>
              </w:rPr>
              <w:t>之</w:t>
            </w:r>
            <w:r w:rsidRPr="007C43BC">
              <w:rPr>
                <w:rFonts w:ascii="標楷體" w:eastAsia="標楷體" w:cs="標楷體" w:hint="eastAsia"/>
                <w:szCs w:val="24"/>
                <w:lang w:val="zh-TW"/>
              </w:rPr>
              <w:t>截止日期</w:t>
            </w:r>
            <w:r w:rsidRPr="007C43BC">
              <w:rPr>
                <w:rFonts w:ascii="標楷體" w:eastAsia="標楷體" w:hAnsi="標楷體" w:hint="eastAsia"/>
                <w:szCs w:val="24"/>
              </w:rPr>
              <w:t>與郵寄</w:t>
            </w:r>
            <w:r w:rsidRPr="007C43BC">
              <w:rPr>
                <w:rFonts w:ascii="標楷體" w:eastAsia="標楷體" w:cs="標楷體" w:hint="eastAsia"/>
                <w:szCs w:val="24"/>
                <w:lang w:val="zh-TW"/>
              </w:rPr>
              <w:t>方式相同，例如：二月十五日</w:t>
            </w:r>
            <w:r w:rsidRPr="007C43BC">
              <w:rPr>
                <w:rFonts w:ascii="標楷體" w:eastAsia="標楷體" w:hAnsi="標楷體" w:hint="eastAsia"/>
                <w:szCs w:val="24"/>
              </w:rPr>
              <w:t>證券商</w:t>
            </w:r>
            <w:r w:rsidRPr="007C43BC">
              <w:rPr>
                <w:rFonts w:ascii="標楷體" w:eastAsia="標楷體" w:cs="標楷體" w:hint="eastAsia"/>
                <w:szCs w:val="24"/>
                <w:lang w:val="zh-TW"/>
              </w:rPr>
              <w:t>郵寄追繳通知，</w:t>
            </w:r>
            <w:r w:rsidRPr="007C43BC">
              <w:rPr>
                <w:rFonts w:ascii="標楷體" w:eastAsia="標楷體" w:hAnsi="標楷體" w:hint="eastAsia"/>
                <w:szCs w:val="24"/>
              </w:rPr>
              <w:t>投資人須於</w:t>
            </w:r>
            <w:r w:rsidRPr="007C43BC">
              <w:rPr>
                <w:rFonts w:ascii="標楷體" w:eastAsia="標楷體" w:cs="標楷體" w:hint="eastAsia"/>
                <w:szCs w:val="24"/>
                <w:lang w:val="zh-TW"/>
              </w:rPr>
              <w:t>送達之日起二日內補繳，二月十六日通知送達，二月十七日為補繳期限日；倘證券商以電子</w:t>
            </w:r>
            <w:r w:rsidRPr="007C43BC">
              <w:rPr>
                <w:rFonts w:ascii="標楷體" w:eastAsia="標楷體" w:hAnsi="標楷體" w:hint="eastAsia"/>
                <w:szCs w:val="24"/>
              </w:rPr>
              <w:t>郵件於</w:t>
            </w:r>
            <w:r w:rsidRPr="007C43BC">
              <w:rPr>
                <w:rFonts w:ascii="標楷體" w:eastAsia="標楷體" w:cs="標楷體" w:hint="eastAsia"/>
                <w:szCs w:val="24"/>
                <w:lang w:val="zh-TW"/>
              </w:rPr>
              <w:t>二月十五日</w:t>
            </w:r>
            <w:proofErr w:type="gramStart"/>
            <w:r w:rsidRPr="007C43BC">
              <w:rPr>
                <w:rFonts w:ascii="標楷體" w:eastAsia="標楷體" w:hAnsi="標楷體" w:hint="eastAsia"/>
                <w:szCs w:val="24"/>
              </w:rPr>
              <w:t>寄送並送達</w:t>
            </w:r>
            <w:proofErr w:type="gramEnd"/>
            <w:r w:rsidRPr="007C43BC">
              <w:rPr>
                <w:rFonts w:ascii="標楷體" w:eastAsia="標楷體" w:hAnsi="標楷體" w:hint="eastAsia"/>
                <w:szCs w:val="24"/>
              </w:rPr>
              <w:t>，</w:t>
            </w:r>
            <w:r w:rsidRPr="007C43BC">
              <w:rPr>
                <w:rFonts w:ascii="標楷體" w:eastAsia="標楷體" w:cs="標楷體" w:hint="eastAsia"/>
                <w:szCs w:val="24"/>
                <w:lang w:val="zh-TW"/>
              </w:rPr>
              <w:t>辦理期限日仍為二月十七日，</w:t>
            </w:r>
            <w:r w:rsidRPr="007C43BC">
              <w:rPr>
                <w:rFonts w:ascii="標楷體" w:eastAsia="標楷體" w:hAnsi="標楷體" w:hint="eastAsia"/>
                <w:szCs w:val="24"/>
              </w:rPr>
              <w:t>與郵寄</w:t>
            </w:r>
            <w:r w:rsidRPr="007C43BC">
              <w:rPr>
                <w:rFonts w:ascii="標楷體" w:eastAsia="標楷體" w:cs="標楷體" w:hint="eastAsia"/>
                <w:szCs w:val="24"/>
                <w:lang w:val="zh-TW"/>
              </w:rPr>
              <w:t>方式截止日期相同</w:t>
            </w:r>
            <w:r w:rsidRPr="007C43BC">
              <w:rPr>
                <w:rFonts w:ascii="標楷體" w:eastAsia="標楷體" w:hAnsi="標楷體" w:hint="eastAsia"/>
                <w:szCs w:val="24"/>
              </w:rPr>
              <w:t>，</w:t>
            </w:r>
            <w:proofErr w:type="gramStart"/>
            <w:r w:rsidRPr="007C43BC">
              <w:rPr>
                <w:rFonts w:ascii="標楷體" w:eastAsia="標楷體" w:hAnsi="標楷體" w:hint="eastAsia"/>
                <w:szCs w:val="24"/>
              </w:rPr>
              <w:t>爰</w:t>
            </w:r>
            <w:proofErr w:type="gramEnd"/>
            <w:r w:rsidRPr="007C43BC">
              <w:rPr>
                <w:rFonts w:ascii="標楷體" w:eastAsia="標楷體" w:hAnsi="標楷體" w:hint="eastAsia"/>
                <w:szCs w:val="24"/>
              </w:rPr>
              <w:t>增訂第三項；原第二項調整為第四項，其餘項次依序調整。</w:t>
            </w:r>
          </w:p>
          <w:p w:rsidR="00124822" w:rsidRPr="007C43BC" w:rsidRDefault="00124822" w:rsidP="0014232C">
            <w:pPr>
              <w:ind w:left="238" w:hangingChars="99" w:hanging="238"/>
              <w:jc w:val="both"/>
              <w:rPr>
                <w:rFonts w:ascii="標楷體" w:eastAsia="標楷體" w:hAnsi="標楷體"/>
                <w:szCs w:val="24"/>
              </w:rPr>
            </w:pPr>
            <w:r w:rsidRPr="007C43BC">
              <w:rPr>
                <w:rFonts w:ascii="標楷體" w:eastAsia="標楷體" w:hAnsi="標楷體" w:hint="eastAsia"/>
                <w:szCs w:val="24"/>
              </w:rPr>
              <w:t>三、</w:t>
            </w:r>
            <w:r w:rsidRPr="007C43BC">
              <w:rPr>
                <w:rFonts w:ascii="標楷體" w:eastAsia="標楷體" w:cs="標楷體" w:hint="eastAsia"/>
                <w:kern w:val="0"/>
                <w:szCs w:val="24"/>
                <w:lang w:val="zh-TW"/>
              </w:rPr>
              <w:t>新增第七項</w:t>
            </w:r>
            <w:r w:rsidRPr="007C43BC">
              <w:rPr>
                <w:rFonts w:ascii="標楷體" w:eastAsia="標楷體" w:hAnsi="標楷體" w:hint="eastAsia"/>
                <w:szCs w:val="24"/>
              </w:rPr>
              <w:t>有關通知紀錄之保存年限</w:t>
            </w:r>
            <w:r w:rsidRPr="007C43BC">
              <w:rPr>
                <w:rFonts w:ascii="標楷體" w:eastAsia="標楷體" w:cs="標楷體" w:hint="eastAsia"/>
                <w:kern w:val="0"/>
                <w:szCs w:val="24"/>
                <w:lang w:val="zh-TW"/>
              </w:rPr>
              <w:t>規定。</w:t>
            </w:r>
          </w:p>
        </w:tc>
      </w:tr>
      <w:tr w:rsidR="00124822" w:rsidRPr="007C43BC" w:rsidTr="0014232C">
        <w:tc>
          <w:tcPr>
            <w:tcW w:w="2787" w:type="dxa"/>
          </w:tcPr>
          <w:p w:rsidR="00124822" w:rsidRPr="007C43BC" w:rsidRDefault="00124822" w:rsidP="0014232C">
            <w:pPr>
              <w:spacing w:line="336" w:lineRule="auto"/>
              <w:jc w:val="both"/>
              <w:rPr>
                <w:rFonts w:ascii="標楷體" w:eastAsia="標楷體" w:hAnsi="標楷體" w:cs="細明體"/>
                <w:kern w:val="0"/>
                <w:szCs w:val="24"/>
              </w:rPr>
            </w:pPr>
            <w:r w:rsidRPr="007C43BC">
              <w:rPr>
                <w:rFonts w:ascii="標楷體" w:eastAsia="標楷體" w:hAnsi="標楷體" w:hint="eastAsia"/>
                <w:bCs/>
                <w:szCs w:val="24"/>
              </w:rPr>
              <w:lastRenderedPageBreak/>
              <w:t>第二十六條</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委託人得以下列有價證券或其他商品抵繳融券保證金及其依第二十三條規定應補繳之差額：</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一、上市或上櫃中央登錄公債、</w:t>
            </w:r>
            <w:r w:rsidRPr="007C43BC">
              <w:rPr>
                <w:rFonts w:ascii="標楷體" w:eastAsia="標楷體" w:hAnsi="標楷體" w:hint="eastAsia"/>
                <w:szCs w:val="24"/>
              </w:rPr>
              <w:t>地方政府</w:t>
            </w:r>
            <w:r w:rsidRPr="007C43BC">
              <w:rPr>
                <w:rFonts w:ascii="標楷體" w:eastAsia="標楷體" w:hAnsi="標楷體" w:cs="細明體" w:hint="eastAsia"/>
                <w:kern w:val="0"/>
                <w:szCs w:val="24"/>
              </w:rPr>
              <w:t>債券、公司債、金融債。</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二、非屬變更交易方法或管理股票之上市及上櫃有價證券。</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三、登錄為櫃檯買賣之黃金現貨。</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四、開放式證券投資信託基金受益憑證及期貨信託基金受益憑證，其範圍以新臺幣計價，國內募集投資國內之證券投資信託基金受益憑證，及    對不特定人募集投資國內之期貨信託基金受益憑證為限，並包含以證券商名義為委託人申購者。</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前項抵繳有價證券或其他商品不得有下列情事：</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一、上市、上櫃有價證券及黃金現貨不足</w:t>
            </w:r>
            <w:proofErr w:type="gramStart"/>
            <w:r w:rsidRPr="007C43BC">
              <w:rPr>
                <w:rFonts w:ascii="標楷體" w:eastAsia="標楷體" w:hAnsi="標楷體" w:cs="細明體" w:hint="eastAsia"/>
                <w:kern w:val="0"/>
                <w:szCs w:val="24"/>
              </w:rPr>
              <w:t>一</w:t>
            </w:r>
            <w:proofErr w:type="gramEnd"/>
            <w:r w:rsidRPr="007C43BC">
              <w:rPr>
                <w:rFonts w:ascii="標楷體" w:eastAsia="標楷體" w:hAnsi="標楷體" w:cs="細明體" w:hint="eastAsia"/>
                <w:kern w:val="0"/>
                <w:szCs w:val="24"/>
              </w:rPr>
              <w:t>交易單位。</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二、開放式證券投資信託</w:t>
            </w:r>
            <w:r w:rsidRPr="007C43BC">
              <w:rPr>
                <w:rFonts w:ascii="標楷體" w:eastAsia="標楷體" w:hAnsi="標楷體" w:cs="細明體" w:hint="eastAsia"/>
                <w:kern w:val="0"/>
                <w:szCs w:val="24"/>
              </w:rPr>
              <w:lastRenderedPageBreak/>
              <w:t>基金受益憑證及期貨信託基金受益憑證不足一個受益權單位。</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三、依獎勵投資條例第十三條、促進產業升級條例第十六條、第十七條規定，辦理盈餘轉增資，或公司員工以其紅利轉作所服務產業之增資，或創業投資事業以未分配盈餘增資，其股東或出資人因而取得之發行記名股票，未經轉讓報稅者。</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證券商接受委託人以</w:t>
            </w:r>
            <w:r w:rsidRPr="007C43BC">
              <w:rPr>
                <w:rFonts w:ascii="標楷體" w:eastAsia="標楷體" w:hAnsi="標楷體" w:hint="eastAsia"/>
                <w:sz w:val="24"/>
                <w:szCs w:val="24"/>
                <w:u w:val="single"/>
              </w:rPr>
              <w:t>第一項</w:t>
            </w:r>
            <w:proofErr w:type="gramStart"/>
            <w:r w:rsidRPr="007C43BC">
              <w:rPr>
                <w:rFonts w:ascii="標楷體" w:eastAsia="標楷體" w:hAnsi="標楷體" w:hint="eastAsia"/>
                <w:sz w:val="24"/>
                <w:szCs w:val="24"/>
                <w:u w:val="single"/>
              </w:rPr>
              <w:t>所列非本人</w:t>
            </w:r>
            <w:proofErr w:type="gramEnd"/>
            <w:r w:rsidRPr="007C43BC">
              <w:rPr>
                <w:rFonts w:ascii="標楷體" w:eastAsia="標楷體" w:hAnsi="標楷體" w:hint="eastAsia"/>
                <w:sz w:val="24"/>
                <w:szCs w:val="24"/>
                <w:u w:val="single"/>
              </w:rPr>
              <w:t>所有之</w:t>
            </w:r>
            <w:r w:rsidRPr="007C43BC">
              <w:rPr>
                <w:rFonts w:ascii="標楷體" w:eastAsia="標楷體" w:hAnsi="標楷體" w:hint="eastAsia"/>
                <w:sz w:val="24"/>
                <w:szCs w:val="24"/>
              </w:rPr>
              <w:t>有價證券</w:t>
            </w:r>
            <w:r w:rsidRPr="007C43BC">
              <w:rPr>
                <w:rFonts w:ascii="標楷體" w:eastAsia="標楷體" w:hAnsi="標楷體" w:hint="eastAsia"/>
                <w:sz w:val="24"/>
                <w:szCs w:val="24"/>
                <w:u w:val="single"/>
              </w:rPr>
              <w:t>或其他商品</w:t>
            </w:r>
            <w:r w:rsidRPr="007C43BC">
              <w:rPr>
                <w:rFonts w:ascii="標楷體" w:eastAsia="標楷體" w:hAnsi="標楷體" w:hint="eastAsia"/>
                <w:sz w:val="24"/>
                <w:szCs w:val="24"/>
              </w:rPr>
              <w:t>抵繳者，應另檢附所有人之戶籍資料及同意書。</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前項抵繳有價證券，其無償配股股票股利率達百分之二十以上，或該證券之發行公司辦理分割減資事宜，</w:t>
            </w:r>
            <w:proofErr w:type="gramStart"/>
            <w:r w:rsidRPr="007C43BC">
              <w:rPr>
                <w:rFonts w:ascii="標楷體" w:eastAsia="標楷體" w:hAnsi="標楷體" w:hint="eastAsia"/>
                <w:sz w:val="24"/>
                <w:szCs w:val="24"/>
              </w:rPr>
              <w:t>且減資</w:t>
            </w:r>
            <w:proofErr w:type="gramEnd"/>
            <w:r w:rsidRPr="007C43BC">
              <w:rPr>
                <w:rFonts w:ascii="標楷體" w:eastAsia="標楷體" w:hAnsi="標楷體" w:hint="eastAsia"/>
                <w:sz w:val="24"/>
                <w:szCs w:val="24"/>
              </w:rPr>
              <w:t>後股票恢復交易與分割受讓公司之股票上市或上櫃為同</w:t>
            </w:r>
            <w:proofErr w:type="gramStart"/>
            <w:r w:rsidRPr="007C43BC">
              <w:rPr>
                <w:rFonts w:ascii="標楷體" w:eastAsia="標楷體" w:hAnsi="標楷體" w:hint="eastAsia"/>
                <w:sz w:val="24"/>
                <w:szCs w:val="24"/>
              </w:rPr>
              <w:t>日者，該權值新</w:t>
            </w:r>
            <w:proofErr w:type="gramEnd"/>
            <w:r w:rsidRPr="007C43BC">
              <w:rPr>
                <w:rFonts w:ascii="標楷體" w:eastAsia="標楷體" w:hAnsi="標楷體" w:hint="eastAsia"/>
                <w:sz w:val="24"/>
                <w:szCs w:val="24"/>
              </w:rPr>
              <w:t>股或無第二項第三款所列情事之分割受讓公司之股票應適用第二十三條第三項、第四項、第五項之規定且前項同意書應註明放棄緩課所得稅事宜。</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證券商接受委託人以證券商名義申購之開</w:t>
            </w:r>
            <w:r w:rsidRPr="007C43BC">
              <w:rPr>
                <w:rFonts w:ascii="標楷體" w:eastAsia="標楷體" w:hAnsi="標楷體" w:hint="eastAsia"/>
                <w:sz w:val="24"/>
                <w:szCs w:val="24"/>
              </w:rPr>
              <w:lastRenderedPageBreak/>
              <w:t>放式證券投資信託基金受益憑證為抵繳有價證券者，應由受託證券商自行設簿登記管理，並將相關資訊通知集保結算所，不適用以證券集中保管帳簿劃撥方式辦理抵繳。</w:t>
            </w:r>
          </w:p>
          <w:p w:rsidR="00124822" w:rsidRPr="007C43BC" w:rsidRDefault="00124822" w:rsidP="0014232C">
            <w:pPr>
              <w:pStyle w:val="HTML"/>
              <w:spacing w:line="360" w:lineRule="exact"/>
              <w:ind w:firstLineChars="197" w:firstLine="473"/>
              <w:jc w:val="both"/>
              <w:rPr>
                <w:rFonts w:ascii="標楷體" w:eastAsia="標楷體" w:hAnsi="標楷體"/>
                <w:b/>
                <w:bCs/>
                <w:sz w:val="24"/>
                <w:szCs w:val="24"/>
              </w:rPr>
            </w:pPr>
            <w:r w:rsidRPr="007C43BC">
              <w:rPr>
                <w:rFonts w:ascii="標楷體" w:eastAsia="標楷體" w:hAnsi="標楷體" w:hint="eastAsia"/>
                <w:sz w:val="24"/>
                <w:szCs w:val="24"/>
              </w:rPr>
              <w:t>證券商接受委託人以中央登錄公債為抵繳有價證券者，應於中央登錄債券清算銀行開立擔保品專戶，辦理抵繳</w:t>
            </w:r>
            <w:proofErr w:type="gramStart"/>
            <w:r w:rsidRPr="007C43BC">
              <w:rPr>
                <w:rFonts w:ascii="標楷體" w:eastAsia="標楷體" w:hAnsi="標楷體" w:hint="eastAsia"/>
                <w:sz w:val="24"/>
                <w:szCs w:val="24"/>
              </w:rPr>
              <w:t>匯</w:t>
            </w:r>
            <w:proofErr w:type="gramEnd"/>
            <w:r w:rsidRPr="007C43BC">
              <w:rPr>
                <w:rFonts w:ascii="標楷體" w:eastAsia="標楷體" w:hAnsi="標楷體" w:hint="eastAsia"/>
                <w:sz w:val="24"/>
                <w:szCs w:val="24"/>
              </w:rPr>
              <w:t>撥。</w:t>
            </w:r>
          </w:p>
        </w:tc>
        <w:tc>
          <w:tcPr>
            <w:tcW w:w="2787" w:type="dxa"/>
          </w:tcPr>
          <w:p w:rsidR="00124822" w:rsidRPr="007C43BC" w:rsidRDefault="00124822" w:rsidP="0014232C">
            <w:pPr>
              <w:spacing w:line="336" w:lineRule="auto"/>
              <w:jc w:val="both"/>
              <w:rPr>
                <w:rFonts w:ascii="標楷體" w:eastAsia="標楷體" w:hAnsi="標楷體" w:cs="細明體"/>
                <w:kern w:val="0"/>
                <w:szCs w:val="24"/>
              </w:rPr>
            </w:pPr>
            <w:r w:rsidRPr="007C43BC">
              <w:rPr>
                <w:rFonts w:ascii="標楷體" w:eastAsia="標楷體" w:hAnsi="標楷體" w:hint="eastAsia"/>
                <w:bCs/>
                <w:szCs w:val="24"/>
              </w:rPr>
              <w:lastRenderedPageBreak/>
              <w:t>第二十六條</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委託人得以下列有價證券或其他商品抵繳融券保證金及其依第二十三條規定應補繳之差額：</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一、上市或上櫃中央登錄公債、</w:t>
            </w:r>
            <w:r w:rsidRPr="007C43BC">
              <w:rPr>
                <w:rFonts w:ascii="標楷體" w:eastAsia="標楷體" w:hAnsi="標楷體" w:hint="eastAsia"/>
                <w:szCs w:val="24"/>
              </w:rPr>
              <w:t>地方政府</w:t>
            </w:r>
            <w:r w:rsidRPr="007C43BC">
              <w:rPr>
                <w:rFonts w:ascii="標楷體" w:eastAsia="標楷體" w:hAnsi="標楷體" w:cs="細明體" w:hint="eastAsia"/>
                <w:kern w:val="0"/>
                <w:szCs w:val="24"/>
              </w:rPr>
              <w:t>債券、公司債、金融債。</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二、非屬變更交易方法或管理股票之上市及上櫃有價證券。</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三、登錄為櫃檯買賣之黃金現貨。</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四、開放式證券投資信託基金受益憑證及期貨信託基金受益憑證，其範圍以新臺幣計價，國內募集投資國內之證券投資信託基金受益憑證，及    對不特定人募集投資國內之期貨信託基金受益憑證為限，並包含以證券商名義為委託人申購者。</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前項抵繳有價證券或其他商品不得有下列情事：</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一、上市、上櫃有價證券及黃金現貨不足</w:t>
            </w:r>
            <w:proofErr w:type="gramStart"/>
            <w:r w:rsidRPr="007C43BC">
              <w:rPr>
                <w:rFonts w:ascii="標楷體" w:eastAsia="標楷體" w:hAnsi="標楷體" w:cs="細明體" w:hint="eastAsia"/>
                <w:kern w:val="0"/>
                <w:szCs w:val="24"/>
              </w:rPr>
              <w:t>一</w:t>
            </w:r>
            <w:proofErr w:type="gramEnd"/>
            <w:r w:rsidRPr="007C43BC">
              <w:rPr>
                <w:rFonts w:ascii="標楷體" w:eastAsia="標楷體" w:hAnsi="標楷體" w:cs="細明體" w:hint="eastAsia"/>
                <w:kern w:val="0"/>
                <w:szCs w:val="24"/>
              </w:rPr>
              <w:t>交易單位。</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二、開放式證券投資信託</w:t>
            </w:r>
            <w:r w:rsidRPr="007C43BC">
              <w:rPr>
                <w:rFonts w:ascii="標楷體" w:eastAsia="標楷體" w:hAnsi="標楷體" w:cs="細明體" w:hint="eastAsia"/>
                <w:kern w:val="0"/>
                <w:szCs w:val="24"/>
              </w:rPr>
              <w:lastRenderedPageBreak/>
              <w:t>基金受益憑證及期貨信託基金受益憑證不足一個受益權單位。</w:t>
            </w:r>
          </w:p>
          <w:p w:rsidR="00124822" w:rsidRPr="007C43BC" w:rsidRDefault="00124822" w:rsidP="0014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細明體"/>
                <w:kern w:val="0"/>
                <w:szCs w:val="24"/>
              </w:rPr>
            </w:pPr>
            <w:r w:rsidRPr="007C43BC">
              <w:rPr>
                <w:rFonts w:ascii="標楷體" w:eastAsia="標楷體" w:hAnsi="標楷體" w:cs="細明體" w:hint="eastAsia"/>
                <w:kern w:val="0"/>
                <w:szCs w:val="24"/>
              </w:rPr>
              <w:t>三、依獎勵投資條例第十三條、促進產業升級條例第十六條、第十七條規定，辦理盈餘轉增資，或公司員工以其紅利轉作所服務產業之增資，或創業投資事業以未分配盈餘增資，其股東或出資人因而取得之發行記名股票，未經轉讓報稅者。</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證券商接受委託人以有價證券抵繳者，如所持有價證券非委託人所有，應另檢附所有人之戶籍資料及同意書。</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前項抵繳有價證券，其無償配股股票股利率達百分之二十以上，或該證券之發行公司辦理分割減資事宜，</w:t>
            </w:r>
            <w:proofErr w:type="gramStart"/>
            <w:r w:rsidRPr="007C43BC">
              <w:rPr>
                <w:rFonts w:ascii="標楷體" w:eastAsia="標楷體" w:hAnsi="標楷體" w:hint="eastAsia"/>
                <w:sz w:val="24"/>
                <w:szCs w:val="24"/>
              </w:rPr>
              <w:t>且減資</w:t>
            </w:r>
            <w:proofErr w:type="gramEnd"/>
            <w:r w:rsidRPr="007C43BC">
              <w:rPr>
                <w:rFonts w:ascii="標楷體" w:eastAsia="標楷體" w:hAnsi="標楷體" w:hint="eastAsia"/>
                <w:sz w:val="24"/>
                <w:szCs w:val="24"/>
              </w:rPr>
              <w:t>後股票恢復交易與分割受讓公司之股票上市或上櫃為同</w:t>
            </w:r>
            <w:proofErr w:type="gramStart"/>
            <w:r w:rsidRPr="007C43BC">
              <w:rPr>
                <w:rFonts w:ascii="標楷體" w:eastAsia="標楷體" w:hAnsi="標楷體" w:hint="eastAsia"/>
                <w:sz w:val="24"/>
                <w:szCs w:val="24"/>
              </w:rPr>
              <w:t>日者，該權值新</w:t>
            </w:r>
            <w:proofErr w:type="gramEnd"/>
            <w:r w:rsidRPr="007C43BC">
              <w:rPr>
                <w:rFonts w:ascii="標楷體" w:eastAsia="標楷體" w:hAnsi="標楷體" w:hint="eastAsia"/>
                <w:sz w:val="24"/>
                <w:szCs w:val="24"/>
              </w:rPr>
              <w:t>股或無第二項第三款所列情事之分割受讓公司之股票應適用第二十三條第三項、第四項、第五項之規定且前項同意書應註明放棄緩課所得稅事宜。</w:t>
            </w:r>
          </w:p>
          <w:p w:rsidR="00124822" w:rsidRPr="007C43BC" w:rsidRDefault="00124822" w:rsidP="0014232C">
            <w:pPr>
              <w:pStyle w:val="HTML"/>
              <w:spacing w:line="360" w:lineRule="exact"/>
              <w:ind w:firstLineChars="197" w:firstLine="473"/>
              <w:jc w:val="both"/>
              <w:rPr>
                <w:rFonts w:ascii="標楷體" w:eastAsia="標楷體" w:hAnsi="標楷體"/>
                <w:sz w:val="24"/>
                <w:szCs w:val="24"/>
              </w:rPr>
            </w:pPr>
            <w:r w:rsidRPr="007C43BC">
              <w:rPr>
                <w:rFonts w:ascii="標楷體" w:eastAsia="標楷體" w:hAnsi="標楷體" w:hint="eastAsia"/>
                <w:sz w:val="24"/>
                <w:szCs w:val="24"/>
              </w:rPr>
              <w:t>證券商接受委託人以證券商名義申購之開</w:t>
            </w:r>
            <w:r w:rsidRPr="007C43BC">
              <w:rPr>
                <w:rFonts w:ascii="標楷體" w:eastAsia="標楷體" w:hAnsi="標楷體" w:hint="eastAsia"/>
                <w:sz w:val="24"/>
                <w:szCs w:val="24"/>
              </w:rPr>
              <w:lastRenderedPageBreak/>
              <w:t>放式證券投資信託基金受益憑證為抵繳有價證券者，應由受託證券商自行設簿登記管理，並將相關資訊通知集保結算所，不適用以證券集中保管帳簿劃撥方式辦理抵繳。</w:t>
            </w:r>
          </w:p>
          <w:p w:rsidR="00124822" w:rsidRPr="007C43BC" w:rsidRDefault="00124822" w:rsidP="0014232C">
            <w:pPr>
              <w:pStyle w:val="HTML"/>
              <w:spacing w:line="360" w:lineRule="exact"/>
              <w:ind w:firstLineChars="197" w:firstLine="473"/>
              <w:jc w:val="both"/>
              <w:rPr>
                <w:rFonts w:ascii="標楷體" w:eastAsia="標楷體" w:hAnsi="標楷體"/>
                <w:b/>
                <w:bCs/>
                <w:sz w:val="24"/>
                <w:szCs w:val="24"/>
              </w:rPr>
            </w:pPr>
            <w:r w:rsidRPr="007C43BC">
              <w:rPr>
                <w:rFonts w:ascii="標楷體" w:eastAsia="標楷體" w:hAnsi="標楷體" w:hint="eastAsia"/>
                <w:sz w:val="24"/>
                <w:szCs w:val="24"/>
              </w:rPr>
              <w:t>證券商接受委託人以中央登錄公債為抵繳有價證券者，應於中央登錄債券清算銀行開立擔保品專戶，辦理抵繳</w:t>
            </w:r>
            <w:proofErr w:type="gramStart"/>
            <w:r w:rsidRPr="007C43BC">
              <w:rPr>
                <w:rFonts w:ascii="標楷體" w:eastAsia="標楷體" w:hAnsi="標楷體" w:hint="eastAsia"/>
                <w:sz w:val="24"/>
                <w:szCs w:val="24"/>
              </w:rPr>
              <w:t>匯</w:t>
            </w:r>
            <w:proofErr w:type="gramEnd"/>
            <w:r w:rsidRPr="007C43BC">
              <w:rPr>
                <w:rFonts w:ascii="標楷體" w:eastAsia="標楷體" w:hAnsi="標楷體" w:hint="eastAsia"/>
                <w:sz w:val="24"/>
                <w:szCs w:val="24"/>
              </w:rPr>
              <w:t>撥。</w:t>
            </w:r>
          </w:p>
        </w:tc>
        <w:tc>
          <w:tcPr>
            <w:tcW w:w="2788" w:type="dxa"/>
          </w:tcPr>
          <w:p w:rsidR="00124822" w:rsidRPr="007C43BC" w:rsidRDefault="00124822" w:rsidP="0014232C">
            <w:pPr>
              <w:jc w:val="both"/>
              <w:rPr>
                <w:rFonts w:ascii="標楷體" w:eastAsia="標楷體" w:hAnsi="標楷體"/>
              </w:rPr>
            </w:pPr>
            <w:r w:rsidRPr="007C43BC">
              <w:rPr>
                <w:rFonts w:ascii="標楷體" w:eastAsia="標楷體" w:hAnsi="標楷體" w:hint="eastAsia"/>
                <w:szCs w:val="24"/>
              </w:rPr>
              <w:lastRenderedPageBreak/>
              <w:t>因應放寬</w:t>
            </w:r>
            <w:r w:rsidRPr="007C43BC">
              <w:rPr>
                <w:rFonts w:ascii="標楷體" w:eastAsia="標楷體" w:hAnsi="標楷體" w:hint="eastAsia"/>
              </w:rPr>
              <w:t>抵繳擔保品範圍，修正第三項規定。</w:t>
            </w:r>
          </w:p>
        </w:tc>
      </w:tr>
    </w:tbl>
    <w:p w:rsidR="00124822" w:rsidRPr="007C43BC" w:rsidRDefault="00124822" w:rsidP="00124822"/>
    <w:sectPr w:rsidR="00124822" w:rsidRPr="007C43BC" w:rsidSect="00F9668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BBE" w:rsidRDefault="00F05BBE" w:rsidP="00124822">
      <w:r>
        <w:separator/>
      </w:r>
    </w:p>
  </w:endnote>
  <w:endnote w:type="continuationSeparator" w:id="0">
    <w:p w:rsidR="00F05BBE" w:rsidRDefault="00F05BBE" w:rsidP="00124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6867"/>
      <w:docPartObj>
        <w:docPartGallery w:val="Page Numbers (Bottom of Page)"/>
        <w:docPartUnique/>
      </w:docPartObj>
    </w:sdtPr>
    <w:sdtContent>
      <w:p w:rsidR="00FC7295" w:rsidRDefault="00F71750">
        <w:pPr>
          <w:pStyle w:val="a5"/>
          <w:jc w:val="center"/>
        </w:pPr>
        <w:r>
          <w:fldChar w:fldCharType="begin"/>
        </w:r>
        <w:r w:rsidR="00354D96">
          <w:instrText xml:space="preserve"> PAGE   \* MERGEFORMAT </w:instrText>
        </w:r>
        <w:r>
          <w:fldChar w:fldCharType="separate"/>
        </w:r>
        <w:r w:rsidR="00CB28FD" w:rsidRPr="00CB28FD">
          <w:rPr>
            <w:noProof/>
            <w:lang w:val="zh-TW"/>
          </w:rPr>
          <w:t>3</w:t>
        </w:r>
        <w:r>
          <w:fldChar w:fldCharType="end"/>
        </w:r>
      </w:p>
    </w:sdtContent>
  </w:sdt>
  <w:p w:rsidR="00FC7295" w:rsidRDefault="00F05B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BBE" w:rsidRDefault="00F05BBE" w:rsidP="00124822">
      <w:r>
        <w:separator/>
      </w:r>
    </w:p>
  </w:footnote>
  <w:footnote w:type="continuationSeparator" w:id="0">
    <w:p w:rsidR="00F05BBE" w:rsidRDefault="00F05BBE" w:rsidP="001248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822"/>
    <w:rsid w:val="00124822"/>
    <w:rsid w:val="001859A7"/>
    <w:rsid w:val="002231DE"/>
    <w:rsid w:val="002355CA"/>
    <w:rsid w:val="00354D96"/>
    <w:rsid w:val="005962C9"/>
    <w:rsid w:val="005B5949"/>
    <w:rsid w:val="00605F5E"/>
    <w:rsid w:val="00744FB5"/>
    <w:rsid w:val="009B28BC"/>
    <w:rsid w:val="00BE013C"/>
    <w:rsid w:val="00CB28FD"/>
    <w:rsid w:val="00DF2E8C"/>
    <w:rsid w:val="00E05AFC"/>
    <w:rsid w:val="00F05BBE"/>
    <w:rsid w:val="00F71750"/>
    <w:rsid w:val="00F9668D"/>
    <w:rsid w:val="00FC1C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82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4822"/>
    <w:pPr>
      <w:tabs>
        <w:tab w:val="center" w:pos="4153"/>
        <w:tab w:val="right" w:pos="8306"/>
      </w:tabs>
      <w:snapToGrid w:val="0"/>
    </w:pPr>
    <w:rPr>
      <w:sz w:val="20"/>
      <w:szCs w:val="20"/>
    </w:rPr>
  </w:style>
  <w:style w:type="character" w:customStyle="1" w:styleId="a4">
    <w:name w:val="頁首 字元"/>
    <w:basedOn w:val="a0"/>
    <w:link w:val="a3"/>
    <w:uiPriority w:val="99"/>
    <w:semiHidden/>
    <w:rsid w:val="00124822"/>
    <w:rPr>
      <w:sz w:val="20"/>
      <w:szCs w:val="20"/>
    </w:rPr>
  </w:style>
  <w:style w:type="paragraph" w:styleId="a5">
    <w:name w:val="footer"/>
    <w:basedOn w:val="a"/>
    <w:link w:val="a6"/>
    <w:uiPriority w:val="99"/>
    <w:unhideWhenUsed/>
    <w:rsid w:val="00124822"/>
    <w:pPr>
      <w:tabs>
        <w:tab w:val="center" w:pos="4153"/>
        <w:tab w:val="right" w:pos="8306"/>
      </w:tabs>
      <w:snapToGrid w:val="0"/>
    </w:pPr>
    <w:rPr>
      <w:sz w:val="20"/>
      <w:szCs w:val="20"/>
    </w:rPr>
  </w:style>
  <w:style w:type="character" w:customStyle="1" w:styleId="a6">
    <w:name w:val="頁尾 字元"/>
    <w:basedOn w:val="a0"/>
    <w:link w:val="a5"/>
    <w:uiPriority w:val="99"/>
    <w:rsid w:val="00124822"/>
    <w:rPr>
      <w:sz w:val="20"/>
      <w:szCs w:val="20"/>
    </w:rPr>
  </w:style>
  <w:style w:type="table" w:styleId="a7">
    <w:name w:val="Table Grid"/>
    <w:basedOn w:val="a1"/>
    <w:uiPriority w:val="59"/>
    <w:rsid w:val="00124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248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124822"/>
    <w:rPr>
      <w:rFonts w:ascii="細明體" w:eastAsia="細明體" w:hAnsi="細明體" w:cs="細明體"/>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0937D-6F99-4908-86C5-F7BF1D76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cp:revision>
  <dcterms:created xsi:type="dcterms:W3CDTF">2016-07-15T03:19:00Z</dcterms:created>
  <dcterms:modified xsi:type="dcterms:W3CDTF">2016-07-15T03:19:00Z</dcterms:modified>
</cp:coreProperties>
</file>