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4161" w:tblpY="182"/>
        <w:tblW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88"/>
      </w:tblGrid>
      <w:tr w:rsidR="00EE4566">
        <w:trPr>
          <w:trHeight w:val="163"/>
        </w:trPr>
        <w:tc>
          <w:tcPr>
            <w:tcW w:w="788" w:type="dxa"/>
          </w:tcPr>
          <w:p w:rsidR="00EE4566" w:rsidRDefault="00EE4566">
            <w:pPr>
              <w:jc w:val="both"/>
              <w:rPr>
                <w:rFonts w:ascii="標楷體" w:eastAsia="標楷體"/>
                <w:b/>
              </w:rPr>
            </w:pPr>
            <w:r>
              <w:rPr>
                <w:rFonts w:ascii="標楷體" w:eastAsia="標楷體" w:hint="eastAsia"/>
                <w:b/>
              </w:rPr>
              <w:t>附表一</w:t>
            </w:r>
          </w:p>
        </w:tc>
      </w:tr>
    </w:tbl>
    <w:p w:rsidR="00CA42B6" w:rsidRDefault="0015607D" w:rsidP="009737E0">
      <w:pPr>
        <w:jc w:val="center"/>
        <w:rPr>
          <w:rFonts w:ascii="標楷體" w:eastAsia="標楷體" w:hAnsi="標楷體"/>
          <w:b/>
          <w:spacing w:val="-20"/>
          <w:sz w:val="36"/>
        </w:rPr>
      </w:pPr>
      <w:r>
        <w:rPr>
          <w:rFonts w:ascii="標楷體" w:eastAsia="標楷體" w:hAnsi="標楷體" w:hint="eastAsia"/>
          <w:b/>
          <w:spacing w:val="-20"/>
          <w:sz w:val="36"/>
        </w:rPr>
        <w:t>臺灣證券交易所發行量加權股價指數編製要點</w:t>
      </w:r>
      <w:r w:rsidR="00CA42B6">
        <w:rPr>
          <w:rFonts w:ascii="標楷體" w:eastAsia="標楷體" w:hAnsi="標楷體" w:hint="eastAsia"/>
          <w:b/>
          <w:spacing w:val="-20"/>
          <w:sz w:val="36"/>
        </w:rPr>
        <w:t>第</w:t>
      </w:r>
      <w:r w:rsidR="00AE24EF">
        <w:rPr>
          <w:rFonts w:ascii="標楷體" w:eastAsia="標楷體" w:hAnsi="標楷體" w:hint="eastAsia"/>
          <w:b/>
          <w:spacing w:val="-20"/>
          <w:sz w:val="36"/>
        </w:rPr>
        <w:t>三</w:t>
      </w:r>
      <w:r w:rsidR="00CA42B6">
        <w:rPr>
          <w:rFonts w:ascii="標楷體" w:eastAsia="標楷體" w:hAnsi="標楷體" w:hint="eastAsia"/>
          <w:b/>
          <w:spacing w:val="-20"/>
          <w:sz w:val="36"/>
        </w:rPr>
        <w:t>點</w:t>
      </w:r>
    </w:p>
    <w:p w:rsidR="00EE4566" w:rsidRPr="009737E0" w:rsidRDefault="00CA42B6" w:rsidP="009737E0">
      <w:pPr>
        <w:jc w:val="center"/>
        <w:rPr>
          <w:rFonts w:ascii="標楷體" w:eastAsia="標楷體" w:hAnsi="標楷體"/>
          <w:b/>
          <w:spacing w:val="-20"/>
          <w:sz w:val="36"/>
        </w:rPr>
      </w:pPr>
      <w:r>
        <w:rPr>
          <w:rFonts w:ascii="標楷體" w:eastAsia="標楷體" w:hAnsi="標楷體" w:hint="eastAsia"/>
          <w:b/>
          <w:spacing w:val="-20"/>
          <w:sz w:val="36"/>
        </w:rPr>
        <w:t>修正</w:t>
      </w:r>
      <w:r w:rsidR="00EE4566">
        <w:rPr>
          <w:rFonts w:ascii="標楷體" w:eastAsia="標楷體" w:hAnsi="標楷體" w:hint="eastAsia"/>
          <w:b/>
          <w:bCs/>
          <w:spacing w:val="-20"/>
          <w:sz w:val="36"/>
          <w:szCs w:val="32"/>
        </w:rPr>
        <w:t>條文</w:t>
      </w:r>
      <w:r w:rsidR="00EE4566">
        <w:rPr>
          <w:rFonts w:ascii="標楷體" w:eastAsia="標楷體" w:hAnsi="標楷體" w:hint="eastAsia"/>
          <w:b/>
          <w:spacing w:val="-20"/>
          <w:sz w:val="36"/>
        </w:rPr>
        <w:t>對照表</w:t>
      </w:r>
    </w:p>
    <w:p w:rsidR="00EE4566" w:rsidRDefault="00EE4566">
      <w:pPr>
        <w:pStyle w:val="a3"/>
        <w:jc w:val="center"/>
      </w:pPr>
      <w:r>
        <w:rPr>
          <w:rFonts w:ascii="標楷體" w:eastAsia="標楷體"/>
          <w:b/>
          <w:sz w:val="36"/>
        </w:rPr>
        <w:tab/>
      </w:r>
    </w:p>
    <w:tbl>
      <w:tblPr>
        <w:tblW w:w="10740"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023"/>
        <w:gridCol w:w="3960"/>
        <w:gridCol w:w="2757"/>
      </w:tblGrid>
      <w:tr w:rsidR="00386FAB" w:rsidTr="00386FAB">
        <w:trPr>
          <w:trHeight w:hRule="exact" w:val="759"/>
          <w:tblHeader/>
        </w:trPr>
        <w:tc>
          <w:tcPr>
            <w:tcW w:w="4023" w:type="dxa"/>
            <w:vAlign w:val="center"/>
          </w:tcPr>
          <w:p w:rsidR="00386FAB" w:rsidRDefault="00386FAB">
            <w:pPr>
              <w:jc w:val="center"/>
              <w:rPr>
                <w:rFonts w:ascii="標楷體" w:eastAsia="標楷體" w:hAnsi="標楷體"/>
                <w:sz w:val="28"/>
              </w:rPr>
            </w:pPr>
            <w:r>
              <w:rPr>
                <w:rFonts w:ascii="標楷體" w:eastAsia="標楷體" w:hAnsi="標楷體" w:hint="eastAsia"/>
                <w:sz w:val="28"/>
              </w:rPr>
              <w:t>修 正 條 文</w:t>
            </w:r>
          </w:p>
        </w:tc>
        <w:tc>
          <w:tcPr>
            <w:tcW w:w="3960" w:type="dxa"/>
            <w:vAlign w:val="center"/>
          </w:tcPr>
          <w:p w:rsidR="00386FAB" w:rsidRDefault="00386FAB">
            <w:pPr>
              <w:jc w:val="center"/>
              <w:rPr>
                <w:rFonts w:ascii="標楷體" w:eastAsia="標楷體" w:hAnsi="標楷體"/>
                <w:sz w:val="28"/>
              </w:rPr>
            </w:pPr>
            <w:r>
              <w:rPr>
                <w:rFonts w:ascii="標楷體" w:eastAsia="標楷體" w:hAnsi="標楷體" w:hint="eastAsia"/>
                <w:sz w:val="28"/>
              </w:rPr>
              <w:t>現 行 條 文</w:t>
            </w:r>
          </w:p>
        </w:tc>
        <w:tc>
          <w:tcPr>
            <w:tcW w:w="2757" w:type="dxa"/>
            <w:vAlign w:val="center"/>
          </w:tcPr>
          <w:p w:rsidR="00386FAB" w:rsidRDefault="00386FAB">
            <w:pPr>
              <w:jc w:val="center"/>
              <w:rPr>
                <w:rFonts w:ascii="標楷體" w:eastAsia="標楷體" w:hAnsi="標楷體"/>
                <w:sz w:val="28"/>
              </w:rPr>
            </w:pPr>
            <w:r>
              <w:rPr>
                <w:rFonts w:ascii="標楷體" w:eastAsia="標楷體" w:hAnsi="標楷體" w:hint="eastAsia"/>
                <w:sz w:val="28"/>
              </w:rPr>
              <w:t>說    明</w:t>
            </w:r>
          </w:p>
        </w:tc>
      </w:tr>
      <w:tr w:rsidR="00386FAB" w:rsidTr="00386FAB">
        <w:trPr>
          <w:trHeight w:val="1806"/>
        </w:trPr>
        <w:tc>
          <w:tcPr>
            <w:tcW w:w="4023" w:type="dxa"/>
          </w:tcPr>
          <w:p w:rsidR="00386FAB" w:rsidRPr="00776019" w:rsidRDefault="0014018C" w:rsidP="00B27DC4">
            <w:pPr>
              <w:pStyle w:val="2"/>
              <w:numPr>
                <w:ilvl w:val="0"/>
                <w:numId w:val="31"/>
              </w:numPr>
              <w:jc w:val="both"/>
              <w:rPr>
                <w:rFonts w:hAnsi="標楷體"/>
                <w:color w:val="000000"/>
                <w:szCs w:val="24"/>
              </w:rPr>
            </w:pPr>
            <w:r w:rsidRPr="00776019">
              <w:rPr>
                <w:rFonts w:hAnsi="標楷體" w:hint="eastAsia"/>
                <w:color w:val="000000"/>
                <w:szCs w:val="24"/>
              </w:rPr>
              <w:t>&lt;略&gt;</w:t>
            </w:r>
          </w:p>
          <w:p w:rsidR="00386FAB" w:rsidRDefault="00386FAB" w:rsidP="00B27DC4">
            <w:pPr>
              <w:numPr>
                <w:ilvl w:val="0"/>
                <w:numId w:val="32"/>
              </w:numPr>
              <w:rPr>
                <w:rFonts w:ascii="標楷體" w:eastAsia="標楷體" w:hAnsi="標楷體"/>
                <w:color w:val="000000"/>
                <w:sz w:val="28"/>
                <w:szCs w:val="24"/>
              </w:rPr>
            </w:pPr>
            <w:r w:rsidRPr="00776019">
              <w:rPr>
                <w:rFonts w:ascii="標楷體" w:eastAsia="標楷體" w:hAnsi="標楷體" w:hint="eastAsia"/>
                <w:color w:val="000000"/>
                <w:sz w:val="28"/>
                <w:szCs w:val="24"/>
              </w:rPr>
              <w:t>&lt;略&gt;</w:t>
            </w:r>
          </w:p>
          <w:p w:rsidR="00386FAB" w:rsidRDefault="0014018C" w:rsidP="00B27DC4">
            <w:pPr>
              <w:numPr>
                <w:ilvl w:val="0"/>
                <w:numId w:val="32"/>
              </w:numPr>
              <w:rPr>
                <w:rFonts w:ascii="標楷體" w:eastAsia="標楷體" w:hAnsi="標楷體"/>
                <w:color w:val="000000"/>
                <w:sz w:val="28"/>
                <w:szCs w:val="24"/>
              </w:rPr>
            </w:pPr>
            <w:r w:rsidRPr="00776019">
              <w:rPr>
                <w:rFonts w:ascii="標楷體" w:eastAsia="標楷體" w:hAnsi="標楷體" w:hint="eastAsia"/>
                <w:color w:val="000000"/>
                <w:sz w:val="28"/>
                <w:szCs w:val="24"/>
              </w:rPr>
              <w:t>&lt;略&gt;</w:t>
            </w:r>
          </w:p>
          <w:p w:rsidR="00386FAB" w:rsidRPr="00B27DC4" w:rsidRDefault="0014018C" w:rsidP="00B27DC4">
            <w:pPr>
              <w:numPr>
                <w:ilvl w:val="0"/>
                <w:numId w:val="32"/>
              </w:numPr>
              <w:rPr>
                <w:rFonts w:ascii="標楷體" w:eastAsia="標楷體" w:hAnsi="標楷體"/>
                <w:color w:val="000000"/>
                <w:sz w:val="28"/>
                <w:szCs w:val="24"/>
              </w:rPr>
            </w:pPr>
            <w:r w:rsidRPr="0014018C">
              <w:rPr>
                <w:rFonts w:ascii="標楷體" w:eastAsia="標楷體" w:hAnsi="標楷體"/>
                <w:color w:val="000000"/>
                <w:sz w:val="28"/>
                <w:szCs w:val="24"/>
              </w:rPr>
              <w:t>員工</w:t>
            </w:r>
            <w:r w:rsidRPr="0014018C">
              <w:rPr>
                <w:rFonts w:ascii="標楷體" w:eastAsia="標楷體" w:hAnsi="標楷體" w:hint="eastAsia"/>
                <w:color w:val="000000"/>
                <w:sz w:val="28"/>
                <w:szCs w:val="24"/>
                <w:u w:val="single"/>
              </w:rPr>
              <w:t>酬勞</w:t>
            </w:r>
            <w:r w:rsidRPr="0014018C">
              <w:rPr>
                <w:rFonts w:ascii="標楷體" w:eastAsia="標楷體" w:hAnsi="標楷體"/>
                <w:color w:val="000000"/>
                <w:sz w:val="28"/>
                <w:szCs w:val="24"/>
              </w:rPr>
              <w:t>增資股或新股權利證書上市日。</w:t>
            </w:r>
          </w:p>
        </w:tc>
        <w:tc>
          <w:tcPr>
            <w:tcW w:w="3960" w:type="dxa"/>
          </w:tcPr>
          <w:p w:rsidR="00386FAB" w:rsidRPr="00776019" w:rsidRDefault="0014018C" w:rsidP="0014018C">
            <w:pPr>
              <w:pStyle w:val="2"/>
              <w:numPr>
                <w:ilvl w:val="0"/>
                <w:numId w:val="33"/>
              </w:numPr>
              <w:ind w:left="539"/>
              <w:jc w:val="both"/>
              <w:rPr>
                <w:rFonts w:hAnsi="標楷體"/>
                <w:color w:val="000000"/>
                <w:szCs w:val="24"/>
              </w:rPr>
            </w:pPr>
            <w:r w:rsidRPr="00776019">
              <w:rPr>
                <w:rFonts w:hAnsi="標楷體" w:hint="eastAsia"/>
                <w:color w:val="000000"/>
                <w:szCs w:val="24"/>
              </w:rPr>
              <w:t>&lt;略&gt;</w:t>
            </w:r>
          </w:p>
          <w:p w:rsidR="00386FAB" w:rsidRPr="00776019" w:rsidRDefault="00386FAB" w:rsidP="00B27DC4">
            <w:pPr>
              <w:numPr>
                <w:ilvl w:val="0"/>
                <w:numId w:val="30"/>
              </w:numPr>
              <w:rPr>
                <w:rFonts w:ascii="標楷體" w:eastAsia="標楷體" w:hAnsi="標楷體"/>
                <w:color w:val="000000"/>
                <w:sz w:val="28"/>
                <w:szCs w:val="24"/>
              </w:rPr>
            </w:pPr>
            <w:r w:rsidRPr="00776019">
              <w:rPr>
                <w:rFonts w:ascii="標楷體" w:eastAsia="標楷體" w:hAnsi="標楷體" w:hint="eastAsia"/>
                <w:color w:val="000000"/>
                <w:sz w:val="28"/>
                <w:szCs w:val="24"/>
              </w:rPr>
              <w:t>&lt;略&gt;</w:t>
            </w:r>
          </w:p>
          <w:p w:rsidR="00386FAB" w:rsidRPr="00776019" w:rsidRDefault="008E48B1" w:rsidP="00B27DC4">
            <w:pPr>
              <w:numPr>
                <w:ilvl w:val="0"/>
                <w:numId w:val="30"/>
              </w:numPr>
              <w:rPr>
                <w:rFonts w:ascii="標楷體" w:eastAsia="標楷體" w:hAnsi="標楷體"/>
                <w:color w:val="000000"/>
                <w:sz w:val="28"/>
                <w:szCs w:val="24"/>
              </w:rPr>
            </w:pPr>
            <w:r w:rsidRPr="00776019">
              <w:rPr>
                <w:rFonts w:ascii="標楷體" w:eastAsia="標楷體" w:hAnsi="標楷體" w:hint="eastAsia"/>
                <w:color w:val="000000"/>
                <w:sz w:val="28"/>
                <w:szCs w:val="24"/>
              </w:rPr>
              <w:t>&lt;略&gt;</w:t>
            </w:r>
            <w:r w:rsidR="00386FAB">
              <w:rPr>
                <w:rFonts w:ascii="標楷體" w:eastAsia="標楷體" w:hAnsi="標楷體" w:hint="eastAsia"/>
                <w:color w:val="000000"/>
                <w:sz w:val="28"/>
                <w:szCs w:val="24"/>
              </w:rPr>
              <w:t xml:space="preserve"> </w:t>
            </w:r>
          </w:p>
          <w:p w:rsidR="00386FAB" w:rsidRPr="00776019" w:rsidRDefault="008E48B1" w:rsidP="008E48B1">
            <w:pPr>
              <w:numPr>
                <w:ilvl w:val="0"/>
                <w:numId w:val="30"/>
              </w:numPr>
              <w:rPr>
                <w:rFonts w:ascii="標楷體" w:eastAsia="標楷體" w:hAnsi="標楷體"/>
                <w:color w:val="000000"/>
                <w:sz w:val="28"/>
                <w:szCs w:val="24"/>
              </w:rPr>
            </w:pPr>
            <w:r w:rsidRPr="0014018C">
              <w:rPr>
                <w:rFonts w:ascii="標楷體" w:eastAsia="標楷體" w:hAnsi="標楷體"/>
                <w:color w:val="000000"/>
                <w:sz w:val="28"/>
                <w:szCs w:val="24"/>
              </w:rPr>
              <w:t>員工</w:t>
            </w:r>
            <w:r>
              <w:rPr>
                <w:rFonts w:ascii="標楷體" w:eastAsia="標楷體" w:hAnsi="標楷體" w:hint="eastAsia"/>
                <w:color w:val="000000"/>
                <w:sz w:val="28"/>
                <w:szCs w:val="24"/>
                <w:u w:val="single"/>
              </w:rPr>
              <w:t>分紅</w:t>
            </w:r>
            <w:r w:rsidRPr="0014018C">
              <w:rPr>
                <w:rFonts w:ascii="標楷體" w:eastAsia="標楷體" w:hAnsi="標楷體"/>
                <w:color w:val="000000"/>
                <w:sz w:val="28"/>
                <w:szCs w:val="24"/>
              </w:rPr>
              <w:t>增資股或新股權利證書上市日。</w:t>
            </w:r>
            <w:r w:rsidR="00386FAB">
              <w:rPr>
                <w:rFonts w:ascii="標楷體" w:eastAsia="標楷體" w:hAnsi="標楷體" w:hint="eastAsia"/>
                <w:color w:val="000000"/>
                <w:sz w:val="28"/>
                <w:szCs w:val="24"/>
              </w:rPr>
              <w:t xml:space="preserve"> </w:t>
            </w:r>
          </w:p>
        </w:tc>
        <w:tc>
          <w:tcPr>
            <w:tcW w:w="2757" w:type="dxa"/>
          </w:tcPr>
          <w:p w:rsidR="00386FAB" w:rsidRPr="005427DC" w:rsidRDefault="00F81FD7" w:rsidP="005427DC">
            <w:pPr>
              <w:pStyle w:val="a6"/>
              <w:numPr>
                <w:ilvl w:val="0"/>
                <w:numId w:val="34"/>
              </w:numPr>
              <w:spacing w:line="360" w:lineRule="exact"/>
              <w:ind w:leftChars="0"/>
              <w:rPr>
                <w:rFonts w:ascii="標楷體" w:eastAsia="標楷體"/>
                <w:sz w:val="28"/>
                <w:szCs w:val="24"/>
              </w:rPr>
            </w:pPr>
            <w:r w:rsidRPr="005427DC">
              <w:rPr>
                <w:rFonts w:ascii="標楷體" w:eastAsia="標楷體" w:hAnsi="標楷體"/>
                <w:color w:val="000000"/>
                <w:sz w:val="28"/>
                <w:szCs w:val="24"/>
              </w:rPr>
              <w:t>104</w:t>
            </w:r>
            <w:r w:rsidRPr="005427DC">
              <w:rPr>
                <w:rFonts w:ascii="標楷體" w:eastAsia="標楷體" w:hAnsi="標楷體" w:hint="eastAsia"/>
                <w:color w:val="000000"/>
                <w:sz w:val="28"/>
                <w:szCs w:val="24"/>
              </w:rPr>
              <w:t>年</w:t>
            </w:r>
            <w:r w:rsidRPr="005427DC">
              <w:rPr>
                <w:rFonts w:ascii="標楷體" w:eastAsia="標楷體" w:hAnsi="標楷體"/>
                <w:color w:val="000000"/>
                <w:sz w:val="28"/>
                <w:szCs w:val="24"/>
              </w:rPr>
              <w:t>5</w:t>
            </w:r>
            <w:r w:rsidRPr="005427DC">
              <w:rPr>
                <w:rFonts w:ascii="標楷體" w:eastAsia="標楷體" w:hAnsi="標楷體" w:hint="eastAsia"/>
                <w:color w:val="000000"/>
                <w:sz w:val="28"/>
                <w:szCs w:val="24"/>
              </w:rPr>
              <w:t>月</w:t>
            </w:r>
            <w:r w:rsidRPr="005427DC">
              <w:rPr>
                <w:rFonts w:ascii="標楷體" w:eastAsia="標楷體" w:hAnsi="標楷體"/>
                <w:color w:val="000000"/>
                <w:sz w:val="28"/>
                <w:szCs w:val="24"/>
              </w:rPr>
              <w:t>20</w:t>
            </w:r>
            <w:r w:rsidRPr="005427DC">
              <w:rPr>
                <w:rFonts w:ascii="標楷體" w:eastAsia="標楷體" w:hAnsi="標楷體" w:hint="eastAsia"/>
                <w:color w:val="000000"/>
                <w:sz w:val="28"/>
                <w:szCs w:val="24"/>
              </w:rPr>
              <w:t>日總統令（華總一義字第</w:t>
            </w:r>
            <w:r w:rsidRPr="005427DC">
              <w:rPr>
                <w:rFonts w:ascii="標楷體" w:eastAsia="標楷體" w:hAnsi="標楷體"/>
                <w:color w:val="000000"/>
                <w:sz w:val="28"/>
                <w:szCs w:val="24"/>
              </w:rPr>
              <w:t>10400058161</w:t>
            </w:r>
            <w:r w:rsidRPr="005427DC">
              <w:rPr>
                <w:rFonts w:ascii="標楷體" w:eastAsia="標楷體" w:hAnsi="標楷體" w:hint="eastAsia"/>
                <w:color w:val="000000"/>
                <w:sz w:val="28"/>
                <w:szCs w:val="24"/>
              </w:rPr>
              <w:t>號），為因應員工分紅費用化之國際趨勢及使公司法與商業會計法規範一致，</w:t>
            </w:r>
            <w:r w:rsidRPr="005427DC">
              <w:rPr>
                <w:rFonts w:ascii="標楷體" w:eastAsia="標楷體" w:hAnsi="標楷體" w:hint="eastAsia"/>
                <w:color w:val="000000"/>
                <w:sz w:val="28"/>
                <w:szCs w:val="24"/>
                <w:u w:val="single"/>
              </w:rPr>
              <w:t>股息及紅利之分派對象限於股東</w:t>
            </w:r>
            <w:r w:rsidRPr="005427DC">
              <w:rPr>
                <w:rFonts w:ascii="標楷體" w:eastAsia="標楷體" w:hAnsi="標楷體" w:hint="eastAsia"/>
                <w:color w:val="000000"/>
                <w:sz w:val="28"/>
                <w:szCs w:val="24"/>
              </w:rPr>
              <w:t>，故修正公司法第二百三十五條；惟為降低公司無法採行員工分紅方式獎勵員工之衝擊，增訂第二百三十五條之一條文，規定公司應於章程訂明以當年度獲利狀況之定額或比率，分派</w:t>
            </w:r>
            <w:r w:rsidRPr="005427DC">
              <w:rPr>
                <w:rFonts w:ascii="標楷體" w:eastAsia="標楷體" w:hAnsi="標楷體" w:hint="eastAsia"/>
                <w:color w:val="000000"/>
                <w:sz w:val="28"/>
                <w:szCs w:val="24"/>
                <w:u w:val="single"/>
              </w:rPr>
              <w:t>員工酬勞</w:t>
            </w:r>
            <w:r w:rsidRPr="005427DC">
              <w:rPr>
                <w:rFonts w:ascii="標楷體" w:eastAsia="標楷體" w:hAnsi="標楷體" w:hint="eastAsia"/>
                <w:color w:val="000000"/>
                <w:sz w:val="28"/>
                <w:szCs w:val="24"/>
              </w:rPr>
              <w:t>，以激勵員工士氣。</w:t>
            </w:r>
          </w:p>
          <w:p w:rsidR="005427DC" w:rsidRPr="005427DC" w:rsidRDefault="005427DC" w:rsidP="00DC0321">
            <w:pPr>
              <w:pStyle w:val="a6"/>
              <w:numPr>
                <w:ilvl w:val="0"/>
                <w:numId w:val="34"/>
              </w:numPr>
              <w:spacing w:line="360" w:lineRule="exact"/>
              <w:ind w:leftChars="0"/>
              <w:rPr>
                <w:rFonts w:ascii="標楷體" w:eastAsia="標楷體"/>
                <w:sz w:val="28"/>
                <w:szCs w:val="24"/>
              </w:rPr>
            </w:pPr>
            <w:r w:rsidRPr="00DC0321">
              <w:rPr>
                <w:rFonts w:ascii="標楷體" w:eastAsia="標楷體" w:hAnsi="標楷體" w:hint="eastAsia"/>
                <w:color w:val="000000"/>
                <w:sz w:val="28"/>
                <w:szCs w:val="24"/>
              </w:rPr>
              <w:t>配合公司法，</w:t>
            </w:r>
            <w:r w:rsidR="00DC0321">
              <w:rPr>
                <w:rFonts w:ascii="標楷體" w:eastAsia="標楷體" w:hAnsi="標楷體" w:hint="eastAsia"/>
                <w:color w:val="000000"/>
                <w:sz w:val="28"/>
                <w:szCs w:val="24"/>
              </w:rPr>
              <w:t>修正</w:t>
            </w:r>
            <w:r w:rsidR="00DC0321" w:rsidRPr="00DC0321">
              <w:rPr>
                <w:rFonts w:ascii="標楷體" w:eastAsia="標楷體" w:hAnsi="標楷體" w:hint="eastAsia"/>
                <w:color w:val="000000"/>
                <w:sz w:val="28"/>
                <w:szCs w:val="24"/>
              </w:rPr>
              <w:t>「臺灣證券交易所發行量加權股價指數編製要點」</w:t>
            </w:r>
            <w:r w:rsidR="00DC0321">
              <w:rPr>
                <w:rFonts w:ascii="標楷體" w:eastAsia="標楷體" w:hAnsi="標楷體" w:hint="eastAsia"/>
                <w:color w:val="000000"/>
                <w:sz w:val="28"/>
                <w:szCs w:val="24"/>
              </w:rPr>
              <w:t>。</w:t>
            </w:r>
          </w:p>
        </w:tc>
      </w:tr>
    </w:tbl>
    <w:p w:rsidR="00EE4566" w:rsidRPr="00257B88" w:rsidRDefault="00EE4566"/>
    <w:sectPr w:rsidR="00EE4566" w:rsidRPr="00257B88" w:rsidSect="002F4FD5">
      <w:footerReference w:type="default" r:id="rId7"/>
      <w:pgSz w:w="11907" w:h="16840" w:code="9"/>
      <w:pgMar w:top="1134" w:right="1797"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251" w:rsidRDefault="00447251">
      <w:r>
        <w:separator/>
      </w:r>
    </w:p>
  </w:endnote>
  <w:endnote w:type="continuationSeparator" w:id="0">
    <w:p w:rsidR="00447251" w:rsidRDefault="00447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566" w:rsidRDefault="00EE4566">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251" w:rsidRDefault="00447251">
      <w:r>
        <w:separator/>
      </w:r>
    </w:p>
  </w:footnote>
  <w:footnote w:type="continuationSeparator" w:id="0">
    <w:p w:rsidR="00447251" w:rsidRDefault="00447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711D"/>
    <w:multiLevelType w:val="multilevel"/>
    <w:tmpl w:val="7E947944"/>
    <w:lvl w:ilvl="0">
      <w:start w:val="2"/>
      <w:numFmt w:val="taiwaneseCountingThousand"/>
      <w:suff w:val="nothing"/>
      <w:lvlText w:val="(%1)"/>
      <w:lvlJc w:val="left"/>
      <w:pPr>
        <w:ind w:left="1588" w:hanging="1588"/>
      </w:pPr>
      <w:rPr>
        <w:rFonts w:hint="eastAsia"/>
      </w:rPr>
    </w:lvl>
    <w:lvl w:ilvl="1">
      <w:start w:val="1"/>
      <w:numFmt w:val="decimal"/>
      <w:suff w:val="nothing"/>
      <w:lvlText w:val="%2."/>
      <w:lvlJc w:val="left"/>
      <w:pPr>
        <w:ind w:left="397" w:hanging="113"/>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nsid w:val="05A82547"/>
    <w:multiLevelType w:val="hybridMultilevel"/>
    <w:tmpl w:val="C20859B4"/>
    <w:lvl w:ilvl="0" w:tplc="9BB6178C">
      <w:start w:val="3"/>
      <w:numFmt w:val="taiwaneseCountingThousand"/>
      <w:suff w:val="nothing"/>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DD6E3F"/>
    <w:multiLevelType w:val="hybridMultilevel"/>
    <w:tmpl w:val="F77600E2"/>
    <w:lvl w:ilvl="0" w:tplc="D7822220">
      <w:start w:val="1"/>
      <w:numFmt w:val="taiwaneseCountingThousand"/>
      <w:lvlText w:val="(%1)"/>
      <w:lvlJc w:val="left"/>
      <w:pPr>
        <w:tabs>
          <w:tab w:val="num" w:pos="1134"/>
        </w:tabs>
        <w:ind w:left="1134" w:hanging="567"/>
      </w:pPr>
    </w:lvl>
    <w:lvl w:ilvl="1" w:tplc="3E1C2D78">
      <w:start w:val="1"/>
      <w:numFmt w:val="taiwaneseCountingThousand"/>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183BB3"/>
    <w:multiLevelType w:val="multilevel"/>
    <w:tmpl w:val="2F147EFC"/>
    <w:lvl w:ilvl="0">
      <w:start w:val="1"/>
      <w:numFmt w:val="taiwaneseCountingThousand"/>
      <w:lvlText w:val="%1、"/>
      <w:lvlJc w:val="left"/>
      <w:pPr>
        <w:tabs>
          <w:tab w:val="num" w:pos="680"/>
        </w:tabs>
        <w:ind w:left="680" w:hanging="623"/>
      </w:pPr>
      <w:rPr>
        <w:rFonts w:hint="eastAsia"/>
      </w:rPr>
    </w:lvl>
    <w:lvl w:ilvl="1">
      <w:start w:val="1"/>
      <w:numFmt w:val="taiwaneseCountingThousand"/>
      <w:lvlText w:val="(%2)"/>
      <w:lvlJc w:val="left"/>
      <w:pPr>
        <w:tabs>
          <w:tab w:val="num" w:pos="1004"/>
        </w:tabs>
        <w:ind w:left="737" w:hanging="453"/>
      </w:pPr>
      <w:rPr>
        <w:rFonts w:hint="eastAsia"/>
      </w:rPr>
    </w:lvl>
    <w:lvl w:ilvl="2">
      <w:start w:val="1"/>
      <w:numFmt w:val="decimalFullWidth"/>
      <w:lvlText w:val="%3、"/>
      <w:lvlJc w:val="left"/>
      <w:pPr>
        <w:tabs>
          <w:tab w:val="num" w:pos="1287"/>
        </w:tabs>
        <w:ind w:left="794" w:hanging="22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nsid w:val="0E9112C7"/>
    <w:multiLevelType w:val="singleLevel"/>
    <w:tmpl w:val="2DF8CF5E"/>
    <w:lvl w:ilvl="0">
      <w:start w:val="1"/>
      <w:numFmt w:val="taiwaneseCountingThousand"/>
      <w:lvlText w:val="%1、"/>
      <w:lvlJc w:val="left"/>
      <w:pPr>
        <w:tabs>
          <w:tab w:val="num" w:pos="480"/>
        </w:tabs>
        <w:ind w:left="480" w:hanging="480"/>
      </w:pPr>
    </w:lvl>
  </w:abstractNum>
  <w:abstractNum w:abstractNumId="5">
    <w:nsid w:val="0F80602E"/>
    <w:multiLevelType w:val="hybridMultilevel"/>
    <w:tmpl w:val="8DE2A4EE"/>
    <w:lvl w:ilvl="0" w:tplc="5148995A">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17944B3A"/>
    <w:multiLevelType w:val="hybridMultilevel"/>
    <w:tmpl w:val="896ED00C"/>
    <w:lvl w:ilvl="0" w:tplc="6696FD8C">
      <w:start w:val="1"/>
      <w:numFmt w:val="taiwaneseCountingThousand"/>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0022E05"/>
    <w:multiLevelType w:val="hybridMultilevel"/>
    <w:tmpl w:val="7210442E"/>
    <w:lvl w:ilvl="0" w:tplc="3E1C2D78">
      <w:start w:val="1"/>
      <w:numFmt w:val="taiwaneseCountingThousand"/>
      <w:lvlText w:val="(%1)"/>
      <w:lvlJc w:val="left"/>
      <w:pPr>
        <w:tabs>
          <w:tab w:val="num" w:pos="960"/>
        </w:tabs>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F860AC"/>
    <w:multiLevelType w:val="hybridMultilevel"/>
    <w:tmpl w:val="D5F6D42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90315A9"/>
    <w:multiLevelType w:val="hybridMultilevel"/>
    <w:tmpl w:val="5300AA86"/>
    <w:lvl w:ilvl="0" w:tplc="BC663C64">
      <w:start w:val="2"/>
      <w:numFmt w:val="taiwaneseCountingThousand"/>
      <w:lvlText w:val="(%1)"/>
      <w:lvlJc w:val="left"/>
      <w:pPr>
        <w:tabs>
          <w:tab w:val="num" w:pos="1047"/>
        </w:tabs>
        <w:ind w:left="1047" w:hanging="48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9EC0775"/>
    <w:multiLevelType w:val="hybridMultilevel"/>
    <w:tmpl w:val="F0ACC11C"/>
    <w:lvl w:ilvl="0" w:tplc="1820CA5E">
      <w:start w:val="1"/>
      <w:numFmt w:val="taiwaneseCountingThousand"/>
      <w:suff w:val="nothing"/>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750D53"/>
    <w:multiLevelType w:val="multilevel"/>
    <w:tmpl w:val="20C23540"/>
    <w:lvl w:ilvl="0">
      <w:start w:val="1"/>
      <w:numFmt w:val="taiwaneseCountingThousand"/>
      <w:lvlText w:val="(%1)"/>
      <w:lvlJc w:val="left"/>
      <w:pPr>
        <w:tabs>
          <w:tab w:val="num" w:pos="1077"/>
        </w:tabs>
        <w:ind w:left="1077" w:hanging="532"/>
      </w:pPr>
    </w:lvl>
    <w:lvl w:ilvl="1">
      <w:start w:val="1"/>
      <w:numFmt w:val="decimal"/>
      <w:lvlText w:val="%2."/>
      <w:lvlJc w:val="left"/>
      <w:pPr>
        <w:tabs>
          <w:tab w:val="num" w:pos="1385"/>
        </w:tabs>
        <w:ind w:left="138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558421F"/>
    <w:multiLevelType w:val="multilevel"/>
    <w:tmpl w:val="618C90D2"/>
    <w:lvl w:ilvl="0">
      <w:start w:val="1"/>
      <w:numFmt w:val="taiwaneseCountingThousand"/>
      <w:suff w:val="nothing"/>
      <w:lvlText w:val="(%1)"/>
      <w:lvlJc w:val="left"/>
      <w:pPr>
        <w:ind w:left="1588" w:hanging="1588"/>
      </w:pPr>
      <w:rPr>
        <w:rFonts w:hint="eastAsia"/>
      </w:rPr>
    </w:lvl>
    <w:lvl w:ilvl="1">
      <w:start w:val="1"/>
      <w:numFmt w:val="decimal"/>
      <w:suff w:val="nothing"/>
      <w:lvlText w:val="%2."/>
      <w:lvlJc w:val="left"/>
      <w:pPr>
        <w:ind w:left="397" w:hanging="113"/>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nsid w:val="3D62172C"/>
    <w:multiLevelType w:val="hybridMultilevel"/>
    <w:tmpl w:val="46FCBDAA"/>
    <w:lvl w:ilvl="0" w:tplc="27F07314">
      <w:start w:val="1"/>
      <w:numFmt w:val="ideographDigital"/>
      <w:suff w:val="nothing"/>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E5463D2"/>
    <w:multiLevelType w:val="hybridMultilevel"/>
    <w:tmpl w:val="55E25610"/>
    <w:lvl w:ilvl="0" w:tplc="29921C6A">
      <w:start w:val="1"/>
      <w:numFmt w:val="ideographDigital"/>
      <w:suff w:val="nothing"/>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8BD4B89"/>
    <w:multiLevelType w:val="singleLevel"/>
    <w:tmpl w:val="3D52C682"/>
    <w:lvl w:ilvl="0">
      <w:start w:val="1"/>
      <w:numFmt w:val="taiwaneseCountingThousand"/>
      <w:lvlText w:val="%1、"/>
      <w:lvlJc w:val="left"/>
      <w:pPr>
        <w:tabs>
          <w:tab w:val="num" w:pos="480"/>
        </w:tabs>
        <w:ind w:left="480" w:hanging="480"/>
      </w:pPr>
      <w:rPr>
        <w:rFonts w:hint="eastAsia"/>
      </w:rPr>
    </w:lvl>
  </w:abstractNum>
  <w:abstractNum w:abstractNumId="16">
    <w:nsid w:val="495216BC"/>
    <w:multiLevelType w:val="multilevel"/>
    <w:tmpl w:val="A0DC9C32"/>
    <w:lvl w:ilvl="0">
      <w:start w:val="1"/>
      <w:numFmt w:val="taiwaneseCountingThousand"/>
      <w:suff w:val="nothing"/>
      <w:lvlText w:val="(%1)"/>
      <w:lvlJc w:val="left"/>
      <w:pPr>
        <w:ind w:left="1588" w:hanging="1588"/>
      </w:pPr>
      <w:rPr>
        <w:rFonts w:hint="eastAsia"/>
      </w:rPr>
    </w:lvl>
    <w:lvl w:ilvl="1">
      <w:start w:val="1"/>
      <w:numFmt w:val="decimal"/>
      <w:suff w:val="nothing"/>
      <w:lvlText w:val="%2."/>
      <w:lvlJc w:val="left"/>
      <w:pPr>
        <w:ind w:left="397" w:hanging="113"/>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nsid w:val="4D9F13B0"/>
    <w:multiLevelType w:val="hybridMultilevel"/>
    <w:tmpl w:val="E7485014"/>
    <w:lvl w:ilvl="0" w:tplc="320E99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E51319F"/>
    <w:multiLevelType w:val="multilevel"/>
    <w:tmpl w:val="A7D2A64C"/>
    <w:lvl w:ilvl="0">
      <w:start w:val="2"/>
      <w:numFmt w:val="taiwaneseCountingThousand"/>
      <w:suff w:val="nothing"/>
      <w:lvlText w:val="(%1)"/>
      <w:lvlJc w:val="left"/>
      <w:pPr>
        <w:ind w:left="1588" w:hanging="1588"/>
      </w:pPr>
      <w:rPr>
        <w:rFonts w:hint="eastAsia"/>
      </w:rPr>
    </w:lvl>
    <w:lvl w:ilvl="1">
      <w:start w:val="1"/>
      <w:numFmt w:val="decimal"/>
      <w:suff w:val="nothing"/>
      <w:lvlText w:val="%2."/>
      <w:lvlJc w:val="left"/>
      <w:pPr>
        <w:ind w:left="397" w:hanging="113"/>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9">
    <w:nsid w:val="4EE163AD"/>
    <w:multiLevelType w:val="hybridMultilevel"/>
    <w:tmpl w:val="E40C2BBC"/>
    <w:lvl w:ilvl="0" w:tplc="86C828A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71A4714"/>
    <w:multiLevelType w:val="multilevel"/>
    <w:tmpl w:val="00587BA8"/>
    <w:lvl w:ilvl="0">
      <w:start w:val="1"/>
      <w:numFmt w:val="taiwaneseCountingThousand"/>
      <w:lvlText w:val="(%1)"/>
      <w:lvlJc w:val="left"/>
      <w:pPr>
        <w:tabs>
          <w:tab w:val="num" w:pos="915"/>
        </w:tabs>
        <w:ind w:left="915" w:hanging="435"/>
      </w:pPr>
    </w:lvl>
    <w:lvl w:ilvl="1">
      <w:start w:val="1"/>
      <w:numFmt w:val="decimal"/>
      <w:lvlText w:val="（%2）"/>
      <w:lvlJc w:val="left"/>
      <w:pPr>
        <w:tabs>
          <w:tab w:val="num" w:pos="1680"/>
        </w:tabs>
        <w:ind w:left="168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B4117CC"/>
    <w:multiLevelType w:val="hybridMultilevel"/>
    <w:tmpl w:val="48541C04"/>
    <w:lvl w:ilvl="0" w:tplc="6340FF66">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BFD34D8"/>
    <w:multiLevelType w:val="multilevel"/>
    <w:tmpl w:val="D76ABB9A"/>
    <w:lvl w:ilvl="0">
      <w:start w:val="1"/>
      <w:numFmt w:val="taiwaneseCountingThousand"/>
      <w:suff w:val="nothing"/>
      <w:lvlText w:val="(%1)"/>
      <w:lvlJc w:val="left"/>
      <w:pPr>
        <w:ind w:left="1588" w:hanging="1588"/>
      </w:pPr>
      <w:rPr>
        <w:rFonts w:hint="eastAsia"/>
      </w:rPr>
    </w:lvl>
    <w:lvl w:ilvl="1">
      <w:start w:val="1"/>
      <w:numFmt w:val="decimal"/>
      <w:suff w:val="nothing"/>
      <w:lvlText w:val="%2."/>
      <w:lvlJc w:val="left"/>
      <w:pPr>
        <w:ind w:left="397" w:hanging="113"/>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3">
    <w:nsid w:val="5E1F0DB3"/>
    <w:multiLevelType w:val="multilevel"/>
    <w:tmpl w:val="92AE9EFA"/>
    <w:lvl w:ilvl="0">
      <w:start w:val="3"/>
      <w:numFmt w:val="taiwaneseCountingThousand"/>
      <w:suff w:val="nothing"/>
      <w:lvlText w:val="(%1)"/>
      <w:lvlJc w:val="left"/>
      <w:pPr>
        <w:ind w:left="1588" w:hanging="1588"/>
      </w:pPr>
      <w:rPr>
        <w:rFonts w:hint="eastAsia"/>
      </w:rPr>
    </w:lvl>
    <w:lvl w:ilvl="1">
      <w:start w:val="1"/>
      <w:numFmt w:val="decimal"/>
      <w:suff w:val="nothing"/>
      <w:lvlText w:val="%2."/>
      <w:lvlJc w:val="left"/>
      <w:pPr>
        <w:ind w:left="397" w:hanging="113"/>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4">
    <w:nsid w:val="5EF642D3"/>
    <w:multiLevelType w:val="hybridMultilevel"/>
    <w:tmpl w:val="B860E926"/>
    <w:lvl w:ilvl="0" w:tplc="5E5EC038">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3976A3E"/>
    <w:multiLevelType w:val="hybridMultilevel"/>
    <w:tmpl w:val="2FF6421C"/>
    <w:lvl w:ilvl="0" w:tplc="DE2254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44B6186"/>
    <w:multiLevelType w:val="hybridMultilevel"/>
    <w:tmpl w:val="140EBA1E"/>
    <w:lvl w:ilvl="0" w:tplc="EA647BF4">
      <w:start w:val="3"/>
      <w:numFmt w:val="taiwaneseCountingThousand"/>
      <w:suff w:val="nothing"/>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88F7D64"/>
    <w:multiLevelType w:val="multilevel"/>
    <w:tmpl w:val="CF462C9C"/>
    <w:lvl w:ilvl="0">
      <w:start w:val="1"/>
      <w:numFmt w:val="taiwaneseCountingThousand"/>
      <w:suff w:val="nothing"/>
      <w:lvlText w:val="(%1)"/>
      <w:lvlJc w:val="left"/>
      <w:pPr>
        <w:ind w:left="1588" w:hanging="1588"/>
      </w:pPr>
      <w:rPr>
        <w:rFonts w:hint="eastAsia"/>
      </w:rPr>
    </w:lvl>
    <w:lvl w:ilvl="1">
      <w:start w:val="1"/>
      <w:numFmt w:val="decimal"/>
      <w:suff w:val="nothing"/>
      <w:lvlText w:val="%2."/>
      <w:lvlJc w:val="left"/>
      <w:pPr>
        <w:ind w:left="397" w:hanging="113"/>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8">
    <w:nsid w:val="69E07A35"/>
    <w:multiLevelType w:val="hybridMultilevel"/>
    <w:tmpl w:val="273A679A"/>
    <w:lvl w:ilvl="0" w:tplc="86201F54">
      <w:start w:val="1"/>
      <w:numFmt w:val="taiwaneseCountingThousand"/>
      <w:lvlText w:val="(%1)"/>
      <w:lvlJc w:val="left"/>
      <w:pPr>
        <w:tabs>
          <w:tab w:val="num" w:pos="1047"/>
        </w:tabs>
        <w:ind w:left="1047" w:hanging="48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12C7B10"/>
    <w:multiLevelType w:val="hybridMultilevel"/>
    <w:tmpl w:val="58644680"/>
    <w:lvl w:ilvl="0" w:tplc="9A5E9EDC">
      <w:start w:val="1"/>
      <w:numFmt w:val="taiwaneseCountingThousand"/>
      <w:lvlText w:val="（%1）"/>
      <w:lvlJc w:val="left"/>
      <w:pPr>
        <w:tabs>
          <w:tab w:val="num" w:pos="720"/>
        </w:tabs>
        <w:ind w:left="720" w:hanging="720"/>
      </w:pPr>
    </w:lvl>
    <w:lvl w:ilvl="1" w:tplc="33AC9AD4">
      <w:start w:val="1"/>
      <w:numFmt w:val="decimal"/>
      <w:lvlText w:val="%2、"/>
      <w:lvlJc w:val="left"/>
      <w:pPr>
        <w:tabs>
          <w:tab w:val="num" w:pos="840"/>
        </w:tabs>
        <w:ind w:left="8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C506892"/>
    <w:multiLevelType w:val="singleLevel"/>
    <w:tmpl w:val="A7725CFA"/>
    <w:lvl w:ilvl="0">
      <w:start w:val="1"/>
      <w:numFmt w:val="taiwaneseCountingThousand"/>
      <w:lvlText w:val="%1、"/>
      <w:lvlJc w:val="left"/>
      <w:pPr>
        <w:tabs>
          <w:tab w:val="num" w:pos="510"/>
        </w:tabs>
        <w:ind w:left="510" w:hanging="510"/>
      </w:pPr>
      <w:rPr>
        <w:rFonts w:hint="eastAsia"/>
        <w:sz w:val="20"/>
      </w:rPr>
    </w:lvl>
  </w:abstractNum>
  <w:abstractNum w:abstractNumId="31">
    <w:nsid w:val="7D7B1B22"/>
    <w:multiLevelType w:val="singleLevel"/>
    <w:tmpl w:val="4F4EF500"/>
    <w:lvl w:ilvl="0">
      <w:start w:val="1"/>
      <w:numFmt w:val="decimal"/>
      <w:lvlText w:val="%1."/>
      <w:lvlJc w:val="left"/>
      <w:pPr>
        <w:tabs>
          <w:tab w:val="num" w:pos="692"/>
        </w:tabs>
        <w:ind w:left="692" w:hanging="240"/>
      </w:pPr>
      <w:rPr>
        <w:rFonts w:hint="eastAsia"/>
      </w:rPr>
    </w:lvl>
  </w:abstractNum>
  <w:num w:numId="1">
    <w:abstractNumId w:val="30"/>
  </w:num>
  <w:num w:numId="2">
    <w:abstractNumId w:val="5"/>
  </w:num>
  <w:num w:numId="3">
    <w:abstractNumId w:val="18"/>
  </w:num>
  <w:num w:numId="4">
    <w:abstractNumId w:val="23"/>
  </w:num>
  <w:num w:numId="5">
    <w:abstractNumId w:val="12"/>
  </w:num>
  <w:num w:numId="6">
    <w:abstractNumId w:val="27"/>
  </w:num>
  <w:num w:numId="7">
    <w:abstractNumId w:val="0"/>
  </w:num>
  <w:num w:numId="8">
    <w:abstractNumId w:val="16"/>
  </w:num>
  <w:num w:numId="9">
    <w:abstractNumId w:val="22"/>
  </w:num>
  <w:num w:numId="10">
    <w:abstractNumId w:val="8"/>
  </w:num>
  <w:num w:numId="11">
    <w:abstractNumId w:val="15"/>
  </w:num>
  <w:num w:numId="12">
    <w:abstractNumId w:val="31"/>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num>
  <w:num w:numId="21">
    <w:abstractNumId w:val="1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7"/>
  </w:num>
  <w:num w:numId="28">
    <w:abstractNumId w:val="17"/>
  </w:num>
  <w:num w:numId="29">
    <w:abstractNumId w:val="10"/>
  </w:num>
  <w:num w:numId="30">
    <w:abstractNumId w:val="13"/>
  </w:num>
  <w:num w:numId="31">
    <w:abstractNumId w:val="1"/>
  </w:num>
  <w:num w:numId="32">
    <w:abstractNumId w:val="14"/>
  </w:num>
  <w:num w:numId="33">
    <w:abstractNumId w:val="26"/>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716E3"/>
    <w:rsid w:val="00004A6F"/>
    <w:rsid w:val="00027B0B"/>
    <w:rsid w:val="00031C35"/>
    <w:rsid w:val="0005023C"/>
    <w:rsid w:val="00054602"/>
    <w:rsid w:val="00062BE4"/>
    <w:rsid w:val="000716E3"/>
    <w:rsid w:val="00097D91"/>
    <w:rsid w:val="000A470C"/>
    <w:rsid w:val="000C7D93"/>
    <w:rsid w:val="00122B16"/>
    <w:rsid w:val="0014018C"/>
    <w:rsid w:val="0015320D"/>
    <w:rsid w:val="0015607D"/>
    <w:rsid w:val="00161BBA"/>
    <w:rsid w:val="00187270"/>
    <w:rsid w:val="00197D8E"/>
    <w:rsid w:val="001C7569"/>
    <w:rsid w:val="001E267C"/>
    <w:rsid w:val="001F23E9"/>
    <w:rsid w:val="002140B3"/>
    <w:rsid w:val="002213B0"/>
    <w:rsid w:val="00254689"/>
    <w:rsid w:val="00257B88"/>
    <w:rsid w:val="00263333"/>
    <w:rsid w:val="002779CB"/>
    <w:rsid w:val="00285A5F"/>
    <w:rsid w:val="002A62EE"/>
    <w:rsid w:val="002C511F"/>
    <w:rsid w:val="002F4FD5"/>
    <w:rsid w:val="00354D84"/>
    <w:rsid w:val="00365535"/>
    <w:rsid w:val="00386FAB"/>
    <w:rsid w:val="003A0BA5"/>
    <w:rsid w:val="003A7E63"/>
    <w:rsid w:val="00401FD7"/>
    <w:rsid w:val="00447251"/>
    <w:rsid w:val="00454DA1"/>
    <w:rsid w:val="0048781A"/>
    <w:rsid w:val="004A0A14"/>
    <w:rsid w:val="004D67CC"/>
    <w:rsid w:val="00525238"/>
    <w:rsid w:val="0053493A"/>
    <w:rsid w:val="00537E0E"/>
    <w:rsid w:val="005427DC"/>
    <w:rsid w:val="0054371C"/>
    <w:rsid w:val="00584634"/>
    <w:rsid w:val="00597730"/>
    <w:rsid w:val="005B22B4"/>
    <w:rsid w:val="005C30C4"/>
    <w:rsid w:val="0062354A"/>
    <w:rsid w:val="006336D8"/>
    <w:rsid w:val="006A161B"/>
    <w:rsid w:val="006A5CFE"/>
    <w:rsid w:val="006B73DA"/>
    <w:rsid w:val="006F1161"/>
    <w:rsid w:val="00701733"/>
    <w:rsid w:val="00704CF9"/>
    <w:rsid w:val="00716744"/>
    <w:rsid w:val="007379E9"/>
    <w:rsid w:val="00762151"/>
    <w:rsid w:val="00776019"/>
    <w:rsid w:val="00777B58"/>
    <w:rsid w:val="00797D18"/>
    <w:rsid w:val="007A627D"/>
    <w:rsid w:val="007D14DD"/>
    <w:rsid w:val="0082176F"/>
    <w:rsid w:val="00823BEA"/>
    <w:rsid w:val="00827664"/>
    <w:rsid w:val="008429EA"/>
    <w:rsid w:val="00850134"/>
    <w:rsid w:val="00856D8B"/>
    <w:rsid w:val="00884D4E"/>
    <w:rsid w:val="008B02B2"/>
    <w:rsid w:val="008C439C"/>
    <w:rsid w:val="008D175C"/>
    <w:rsid w:val="008D5EC1"/>
    <w:rsid w:val="008E48B1"/>
    <w:rsid w:val="008E610A"/>
    <w:rsid w:val="008F3811"/>
    <w:rsid w:val="00916E87"/>
    <w:rsid w:val="009237B5"/>
    <w:rsid w:val="00957516"/>
    <w:rsid w:val="009737E0"/>
    <w:rsid w:val="0099154D"/>
    <w:rsid w:val="009B1B7A"/>
    <w:rsid w:val="009B6523"/>
    <w:rsid w:val="00A24170"/>
    <w:rsid w:val="00A51233"/>
    <w:rsid w:val="00A87F7A"/>
    <w:rsid w:val="00AA787A"/>
    <w:rsid w:val="00AB1435"/>
    <w:rsid w:val="00AD4BEA"/>
    <w:rsid w:val="00AE24EF"/>
    <w:rsid w:val="00B27DC4"/>
    <w:rsid w:val="00B5172D"/>
    <w:rsid w:val="00B52133"/>
    <w:rsid w:val="00B55839"/>
    <w:rsid w:val="00B65AAE"/>
    <w:rsid w:val="00BB61A1"/>
    <w:rsid w:val="00BD6BD6"/>
    <w:rsid w:val="00C12EDF"/>
    <w:rsid w:val="00C22700"/>
    <w:rsid w:val="00C23D4D"/>
    <w:rsid w:val="00C3725F"/>
    <w:rsid w:val="00C537D5"/>
    <w:rsid w:val="00C82612"/>
    <w:rsid w:val="00C943B3"/>
    <w:rsid w:val="00CA42B6"/>
    <w:rsid w:val="00CB2697"/>
    <w:rsid w:val="00CF7409"/>
    <w:rsid w:val="00D219BE"/>
    <w:rsid w:val="00D24223"/>
    <w:rsid w:val="00D36A7B"/>
    <w:rsid w:val="00D71802"/>
    <w:rsid w:val="00D82C73"/>
    <w:rsid w:val="00DA19DF"/>
    <w:rsid w:val="00DB2B05"/>
    <w:rsid w:val="00DB33D3"/>
    <w:rsid w:val="00DC0321"/>
    <w:rsid w:val="00DC7645"/>
    <w:rsid w:val="00DD0E13"/>
    <w:rsid w:val="00DF3818"/>
    <w:rsid w:val="00E02ED0"/>
    <w:rsid w:val="00E22D55"/>
    <w:rsid w:val="00EA0956"/>
    <w:rsid w:val="00EC127C"/>
    <w:rsid w:val="00ED3BF8"/>
    <w:rsid w:val="00ED7CA6"/>
    <w:rsid w:val="00EE4566"/>
    <w:rsid w:val="00F136A1"/>
    <w:rsid w:val="00F44C1D"/>
    <w:rsid w:val="00F727D5"/>
    <w:rsid w:val="00F81FD7"/>
    <w:rsid w:val="00FA1ED6"/>
    <w:rsid w:val="00FD2EC4"/>
    <w:rsid w:val="00FD2FC7"/>
    <w:rsid w:val="00FE1DE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FD5"/>
    <w:pPr>
      <w:widowControl w:val="0"/>
    </w:pPr>
    <w:rPr>
      <w:kern w:val="2"/>
      <w:sz w:val="24"/>
    </w:rPr>
  </w:style>
  <w:style w:type="paragraph" w:styleId="2">
    <w:name w:val="heading 2"/>
    <w:basedOn w:val="a"/>
    <w:next w:val="a"/>
    <w:qFormat/>
    <w:rsid w:val="002F4FD5"/>
    <w:pPr>
      <w:keepNext/>
      <w:jc w:val="center"/>
      <w:outlineLvl w:val="1"/>
    </w:pPr>
    <w:rPr>
      <w:rFonts w:ascii="標楷體"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2F4FD5"/>
    <w:pPr>
      <w:tabs>
        <w:tab w:val="center" w:pos="4153"/>
        <w:tab w:val="right" w:pos="8306"/>
      </w:tabs>
      <w:snapToGrid w:val="0"/>
    </w:pPr>
    <w:rPr>
      <w:sz w:val="20"/>
    </w:rPr>
  </w:style>
  <w:style w:type="paragraph" w:styleId="a4">
    <w:name w:val="footer"/>
    <w:basedOn w:val="a"/>
    <w:semiHidden/>
    <w:rsid w:val="002F4FD5"/>
    <w:pPr>
      <w:tabs>
        <w:tab w:val="center" w:pos="4153"/>
        <w:tab w:val="right" w:pos="8306"/>
      </w:tabs>
      <w:snapToGrid w:val="0"/>
    </w:pPr>
    <w:rPr>
      <w:sz w:val="20"/>
    </w:rPr>
  </w:style>
  <w:style w:type="paragraph" w:customStyle="1" w:styleId="111">
    <w:name w:val="1.1.1"/>
    <w:basedOn w:val="a"/>
    <w:rsid w:val="00C537D5"/>
    <w:pPr>
      <w:adjustRightInd w:val="0"/>
      <w:spacing w:line="360" w:lineRule="atLeast"/>
      <w:ind w:left="1672" w:hanging="680"/>
      <w:jc w:val="both"/>
      <w:textAlignment w:val="baseline"/>
    </w:pPr>
    <w:rPr>
      <w:rFonts w:ascii="標楷體" w:eastAsia="標楷體"/>
      <w:kern w:val="0"/>
    </w:rPr>
  </w:style>
  <w:style w:type="paragraph" w:styleId="a5">
    <w:name w:val="Normal Indent"/>
    <w:basedOn w:val="a"/>
    <w:rsid w:val="000C7D93"/>
    <w:pPr>
      <w:ind w:leftChars="200" w:left="480"/>
    </w:pPr>
    <w:rPr>
      <w:szCs w:val="24"/>
    </w:rPr>
  </w:style>
  <w:style w:type="paragraph" w:styleId="a6">
    <w:name w:val="List Paragraph"/>
    <w:basedOn w:val="a"/>
    <w:uiPriority w:val="34"/>
    <w:qFormat/>
    <w:rsid w:val="005427DC"/>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284</Characters>
  <Application>Microsoft Office Word</Application>
  <DocSecurity>0</DocSecurity>
  <Lines>2</Lines>
  <Paragraphs>1</Paragraphs>
  <ScaleCrop>false</ScaleCrop>
  <Company>TSE</Company>
  <LinksUpToDate>false</LinksUpToDate>
  <CharactersWithSpaces>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臺灣證券交易所股份有限公司稽核室簡便行文表</dc:title>
  <dc:creator>IA</dc:creator>
  <cp:lastModifiedBy>00</cp:lastModifiedBy>
  <cp:revision>2</cp:revision>
  <cp:lastPrinted>2016-07-20T01:17:00Z</cp:lastPrinted>
  <dcterms:created xsi:type="dcterms:W3CDTF">2016-07-20T01:17:00Z</dcterms:created>
  <dcterms:modified xsi:type="dcterms:W3CDTF">2016-07-20T01:17:00Z</dcterms:modified>
</cp:coreProperties>
</file>