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D0" w:rsidRPr="00E34C16" w:rsidRDefault="00046ACF" w:rsidP="008C4EDE">
      <w:pPr>
        <w:spacing w:line="400" w:lineRule="exact"/>
        <w:jc w:val="center"/>
        <w:rPr>
          <w:rFonts w:ascii="標楷體" w:eastAsia="標楷體" w:hAnsi="標楷體"/>
          <w:b/>
          <w:sz w:val="28"/>
          <w:szCs w:val="28"/>
        </w:rPr>
      </w:pPr>
      <w:r w:rsidRPr="00E34C16">
        <w:rPr>
          <w:rFonts w:ascii="標楷體" w:eastAsia="標楷體" w:hAnsi="標楷體" w:hint="eastAsia"/>
          <w:b/>
          <w:sz w:val="28"/>
          <w:szCs w:val="28"/>
        </w:rPr>
        <w:t>臺灣證券交易所股份有限公司</w:t>
      </w:r>
      <w:r w:rsidR="00746138" w:rsidRPr="00E34C16">
        <w:rPr>
          <w:rFonts w:ascii="標楷體" w:eastAsia="標楷體" w:hAnsi="標楷體" w:hint="eastAsia"/>
          <w:b/>
          <w:sz w:val="28"/>
          <w:szCs w:val="28"/>
        </w:rPr>
        <w:t>受益憑證買賣辦法</w:t>
      </w:r>
    </w:p>
    <w:p w:rsidR="00D77C1C" w:rsidRPr="00E34C16" w:rsidRDefault="007D5E7D" w:rsidP="00E81F7C">
      <w:pPr>
        <w:spacing w:line="400" w:lineRule="exact"/>
        <w:jc w:val="center"/>
        <w:rPr>
          <w:rFonts w:ascii="標楷體" w:eastAsia="標楷體" w:hAnsi="標楷體"/>
          <w:b/>
          <w:sz w:val="28"/>
          <w:szCs w:val="28"/>
        </w:rPr>
      </w:pPr>
      <w:r w:rsidRPr="00E34C16">
        <w:rPr>
          <w:rFonts w:ascii="標楷體" w:eastAsia="標楷體" w:hAnsi="標楷體" w:hint="eastAsia"/>
          <w:b/>
          <w:sz w:val="28"/>
          <w:szCs w:val="28"/>
        </w:rPr>
        <w:t>修正</w:t>
      </w:r>
      <w:r w:rsidR="0096767B" w:rsidRPr="00E34C16">
        <w:rPr>
          <w:rFonts w:ascii="標楷體" w:eastAsia="標楷體" w:hAnsi="標楷體" w:hint="eastAsia"/>
          <w:b/>
          <w:sz w:val="28"/>
          <w:szCs w:val="28"/>
        </w:rPr>
        <w:t>條文</w:t>
      </w:r>
      <w:r w:rsidR="00BE3B20" w:rsidRPr="00E34C16">
        <w:rPr>
          <w:rFonts w:ascii="標楷體" w:eastAsia="標楷體" w:hAnsi="標楷體" w:hint="eastAsia"/>
          <w:b/>
          <w:sz w:val="28"/>
          <w:szCs w:val="28"/>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3902"/>
        <w:gridCol w:w="2861"/>
      </w:tblGrid>
      <w:tr w:rsidR="00B1182B" w:rsidRPr="00E34C16" w:rsidTr="005F30EC">
        <w:trPr>
          <w:tblHeader/>
        </w:trPr>
        <w:tc>
          <w:tcPr>
            <w:tcW w:w="3902" w:type="dxa"/>
            <w:tcBorders>
              <w:bottom w:val="single" w:sz="4" w:space="0" w:color="auto"/>
            </w:tcBorders>
            <w:shd w:val="clear" w:color="auto" w:fill="auto"/>
          </w:tcPr>
          <w:p w:rsidR="00B1182B" w:rsidRPr="00E34C16" w:rsidRDefault="00B1182B" w:rsidP="00D330E2">
            <w:pPr>
              <w:jc w:val="center"/>
              <w:rPr>
                <w:rFonts w:ascii="標楷體" w:eastAsia="標楷體" w:hAnsi="標楷體"/>
              </w:rPr>
            </w:pPr>
            <w:r w:rsidRPr="00E34C16">
              <w:rPr>
                <w:rFonts w:ascii="標楷體" w:eastAsia="標楷體" w:hAnsi="標楷體"/>
              </w:rPr>
              <w:t>修正條文</w:t>
            </w:r>
          </w:p>
        </w:tc>
        <w:tc>
          <w:tcPr>
            <w:tcW w:w="3902" w:type="dxa"/>
            <w:tcBorders>
              <w:bottom w:val="single" w:sz="4" w:space="0" w:color="auto"/>
            </w:tcBorders>
            <w:shd w:val="clear" w:color="auto" w:fill="auto"/>
          </w:tcPr>
          <w:p w:rsidR="00F46EC4" w:rsidRPr="00E34C16" w:rsidRDefault="007F58C5" w:rsidP="00454EBF">
            <w:pPr>
              <w:snapToGrid w:val="0"/>
              <w:jc w:val="center"/>
              <w:rPr>
                <w:rFonts w:ascii="標楷體" w:eastAsia="標楷體" w:hAnsi="標楷體"/>
              </w:rPr>
            </w:pPr>
            <w:r w:rsidRPr="00E34C16">
              <w:rPr>
                <w:rFonts w:ascii="標楷體" w:eastAsia="標楷體" w:hAnsi="標楷體" w:hint="eastAsia"/>
              </w:rPr>
              <w:t>現行條文</w:t>
            </w:r>
          </w:p>
        </w:tc>
        <w:tc>
          <w:tcPr>
            <w:tcW w:w="2861" w:type="dxa"/>
            <w:tcBorders>
              <w:bottom w:val="single" w:sz="4" w:space="0" w:color="auto"/>
            </w:tcBorders>
            <w:shd w:val="clear" w:color="auto" w:fill="auto"/>
          </w:tcPr>
          <w:p w:rsidR="00B1182B" w:rsidRPr="00E34C16" w:rsidRDefault="00B1182B" w:rsidP="00D330E2">
            <w:pPr>
              <w:jc w:val="center"/>
              <w:rPr>
                <w:rFonts w:ascii="標楷體" w:eastAsia="標楷體" w:hAnsi="標楷體"/>
              </w:rPr>
            </w:pPr>
            <w:r w:rsidRPr="00E34C16">
              <w:rPr>
                <w:rFonts w:ascii="標楷體" w:eastAsia="標楷體" w:hAnsi="標楷體"/>
              </w:rPr>
              <w:t>說明</w:t>
            </w:r>
          </w:p>
        </w:tc>
      </w:tr>
      <w:tr w:rsidR="00E332F6" w:rsidRPr="00E34C16" w:rsidTr="007E2B1B">
        <w:tc>
          <w:tcPr>
            <w:tcW w:w="3902" w:type="dxa"/>
            <w:shd w:val="clear" w:color="auto" w:fill="auto"/>
          </w:tcPr>
          <w:p w:rsidR="00BE1E34" w:rsidRPr="00E34C16" w:rsidRDefault="00BE1E34" w:rsidP="00D330E2">
            <w:pPr>
              <w:pStyle w:val="a6"/>
              <w:kinsoku w:val="0"/>
              <w:overflowPunct w:val="0"/>
              <w:autoSpaceDE w:val="0"/>
              <w:autoSpaceDN w:val="0"/>
              <w:ind w:firstLine="0"/>
              <w:rPr>
                <w:rFonts w:ascii="Times New Roman" w:hAnsi="Times New Roman"/>
                <w:snapToGrid w:val="0"/>
                <w:sz w:val="24"/>
              </w:rPr>
            </w:pPr>
            <w:r w:rsidRPr="00E34C16">
              <w:rPr>
                <w:rFonts w:ascii="Times New Roman"/>
                <w:snapToGrid w:val="0"/>
                <w:sz w:val="24"/>
              </w:rPr>
              <w:t>第二條</w:t>
            </w:r>
          </w:p>
          <w:p w:rsidR="00BE1E34" w:rsidRPr="00E34C16" w:rsidRDefault="00BE1E34" w:rsidP="00F2108A">
            <w:pPr>
              <w:pStyle w:val="a4"/>
              <w:kinsoku w:val="0"/>
              <w:overflowPunct w:val="0"/>
              <w:autoSpaceDE w:val="0"/>
              <w:autoSpaceDN w:val="0"/>
              <w:adjustRightInd w:val="0"/>
              <w:snapToGrid w:val="0"/>
              <w:ind w:firstLineChars="200" w:firstLine="480"/>
              <w:rPr>
                <w:rFonts w:ascii="Times New Roman" w:hAnsi="Times New Roman"/>
                <w:snapToGrid w:val="0"/>
                <w:sz w:val="24"/>
              </w:rPr>
            </w:pPr>
            <w:r w:rsidRPr="00E34C16">
              <w:rPr>
                <w:rFonts w:ascii="Times New Roman"/>
                <w:snapToGrid w:val="0"/>
                <w:sz w:val="24"/>
              </w:rPr>
              <w:t>本辦法所稱受益憑證包括：</w:t>
            </w:r>
          </w:p>
          <w:p w:rsidR="004A36C2" w:rsidRPr="00E34C16" w:rsidRDefault="007149C3" w:rsidP="00F2108A">
            <w:pPr>
              <w:pStyle w:val="a4"/>
              <w:kinsoku w:val="0"/>
              <w:overflowPunct w:val="0"/>
              <w:autoSpaceDE w:val="0"/>
              <w:autoSpaceDN w:val="0"/>
              <w:adjustRightInd w:val="0"/>
              <w:snapToGrid w:val="0"/>
              <w:ind w:leftChars="200" w:left="960" w:hangingChars="200" w:hanging="480"/>
              <w:rPr>
                <w:rFonts w:ascii="Times New Roman" w:hAnsi="Times New Roman"/>
                <w:snapToGrid w:val="0"/>
                <w:sz w:val="24"/>
              </w:rPr>
            </w:pPr>
            <w:r w:rsidRPr="00E34C16">
              <w:rPr>
                <w:rFonts w:ascii="Times New Roman"/>
                <w:snapToGrid w:val="0"/>
                <w:sz w:val="24"/>
              </w:rPr>
              <w:t>一、</w:t>
            </w:r>
            <w:r w:rsidR="00BE1E34" w:rsidRPr="00E34C16">
              <w:rPr>
                <w:rFonts w:ascii="Times New Roman"/>
                <w:snapToGrid w:val="0"/>
                <w:sz w:val="24"/>
              </w:rPr>
              <w:t>證券投資信託事業依證券投資信託基金管理辦法募集證券投資信託封閉式基金所發行之受益憑證。</w:t>
            </w:r>
          </w:p>
          <w:p w:rsidR="00BE1E34" w:rsidRPr="00E34C16" w:rsidRDefault="00BE1E34" w:rsidP="00D330E2">
            <w:pPr>
              <w:kinsoku w:val="0"/>
              <w:overflowPunct w:val="0"/>
              <w:autoSpaceDE w:val="0"/>
              <w:autoSpaceDN w:val="0"/>
              <w:adjustRightInd w:val="0"/>
              <w:snapToGrid w:val="0"/>
              <w:ind w:leftChars="200" w:left="960" w:hangingChars="200" w:hanging="480"/>
              <w:jc w:val="both"/>
              <w:rPr>
                <w:rFonts w:ascii="Times New Roman" w:eastAsia="標楷體" w:hAnsi="Times New Roman"/>
                <w:snapToGrid w:val="0"/>
                <w:szCs w:val="24"/>
              </w:rPr>
            </w:pPr>
            <w:r w:rsidRPr="00E34C16">
              <w:rPr>
                <w:rFonts w:ascii="Times New Roman" w:eastAsia="標楷體" w:hAnsi="標楷體"/>
                <w:snapToGrid w:val="0"/>
                <w:szCs w:val="24"/>
              </w:rPr>
              <w:t>二、</w:t>
            </w:r>
            <w:r w:rsidRPr="00E34C16">
              <w:rPr>
                <w:rFonts w:ascii="Times New Roman" w:eastAsia="標楷體" w:hAnsi="標楷體"/>
                <w:snapToGrid w:val="0"/>
              </w:rPr>
              <w:t>證券投資信託事業</w:t>
            </w:r>
            <w:r w:rsidR="0004593D" w:rsidRPr="00E34C16">
              <w:rPr>
                <w:rFonts w:ascii="Times New Roman" w:eastAsia="標楷體" w:hAnsi="標楷體"/>
                <w:snapToGrid w:val="0"/>
                <w:szCs w:val="24"/>
              </w:rPr>
              <w:t>依證券投資信託基金管理辦法、</w:t>
            </w:r>
            <w:r w:rsidRPr="00E34C16">
              <w:rPr>
                <w:rFonts w:ascii="Times New Roman" w:eastAsia="標楷體" w:hAnsi="標楷體"/>
                <w:snapToGrid w:val="0"/>
                <w:szCs w:val="24"/>
              </w:rPr>
              <w:t>境外基金管理機構或其指定機構（以下簡稱境外基金機構）依境外基金管理辦法或</w:t>
            </w:r>
            <w:r w:rsidRPr="00E34C16">
              <w:rPr>
                <w:rFonts w:ascii="Times New Roman" w:eastAsia="標楷體" w:hAnsi="標楷體"/>
                <w:snapToGrid w:val="0"/>
              </w:rPr>
              <w:t>期貨信託事業</w:t>
            </w:r>
            <w:r w:rsidR="0004593D" w:rsidRPr="00E34C16">
              <w:rPr>
                <w:rFonts w:ascii="Times New Roman" w:eastAsia="標楷體" w:hAnsi="標楷體"/>
                <w:snapToGrid w:val="0"/>
                <w:szCs w:val="24"/>
              </w:rPr>
              <w:t>依期貨信託基金管理辦法募集</w:t>
            </w:r>
            <w:r w:rsidRPr="00E34C16">
              <w:rPr>
                <w:rFonts w:ascii="Times New Roman" w:eastAsia="標楷體" w:hAnsi="標楷體"/>
                <w:snapToGrid w:val="0"/>
                <w:szCs w:val="24"/>
              </w:rPr>
              <w:t>指數股票型基金</w:t>
            </w:r>
            <w:r w:rsidR="0004593D" w:rsidRPr="00E34C16">
              <w:rPr>
                <w:rFonts w:ascii="Times New Roman" w:eastAsia="標楷體" w:hAnsi="標楷體"/>
                <w:snapToGrid w:val="0"/>
                <w:szCs w:val="24"/>
              </w:rPr>
              <w:t>（以下均簡稱指數股票型基金）</w:t>
            </w:r>
            <w:r w:rsidRPr="00E34C16">
              <w:rPr>
                <w:rFonts w:ascii="Times New Roman" w:eastAsia="標楷體" w:hAnsi="標楷體"/>
                <w:snapToGrid w:val="0"/>
                <w:szCs w:val="24"/>
              </w:rPr>
              <w:t>（</w:t>
            </w:r>
            <w:r w:rsidR="0004593D" w:rsidRPr="00E34C16">
              <w:rPr>
                <w:rFonts w:ascii="Times New Roman" w:eastAsia="標楷體" w:hAnsi="Times New Roman"/>
                <w:snapToGrid w:val="0"/>
                <w:szCs w:val="24"/>
              </w:rPr>
              <w:t>Exchange Traded Fund</w:t>
            </w:r>
            <w:r w:rsidR="00166049" w:rsidRPr="00E34C16">
              <w:rPr>
                <w:rFonts w:ascii="Times New Roman" w:eastAsia="標楷體" w:hAnsi="標楷體"/>
                <w:snapToGrid w:val="0"/>
                <w:szCs w:val="24"/>
              </w:rPr>
              <w:t>，</w:t>
            </w:r>
            <w:r w:rsidRPr="00E34C16">
              <w:rPr>
                <w:rFonts w:ascii="Times New Roman" w:eastAsia="標楷體" w:hAnsi="Times New Roman"/>
                <w:snapToGrid w:val="0"/>
                <w:szCs w:val="24"/>
              </w:rPr>
              <w:t xml:space="preserve"> ETF</w:t>
            </w:r>
            <w:r w:rsidR="006164EA" w:rsidRPr="00E34C16">
              <w:rPr>
                <w:rFonts w:ascii="Times New Roman" w:eastAsia="標楷體" w:hAnsi="標楷體"/>
                <w:snapToGrid w:val="0"/>
                <w:szCs w:val="24"/>
              </w:rPr>
              <w:t>）所發行之下列</w:t>
            </w:r>
            <w:r w:rsidR="00137E7C" w:rsidRPr="00E34C16">
              <w:rPr>
                <w:rFonts w:ascii="Times New Roman" w:eastAsia="標楷體" w:hAnsi="標楷體"/>
                <w:snapToGrid w:val="0"/>
                <w:szCs w:val="24"/>
              </w:rPr>
              <w:t>受益憑證：</w:t>
            </w:r>
          </w:p>
          <w:p w:rsidR="004542F4" w:rsidRPr="00E34C16" w:rsidRDefault="00BE1E34" w:rsidP="007E2B1B">
            <w:pPr>
              <w:kinsoku w:val="0"/>
              <w:overflowPunct w:val="0"/>
              <w:autoSpaceDE w:val="0"/>
              <w:autoSpaceDN w:val="0"/>
              <w:adjustRightInd w:val="0"/>
              <w:snapToGrid w:val="0"/>
              <w:ind w:leftChars="299" w:left="1414" w:hangingChars="290" w:hanging="696"/>
              <w:jc w:val="both"/>
              <w:rPr>
                <w:rFonts w:ascii="Times New Roman" w:eastAsia="標楷體" w:hAnsi="Times New Roman"/>
                <w:snapToGrid w:val="0"/>
              </w:rPr>
            </w:pPr>
            <w:r w:rsidRPr="00E34C16">
              <w:rPr>
                <w:rFonts w:ascii="Times New Roman" w:eastAsia="標楷體" w:hAnsi="標楷體"/>
                <w:snapToGrid w:val="0"/>
                <w:szCs w:val="24"/>
              </w:rPr>
              <w:t>（一）</w:t>
            </w:r>
            <w:r w:rsidR="004855BA" w:rsidRPr="00E34C16">
              <w:rPr>
                <w:rFonts w:ascii="Times New Roman" w:eastAsia="標楷體" w:hAnsi="標楷體"/>
                <w:snapToGrid w:val="0"/>
              </w:rPr>
              <w:t>證券投資信託事業</w:t>
            </w:r>
            <w:r w:rsidRPr="00E34C16">
              <w:rPr>
                <w:rFonts w:ascii="Times New Roman" w:eastAsia="標楷體" w:hAnsi="標楷體"/>
                <w:snapToGrid w:val="0"/>
              </w:rPr>
              <w:t>募集指數股票型證券投資信託基金</w:t>
            </w:r>
            <w:r w:rsidR="004855BA" w:rsidRPr="00E34C16">
              <w:rPr>
                <w:rFonts w:ascii="Times New Roman" w:eastAsia="標楷體" w:hAnsi="標楷體"/>
                <w:snapToGrid w:val="0"/>
              </w:rPr>
              <w:t>（簡稱指數股票型證券投資信託基金）</w:t>
            </w:r>
            <w:r w:rsidRPr="00E34C16">
              <w:rPr>
                <w:rFonts w:ascii="Times New Roman" w:eastAsia="標楷體" w:hAnsi="標楷體"/>
                <w:snapToGrid w:val="0"/>
              </w:rPr>
              <w:t>所發行之受益</w:t>
            </w:r>
            <w:r w:rsidR="004855BA" w:rsidRPr="00E34C16">
              <w:rPr>
                <w:rFonts w:ascii="Times New Roman" w:eastAsia="標楷體" w:hAnsi="標楷體"/>
                <w:snapToGrid w:val="0"/>
              </w:rPr>
              <w:t>憑證</w:t>
            </w:r>
            <w:r w:rsidR="00784C02" w:rsidRPr="00E34C16">
              <w:rPr>
                <w:rFonts w:ascii="Times New Roman" w:eastAsia="標楷體" w:hAnsi="標楷體"/>
                <w:snapToGrid w:val="0"/>
              </w:rPr>
              <w:t>（簡稱指數股票型證券投資信託基金受益憑證）</w:t>
            </w:r>
            <w:r w:rsidR="00FF3790" w:rsidRPr="00E34C16">
              <w:rPr>
                <w:rFonts w:ascii="Times New Roman" w:eastAsia="標楷體" w:hAnsi="標楷體"/>
                <w:snapToGrid w:val="0"/>
              </w:rPr>
              <w:t>：</w:t>
            </w:r>
          </w:p>
          <w:p w:rsidR="004542F4" w:rsidRPr="00E34C16" w:rsidRDefault="005C03AB" w:rsidP="00E04DA3">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1.</w:t>
            </w:r>
            <w:r w:rsidR="004542F4" w:rsidRPr="00E34C16">
              <w:rPr>
                <w:rFonts w:ascii="Times New Roman" w:eastAsia="標楷體" w:hAnsi="標楷體"/>
                <w:snapToGrid w:val="0"/>
              </w:rPr>
              <w:t>國內成分證券指數股票型證券投資信託基金：指該基金之標的指數成分證券全部為國內有價證券者。</w:t>
            </w:r>
          </w:p>
          <w:p w:rsidR="004542F4" w:rsidRPr="00E34C16" w:rsidRDefault="005C03AB" w:rsidP="00E04DA3">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2.</w:t>
            </w:r>
            <w:r w:rsidR="004542F4" w:rsidRPr="00E34C16">
              <w:rPr>
                <w:rFonts w:ascii="Times New Roman" w:eastAsia="標楷體" w:hAnsi="標楷體"/>
                <w:snapToGrid w:val="0"/>
              </w:rPr>
              <w:t>國外成分證券指數股票型證券投資信託基金：指</w:t>
            </w:r>
            <w:r w:rsidR="00166049" w:rsidRPr="00E34C16">
              <w:rPr>
                <w:rFonts w:ascii="Times New Roman" w:eastAsia="標楷體" w:hAnsi="標楷體"/>
                <w:snapToGrid w:val="0"/>
              </w:rPr>
              <w:t>該基金之標的指數成分證券含一種以上</w:t>
            </w:r>
            <w:r w:rsidR="00BE1E34" w:rsidRPr="00E34C16">
              <w:rPr>
                <w:rFonts w:ascii="Times New Roman" w:eastAsia="標楷體" w:hAnsi="標楷體"/>
                <w:snapToGrid w:val="0"/>
              </w:rPr>
              <w:t>國外有價證券者，或該基</w:t>
            </w:r>
            <w:r w:rsidR="00166049" w:rsidRPr="00E34C16">
              <w:rPr>
                <w:rFonts w:ascii="Times New Roman" w:eastAsia="標楷體" w:hAnsi="標楷體"/>
                <w:snapToGrid w:val="0"/>
              </w:rPr>
              <w:t>金為證券投資信託基金管理辦法第三十七條第四項</w:t>
            </w:r>
            <w:proofErr w:type="gramStart"/>
            <w:r w:rsidR="00166049" w:rsidRPr="00E34C16">
              <w:rPr>
                <w:rFonts w:ascii="Times New Roman" w:eastAsia="標楷體" w:hAnsi="標楷體"/>
                <w:snapToGrid w:val="0"/>
              </w:rPr>
              <w:t>所定者</w:t>
            </w:r>
            <w:proofErr w:type="gramEnd"/>
            <w:r w:rsidR="00BE1E34" w:rsidRPr="00E34C16">
              <w:rPr>
                <w:rFonts w:ascii="Times New Roman" w:eastAsia="標楷體" w:hAnsi="標楷體"/>
                <w:snapToGrid w:val="0"/>
              </w:rPr>
              <w:t>（簡稱連結式指數股票型</w:t>
            </w:r>
            <w:r w:rsidR="009B5A43" w:rsidRPr="00E34C16">
              <w:rPr>
                <w:rFonts w:ascii="Times New Roman" w:eastAsia="標楷體" w:hAnsi="標楷體"/>
                <w:snapToGrid w:val="0"/>
              </w:rPr>
              <w:t>證券投資信託</w:t>
            </w:r>
            <w:r w:rsidR="00166049" w:rsidRPr="00E34C16">
              <w:rPr>
                <w:rFonts w:ascii="Times New Roman" w:eastAsia="標楷體" w:hAnsi="標楷體"/>
                <w:snapToGrid w:val="0"/>
              </w:rPr>
              <w:t>基金）</w:t>
            </w:r>
            <w:r w:rsidR="004542F4" w:rsidRPr="00E34C16">
              <w:rPr>
                <w:rFonts w:ascii="Times New Roman" w:eastAsia="標楷體" w:hAnsi="標楷體"/>
                <w:snapToGrid w:val="0"/>
              </w:rPr>
              <w:t>。</w:t>
            </w:r>
          </w:p>
          <w:p w:rsidR="00BE1E34" w:rsidRPr="00E34C16" w:rsidRDefault="005C03AB" w:rsidP="00E04DA3">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3.</w:t>
            </w:r>
            <w:r w:rsidR="004542F4" w:rsidRPr="00E34C16">
              <w:rPr>
                <w:rFonts w:ascii="Times New Roman" w:eastAsia="標楷體" w:hAnsi="標楷體"/>
                <w:snapToGrid w:val="0"/>
              </w:rPr>
              <w:t>槓桿反向指數股票型證</w:t>
            </w:r>
            <w:r w:rsidR="004542F4" w:rsidRPr="00E34C16">
              <w:rPr>
                <w:rFonts w:ascii="Times New Roman" w:eastAsia="標楷體" w:hAnsi="標楷體"/>
                <w:snapToGrid w:val="0"/>
              </w:rPr>
              <w:lastRenderedPageBreak/>
              <w:t>券投資信託基金</w:t>
            </w:r>
            <w:r w:rsidR="00784C02" w:rsidRPr="00E34C16">
              <w:rPr>
                <w:rFonts w:ascii="Times New Roman" w:eastAsia="標楷體" w:hAnsi="標楷體"/>
                <w:snapToGrid w:val="0"/>
              </w:rPr>
              <w:t>：指該基金以追蹤、模擬或複製標的指數之正向倍數</w:t>
            </w:r>
            <w:r w:rsidR="001D7264" w:rsidRPr="00E34C16">
              <w:rPr>
                <w:rFonts w:ascii="Times New Roman" w:eastAsia="標楷體" w:hAnsi="標楷體"/>
                <w:snapToGrid w:val="0"/>
              </w:rPr>
              <w:t>（簡稱槓桿型</w:t>
            </w:r>
            <w:r w:rsidR="00DD2ED2" w:rsidRPr="00E34C16">
              <w:rPr>
                <w:rFonts w:ascii="標楷體" w:eastAsia="標楷體" w:hAnsi="標楷體"/>
                <w:snapToGrid w:val="0"/>
              </w:rPr>
              <w:t>ETF</w:t>
            </w:r>
            <w:r w:rsidR="001D7264" w:rsidRPr="00E34C16">
              <w:rPr>
                <w:rFonts w:ascii="標楷體" w:eastAsia="標楷體" w:hAnsi="標楷體"/>
                <w:snapToGrid w:val="0"/>
              </w:rPr>
              <w:t>）</w:t>
            </w:r>
            <w:r w:rsidR="00784C02" w:rsidRPr="00E34C16">
              <w:rPr>
                <w:rFonts w:ascii="Times New Roman" w:eastAsia="標楷體" w:hAnsi="標楷體"/>
                <w:snapToGrid w:val="0"/>
              </w:rPr>
              <w:t>或反向倍數</w:t>
            </w:r>
            <w:r w:rsidR="001D7264" w:rsidRPr="00E34C16">
              <w:rPr>
                <w:rFonts w:ascii="Times New Roman" w:eastAsia="標楷體" w:hAnsi="標楷體"/>
                <w:snapToGrid w:val="0"/>
              </w:rPr>
              <w:t>（簡稱反向型</w:t>
            </w:r>
            <w:r w:rsidR="00DD2ED2" w:rsidRPr="00E34C16">
              <w:rPr>
                <w:rFonts w:ascii="標楷體" w:eastAsia="標楷體" w:hAnsi="標楷體"/>
                <w:snapToGrid w:val="0"/>
              </w:rPr>
              <w:t>ETF</w:t>
            </w:r>
            <w:r w:rsidR="001D7264" w:rsidRPr="00E34C16">
              <w:rPr>
                <w:rFonts w:ascii="標楷體" w:eastAsia="標楷體" w:hAnsi="標楷體"/>
                <w:snapToGrid w:val="0"/>
              </w:rPr>
              <w:t>）</w:t>
            </w:r>
            <w:r w:rsidR="00784C02" w:rsidRPr="00E34C16">
              <w:rPr>
                <w:rFonts w:ascii="Times New Roman" w:eastAsia="標楷體" w:hAnsi="標楷體"/>
                <w:snapToGrid w:val="0"/>
              </w:rPr>
              <w:t>表現者</w:t>
            </w:r>
            <w:r w:rsidR="001D7264" w:rsidRPr="00E34C16">
              <w:rPr>
                <w:rFonts w:ascii="Times New Roman" w:eastAsia="標楷體" w:hAnsi="標楷體" w:hint="eastAsia"/>
                <w:snapToGrid w:val="0"/>
              </w:rPr>
              <w:t>。</w:t>
            </w:r>
          </w:p>
          <w:p w:rsidR="00E04DA3" w:rsidRPr="00E34C16" w:rsidRDefault="00BE1E34" w:rsidP="007E2B1B">
            <w:pPr>
              <w:kinsoku w:val="0"/>
              <w:overflowPunct w:val="0"/>
              <w:autoSpaceDE w:val="0"/>
              <w:autoSpaceDN w:val="0"/>
              <w:adjustRightInd w:val="0"/>
              <w:snapToGrid w:val="0"/>
              <w:ind w:leftChars="299" w:left="1414" w:hangingChars="290" w:hanging="696"/>
              <w:jc w:val="both"/>
              <w:rPr>
                <w:rFonts w:ascii="Times New Roman" w:eastAsia="標楷體" w:hAnsi="標楷體"/>
                <w:snapToGrid w:val="0"/>
                <w:szCs w:val="24"/>
              </w:rPr>
            </w:pPr>
            <w:r w:rsidRPr="00E34C16">
              <w:rPr>
                <w:rFonts w:ascii="Times New Roman" w:eastAsia="標楷體" w:hAnsi="標楷體"/>
                <w:snapToGrid w:val="0"/>
                <w:szCs w:val="24"/>
              </w:rPr>
              <w:t>（二）</w:t>
            </w:r>
            <w:r w:rsidRPr="00E34C16">
              <w:rPr>
                <w:rFonts w:ascii="Times New Roman" w:eastAsia="標楷體" w:hAnsi="標楷體"/>
                <w:snapToGrid w:val="0"/>
              </w:rPr>
              <w:t>境外基金</w:t>
            </w:r>
            <w:r w:rsidRPr="00E34C16">
              <w:rPr>
                <w:rFonts w:ascii="Times New Roman" w:eastAsia="標楷體" w:hAnsi="標楷體"/>
                <w:snapToGrid w:val="0"/>
                <w:szCs w:val="24"/>
              </w:rPr>
              <w:t>機構募集境外指數股票型</w:t>
            </w:r>
            <w:r w:rsidRPr="00E34C16">
              <w:rPr>
                <w:rFonts w:ascii="Times New Roman" w:eastAsia="標楷體" w:hAnsi="標楷體"/>
                <w:snapToGrid w:val="0"/>
              </w:rPr>
              <w:t>基金</w:t>
            </w:r>
            <w:r w:rsidR="00166049" w:rsidRPr="00E34C16">
              <w:rPr>
                <w:rFonts w:ascii="Times New Roman" w:eastAsia="標楷體" w:hAnsi="標楷體"/>
                <w:snapToGrid w:val="0"/>
                <w:szCs w:val="24"/>
              </w:rPr>
              <w:t>（簡稱境外指數</w:t>
            </w:r>
            <w:r w:rsidR="00166049" w:rsidRPr="00E34C16">
              <w:rPr>
                <w:rFonts w:ascii="Times New Roman" w:eastAsia="標楷體" w:hAnsi="標楷體"/>
                <w:snapToGrid w:val="0"/>
              </w:rPr>
              <w:t>股票</w:t>
            </w:r>
            <w:r w:rsidR="00166049" w:rsidRPr="00E34C16">
              <w:rPr>
                <w:rFonts w:ascii="Times New Roman" w:eastAsia="標楷體" w:hAnsi="標楷體"/>
                <w:snapToGrid w:val="0"/>
                <w:szCs w:val="24"/>
              </w:rPr>
              <w:t>型基金）</w:t>
            </w:r>
            <w:r w:rsidRPr="00E34C16">
              <w:rPr>
                <w:rFonts w:ascii="Times New Roman" w:eastAsia="標楷體" w:hAnsi="標楷體"/>
                <w:snapToGrid w:val="0"/>
                <w:szCs w:val="24"/>
              </w:rPr>
              <w:t>所發行之受益</w:t>
            </w:r>
            <w:r w:rsidRPr="00E34C16">
              <w:rPr>
                <w:rFonts w:ascii="Times New Roman" w:eastAsia="標楷體" w:hAnsi="標楷體"/>
                <w:snapToGrid w:val="0"/>
              </w:rPr>
              <w:t>憑證</w:t>
            </w:r>
            <w:r w:rsidRPr="00E34C16">
              <w:rPr>
                <w:rFonts w:ascii="Times New Roman" w:eastAsia="標楷體" w:hAnsi="標楷體"/>
                <w:snapToGrid w:val="0"/>
                <w:szCs w:val="24"/>
              </w:rPr>
              <w:t>、基金股份或投</w:t>
            </w:r>
            <w:r w:rsidR="00166049" w:rsidRPr="00E34C16">
              <w:rPr>
                <w:rFonts w:ascii="Times New Roman" w:eastAsia="標楷體" w:hAnsi="標楷體"/>
                <w:snapToGrid w:val="0"/>
                <w:szCs w:val="24"/>
              </w:rPr>
              <w:t>資單位</w:t>
            </w:r>
            <w:r w:rsidR="00784C02" w:rsidRPr="00E34C16">
              <w:rPr>
                <w:rFonts w:ascii="Times New Roman" w:eastAsia="標楷體" w:hAnsi="標楷體"/>
                <w:snapToGrid w:val="0"/>
                <w:szCs w:val="24"/>
              </w:rPr>
              <w:t>（簡稱</w:t>
            </w:r>
            <w:r w:rsidR="004B2559" w:rsidRPr="00E34C16">
              <w:rPr>
                <w:rFonts w:ascii="Times New Roman" w:eastAsia="標楷體" w:hAnsi="標楷體"/>
                <w:snapToGrid w:val="0"/>
                <w:szCs w:val="24"/>
              </w:rPr>
              <w:t>境</w:t>
            </w:r>
            <w:r w:rsidR="00784C02" w:rsidRPr="00E34C16">
              <w:rPr>
                <w:rFonts w:ascii="Times New Roman" w:eastAsia="標楷體" w:hAnsi="標楷體"/>
                <w:snapToGrid w:val="0"/>
                <w:szCs w:val="24"/>
              </w:rPr>
              <w:t>外指數股票型</w:t>
            </w:r>
            <w:r w:rsidR="00784C02" w:rsidRPr="00E34C16">
              <w:rPr>
                <w:rFonts w:ascii="Times New Roman" w:eastAsia="標楷體" w:hAnsi="標楷體"/>
                <w:snapToGrid w:val="0"/>
              </w:rPr>
              <w:t>基金</w:t>
            </w:r>
            <w:r w:rsidR="00784C02" w:rsidRPr="00E34C16">
              <w:rPr>
                <w:rFonts w:ascii="Times New Roman" w:eastAsia="標楷體" w:hAnsi="標楷體"/>
                <w:snapToGrid w:val="0"/>
                <w:szCs w:val="24"/>
              </w:rPr>
              <w:t>受益憑證）</w:t>
            </w:r>
            <w:r w:rsidRPr="00E34C16">
              <w:rPr>
                <w:rFonts w:ascii="Times New Roman" w:eastAsia="標楷體" w:hAnsi="標楷體"/>
                <w:snapToGrid w:val="0"/>
                <w:szCs w:val="24"/>
              </w:rPr>
              <w:t>。</w:t>
            </w:r>
          </w:p>
          <w:p w:rsidR="00BE1E34" w:rsidRPr="00E34C16" w:rsidRDefault="00BE1E34" w:rsidP="007E2B1B">
            <w:pPr>
              <w:kinsoku w:val="0"/>
              <w:overflowPunct w:val="0"/>
              <w:autoSpaceDE w:val="0"/>
              <w:autoSpaceDN w:val="0"/>
              <w:adjustRightInd w:val="0"/>
              <w:snapToGrid w:val="0"/>
              <w:ind w:leftChars="299" w:left="1414" w:hangingChars="290" w:hanging="696"/>
              <w:jc w:val="both"/>
              <w:rPr>
                <w:rFonts w:ascii="標楷體" w:eastAsia="標楷體" w:hAnsi="標楷體"/>
              </w:rPr>
            </w:pPr>
            <w:r w:rsidRPr="00E34C16">
              <w:rPr>
                <w:rFonts w:ascii="標楷體" w:eastAsia="標楷體" w:hAnsi="標楷體"/>
                <w:snapToGrid w:val="0"/>
              </w:rPr>
              <w:t>（三）</w:t>
            </w:r>
            <w:r w:rsidR="00166049" w:rsidRPr="00E34C16">
              <w:rPr>
                <w:rFonts w:ascii="標楷體" w:eastAsia="標楷體" w:hAnsi="標楷體"/>
              </w:rPr>
              <w:t>期貨信託事業募集指數股票型期貨信託基金（簡稱指數股票型期貨信託基金）所發行之受益憑證</w:t>
            </w:r>
            <w:r w:rsidR="00AB6931" w:rsidRPr="00E34C16">
              <w:rPr>
                <w:rFonts w:ascii="標楷體" w:eastAsia="標楷體" w:hAnsi="標楷體"/>
              </w:rPr>
              <w:t>（簡稱指數</w:t>
            </w:r>
            <w:r w:rsidR="00AB6931" w:rsidRPr="00E34C16">
              <w:rPr>
                <w:rFonts w:ascii="Times New Roman" w:eastAsia="標楷體" w:hAnsi="標楷體"/>
                <w:snapToGrid w:val="0"/>
                <w:szCs w:val="24"/>
              </w:rPr>
              <w:t>股票</w:t>
            </w:r>
            <w:r w:rsidR="00AB6931" w:rsidRPr="00E34C16">
              <w:rPr>
                <w:rFonts w:ascii="標楷體" w:eastAsia="標楷體" w:hAnsi="標楷體"/>
              </w:rPr>
              <w:t>型期貨信託基金受益憑證）</w:t>
            </w:r>
            <w:r w:rsidR="005F16E1" w:rsidRPr="00E34C16">
              <w:rPr>
                <w:rFonts w:ascii="標楷體" w:eastAsia="標楷體" w:hAnsi="標楷體" w:hint="eastAsia"/>
                <w:u w:val="single"/>
              </w:rPr>
              <w:t>。該基金</w:t>
            </w:r>
            <w:r w:rsidR="001D7264" w:rsidRPr="00E34C16">
              <w:rPr>
                <w:rFonts w:ascii="標楷體" w:eastAsia="標楷體" w:hAnsi="標楷體" w:hint="eastAsia"/>
                <w:u w:val="single"/>
              </w:rPr>
              <w:t>以</w:t>
            </w:r>
            <w:r w:rsidR="00DA2910" w:rsidRPr="00E34C16">
              <w:rPr>
                <w:rFonts w:ascii="標楷體" w:eastAsia="標楷體" w:hAnsi="標楷體" w:cs="細明體" w:hint="eastAsia"/>
                <w:kern w:val="0"/>
                <w:u w:val="single"/>
              </w:rPr>
              <w:t>追蹤、模擬或複製標的指數之正向倍數（簡稱槓桿</w:t>
            </w:r>
            <w:r w:rsidR="00DA2910" w:rsidRPr="00E34C16">
              <w:rPr>
                <w:rFonts w:ascii="標楷體" w:eastAsia="標楷體" w:hAnsi="標楷體" w:cs="細明體"/>
                <w:kern w:val="0"/>
                <w:u w:val="single"/>
              </w:rPr>
              <w:t>型</w:t>
            </w:r>
            <w:r w:rsidR="00DA2910" w:rsidRPr="00E34C16">
              <w:rPr>
                <w:rFonts w:ascii="標楷體" w:eastAsia="標楷體" w:hAnsi="標楷體" w:cs="細明體" w:hint="eastAsia"/>
                <w:kern w:val="0"/>
                <w:u w:val="single"/>
              </w:rPr>
              <w:t>期貨</w:t>
            </w:r>
            <w:r w:rsidR="00033E71" w:rsidRPr="00E34C16">
              <w:rPr>
                <w:rFonts w:ascii="標楷體" w:eastAsia="標楷體" w:hAnsi="標楷體" w:cs="細明體" w:hint="eastAsia"/>
                <w:kern w:val="0"/>
                <w:u w:val="single"/>
              </w:rPr>
              <w:t>ETF</w:t>
            </w:r>
            <w:r w:rsidR="00DA2910" w:rsidRPr="00E34C16">
              <w:rPr>
                <w:rFonts w:ascii="標楷體" w:eastAsia="標楷體" w:hAnsi="標楷體" w:cs="細明體" w:hint="eastAsia"/>
                <w:kern w:val="0"/>
                <w:u w:val="single"/>
              </w:rPr>
              <w:t>）或反向倍數（簡稱反向</w:t>
            </w:r>
            <w:r w:rsidR="00DA2910" w:rsidRPr="00E34C16">
              <w:rPr>
                <w:rFonts w:ascii="標楷體" w:eastAsia="標楷體" w:hAnsi="標楷體" w:cs="細明體"/>
                <w:kern w:val="0"/>
                <w:u w:val="single"/>
              </w:rPr>
              <w:t>型</w:t>
            </w:r>
            <w:r w:rsidR="00DA2910" w:rsidRPr="00E34C16">
              <w:rPr>
                <w:rFonts w:ascii="標楷體" w:eastAsia="標楷體" w:hAnsi="標楷體" w:cs="細明體" w:hint="eastAsia"/>
                <w:kern w:val="0"/>
                <w:u w:val="single"/>
              </w:rPr>
              <w:t>期貨</w:t>
            </w:r>
            <w:r w:rsidR="00033E71" w:rsidRPr="00E34C16">
              <w:rPr>
                <w:rFonts w:ascii="標楷體" w:eastAsia="標楷體" w:hAnsi="標楷體" w:cs="細明體" w:hint="eastAsia"/>
                <w:kern w:val="0"/>
                <w:u w:val="single"/>
              </w:rPr>
              <w:t>ETF</w:t>
            </w:r>
            <w:r w:rsidR="00DA2910" w:rsidRPr="00E34C16">
              <w:rPr>
                <w:rFonts w:ascii="標楷體" w:eastAsia="標楷體" w:hAnsi="標楷體" w:cs="細明體" w:hint="eastAsia"/>
                <w:kern w:val="0"/>
                <w:u w:val="single"/>
              </w:rPr>
              <w:t>）表現者</w:t>
            </w:r>
            <w:r w:rsidR="00E80032" w:rsidRPr="00E34C16">
              <w:rPr>
                <w:rFonts w:ascii="標楷體" w:eastAsia="標楷體" w:hAnsi="標楷體" w:cs="細明體" w:hint="eastAsia"/>
                <w:kern w:val="0"/>
                <w:u w:val="single"/>
              </w:rPr>
              <w:t>，稱為槓桿反向</w:t>
            </w:r>
            <w:r w:rsidR="00E80032" w:rsidRPr="00E34C16">
              <w:rPr>
                <w:rFonts w:ascii="標楷體" w:eastAsia="標楷體" w:hAnsi="標楷體" w:cs="細明體"/>
                <w:kern w:val="0"/>
                <w:u w:val="single"/>
              </w:rPr>
              <w:t>指數股票型</w:t>
            </w:r>
            <w:r w:rsidR="00E80032" w:rsidRPr="00E34C16">
              <w:rPr>
                <w:rFonts w:ascii="標楷體" w:eastAsia="標楷體" w:hAnsi="標楷體" w:cs="細明體" w:hint="eastAsia"/>
                <w:kern w:val="0"/>
                <w:u w:val="single"/>
              </w:rPr>
              <w:t>期貨信託</w:t>
            </w:r>
            <w:r w:rsidR="00E80032" w:rsidRPr="00E34C16">
              <w:rPr>
                <w:rFonts w:ascii="標楷體" w:eastAsia="標楷體" w:hAnsi="標楷體" w:cs="細明體"/>
                <w:kern w:val="0"/>
                <w:u w:val="single"/>
              </w:rPr>
              <w:t>基金</w:t>
            </w:r>
            <w:r w:rsidR="00AB6931" w:rsidRPr="00E34C16">
              <w:rPr>
                <w:rFonts w:ascii="標楷體" w:eastAsia="標楷體" w:hAnsi="標楷體"/>
                <w:u w:val="single"/>
              </w:rPr>
              <w:t>。</w:t>
            </w:r>
          </w:p>
          <w:p w:rsidR="00BE1E34" w:rsidRPr="00E34C16" w:rsidRDefault="00BE1E34" w:rsidP="00E04DA3">
            <w:pPr>
              <w:kinsoku w:val="0"/>
              <w:overflowPunct w:val="0"/>
              <w:autoSpaceDE w:val="0"/>
              <w:autoSpaceDN w:val="0"/>
              <w:adjustRightInd w:val="0"/>
              <w:snapToGrid w:val="0"/>
              <w:ind w:leftChars="300" w:left="1560" w:hangingChars="350" w:hanging="840"/>
              <w:jc w:val="both"/>
              <w:rPr>
                <w:rFonts w:ascii="標楷體" w:eastAsia="標楷體" w:hAnsi="標楷體"/>
                <w:snapToGrid w:val="0"/>
              </w:rPr>
            </w:pPr>
            <w:r w:rsidRPr="00E34C16">
              <w:rPr>
                <w:rFonts w:ascii="標楷體" w:eastAsia="標楷體" w:hAnsi="標楷體"/>
                <w:snapToGrid w:val="0"/>
              </w:rPr>
              <w:t>（四）</w:t>
            </w:r>
            <w:r w:rsidR="009B5A43" w:rsidRPr="00E34C16">
              <w:rPr>
                <w:rFonts w:ascii="標楷體" w:eastAsia="標楷體" w:hAnsi="標楷體"/>
                <w:snapToGrid w:val="0"/>
              </w:rPr>
              <w:t>證券投資信託事業</w:t>
            </w:r>
            <w:r w:rsidR="00F62F71" w:rsidRPr="00E34C16">
              <w:rPr>
                <w:rFonts w:ascii="標楷體" w:eastAsia="標楷體" w:hAnsi="標楷體"/>
                <w:snapToGrid w:val="0"/>
              </w:rPr>
              <w:t>就第一目</w:t>
            </w:r>
            <w:r w:rsidR="009B5A43" w:rsidRPr="00E34C16">
              <w:rPr>
                <w:rFonts w:ascii="標楷體" w:eastAsia="標楷體" w:hAnsi="標楷體"/>
                <w:snapToGrid w:val="0"/>
              </w:rPr>
              <w:t>募集之基金</w:t>
            </w:r>
            <w:r w:rsidR="00366735" w:rsidRPr="00E34C16">
              <w:rPr>
                <w:rFonts w:ascii="標楷體" w:eastAsia="標楷體" w:hAnsi="標楷體"/>
                <w:snapToGrid w:val="0"/>
              </w:rPr>
              <w:t>加掛其他</w:t>
            </w:r>
            <w:r w:rsidRPr="00E34C16">
              <w:rPr>
                <w:rFonts w:ascii="標楷體" w:eastAsia="標楷體" w:hAnsi="標楷體"/>
                <w:snapToGrid w:val="0"/>
              </w:rPr>
              <w:t>幣別</w:t>
            </w:r>
            <w:proofErr w:type="gramStart"/>
            <w:r w:rsidRPr="00E34C16">
              <w:rPr>
                <w:rFonts w:ascii="標楷體" w:eastAsia="標楷體" w:hAnsi="標楷體"/>
                <w:snapToGrid w:val="0"/>
              </w:rPr>
              <w:t>之</w:t>
            </w:r>
            <w:proofErr w:type="gramEnd"/>
            <w:r w:rsidRPr="00E34C16">
              <w:rPr>
                <w:rFonts w:ascii="標楷體" w:eastAsia="標楷體" w:hAnsi="標楷體"/>
                <w:snapToGrid w:val="0"/>
              </w:rPr>
              <w:t>受益憑證</w:t>
            </w:r>
            <w:r w:rsidR="00366735" w:rsidRPr="00E34C16">
              <w:rPr>
                <w:rFonts w:ascii="標楷體" w:eastAsia="標楷體" w:hAnsi="標楷體"/>
              </w:rPr>
              <w:t>（</w:t>
            </w:r>
            <w:r w:rsidRPr="00E34C16">
              <w:rPr>
                <w:rFonts w:ascii="標楷體" w:eastAsia="標楷體" w:hAnsi="標楷體"/>
              </w:rPr>
              <w:t>簡稱加掛ETF受益憑證）。</w:t>
            </w:r>
          </w:p>
          <w:p w:rsidR="00E332F6" w:rsidRPr="00E34C16" w:rsidRDefault="00BE1E34" w:rsidP="00F2108A">
            <w:pPr>
              <w:pStyle w:val="a6"/>
              <w:kinsoku w:val="0"/>
              <w:overflowPunct w:val="0"/>
              <w:autoSpaceDE w:val="0"/>
              <w:autoSpaceDN w:val="0"/>
              <w:ind w:leftChars="237" w:left="1049" w:hangingChars="200" w:hanging="480"/>
              <w:rPr>
                <w:rFonts w:ascii="Times New Roman" w:hAnsi="Times New Roman"/>
                <w:snapToGrid w:val="0"/>
                <w:sz w:val="24"/>
              </w:rPr>
            </w:pPr>
            <w:r w:rsidRPr="00E34C16">
              <w:rPr>
                <w:rFonts w:ascii="Times New Roman"/>
                <w:snapToGrid w:val="0"/>
                <w:sz w:val="24"/>
              </w:rPr>
              <w:t>三、受託機構依不動產證券化條例募集不動產投資信託基金所發行之不動產投資信託受益證券。</w:t>
            </w:r>
          </w:p>
        </w:tc>
        <w:tc>
          <w:tcPr>
            <w:tcW w:w="3902" w:type="dxa"/>
            <w:tcBorders>
              <w:bottom w:val="single" w:sz="4" w:space="0" w:color="auto"/>
            </w:tcBorders>
            <w:shd w:val="clear" w:color="auto" w:fill="auto"/>
          </w:tcPr>
          <w:p w:rsidR="00383203" w:rsidRPr="00E34C16" w:rsidRDefault="00383203" w:rsidP="00383203">
            <w:pPr>
              <w:pStyle w:val="a6"/>
              <w:kinsoku w:val="0"/>
              <w:overflowPunct w:val="0"/>
              <w:autoSpaceDE w:val="0"/>
              <w:autoSpaceDN w:val="0"/>
              <w:ind w:firstLine="0"/>
              <w:rPr>
                <w:rFonts w:ascii="Times New Roman" w:hAnsi="Times New Roman"/>
                <w:snapToGrid w:val="0"/>
                <w:sz w:val="24"/>
              </w:rPr>
            </w:pPr>
            <w:r w:rsidRPr="00E34C16">
              <w:rPr>
                <w:rFonts w:ascii="Times New Roman"/>
                <w:snapToGrid w:val="0"/>
                <w:sz w:val="24"/>
              </w:rPr>
              <w:lastRenderedPageBreak/>
              <w:t>第二條</w:t>
            </w:r>
          </w:p>
          <w:p w:rsidR="00383203" w:rsidRPr="00E34C16" w:rsidRDefault="00383203" w:rsidP="00383203">
            <w:pPr>
              <w:pStyle w:val="a4"/>
              <w:kinsoku w:val="0"/>
              <w:overflowPunct w:val="0"/>
              <w:autoSpaceDE w:val="0"/>
              <w:autoSpaceDN w:val="0"/>
              <w:adjustRightInd w:val="0"/>
              <w:snapToGrid w:val="0"/>
              <w:ind w:firstLineChars="200" w:firstLine="480"/>
              <w:rPr>
                <w:rFonts w:ascii="Times New Roman" w:hAnsi="Times New Roman"/>
                <w:snapToGrid w:val="0"/>
                <w:sz w:val="24"/>
              </w:rPr>
            </w:pPr>
            <w:r w:rsidRPr="00E34C16">
              <w:rPr>
                <w:rFonts w:ascii="Times New Roman"/>
                <w:snapToGrid w:val="0"/>
                <w:sz w:val="24"/>
              </w:rPr>
              <w:t>本辦法所稱受益憑證包括：</w:t>
            </w:r>
          </w:p>
          <w:p w:rsidR="00383203" w:rsidRPr="00E34C16" w:rsidRDefault="00383203" w:rsidP="00383203">
            <w:pPr>
              <w:pStyle w:val="a4"/>
              <w:kinsoku w:val="0"/>
              <w:overflowPunct w:val="0"/>
              <w:autoSpaceDE w:val="0"/>
              <w:autoSpaceDN w:val="0"/>
              <w:adjustRightInd w:val="0"/>
              <w:snapToGrid w:val="0"/>
              <w:ind w:leftChars="200" w:left="960" w:hangingChars="200" w:hanging="480"/>
              <w:rPr>
                <w:rFonts w:ascii="Times New Roman" w:hAnsi="Times New Roman"/>
                <w:snapToGrid w:val="0"/>
                <w:sz w:val="24"/>
              </w:rPr>
            </w:pPr>
            <w:r w:rsidRPr="00E34C16">
              <w:rPr>
                <w:rFonts w:ascii="Times New Roman"/>
                <w:snapToGrid w:val="0"/>
                <w:sz w:val="24"/>
              </w:rPr>
              <w:t>一、證券投資信託事業依證券投資信託基金管理辦法募集證券投資信託封閉式基金所發行之受益憑證。</w:t>
            </w:r>
          </w:p>
          <w:p w:rsidR="00383203" w:rsidRPr="00E34C16" w:rsidRDefault="00383203" w:rsidP="00383203">
            <w:pPr>
              <w:kinsoku w:val="0"/>
              <w:overflowPunct w:val="0"/>
              <w:autoSpaceDE w:val="0"/>
              <w:autoSpaceDN w:val="0"/>
              <w:adjustRightInd w:val="0"/>
              <w:snapToGrid w:val="0"/>
              <w:ind w:leftChars="200" w:left="960" w:hangingChars="200" w:hanging="480"/>
              <w:jc w:val="both"/>
              <w:rPr>
                <w:rFonts w:ascii="Times New Roman" w:eastAsia="標楷體" w:hAnsi="Times New Roman"/>
                <w:snapToGrid w:val="0"/>
                <w:szCs w:val="24"/>
              </w:rPr>
            </w:pPr>
            <w:r w:rsidRPr="00E34C16">
              <w:rPr>
                <w:rFonts w:ascii="Times New Roman" w:eastAsia="標楷體" w:hAnsi="標楷體"/>
                <w:snapToGrid w:val="0"/>
                <w:szCs w:val="24"/>
              </w:rPr>
              <w:t>二、</w:t>
            </w:r>
            <w:r w:rsidRPr="00E34C16">
              <w:rPr>
                <w:rFonts w:ascii="Times New Roman" w:eastAsia="標楷體" w:hAnsi="標楷體"/>
                <w:snapToGrid w:val="0"/>
              </w:rPr>
              <w:t>證券投資信託事業</w:t>
            </w:r>
            <w:r w:rsidRPr="00E34C16">
              <w:rPr>
                <w:rFonts w:ascii="Times New Roman" w:eastAsia="標楷體" w:hAnsi="標楷體"/>
                <w:snapToGrid w:val="0"/>
                <w:szCs w:val="24"/>
              </w:rPr>
              <w:t>依證券投資信託基金管理辦法、境外基金管理機構或其指定機構（以下簡稱境外基金機構）依境外基金管理辦法或</w:t>
            </w:r>
            <w:r w:rsidRPr="00E34C16">
              <w:rPr>
                <w:rFonts w:ascii="Times New Roman" w:eastAsia="標楷體" w:hAnsi="標楷體"/>
                <w:snapToGrid w:val="0"/>
              </w:rPr>
              <w:t>期貨信託事業</w:t>
            </w:r>
            <w:r w:rsidRPr="00E34C16">
              <w:rPr>
                <w:rFonts w:ascii="Times New Roman" w:eastAsia="標楷體" w:hAnsi="標楷體"/>
                <w:snapToGrid w:val="0"/>
                <w:szCs w:val="24"/>
              </w:rPr>
              <w:t>依期貨信託基金管理辦法募集指數股票型基金（以下均簡稱指數股票型基金）（</w:t>
            </w:r>
            <w:r w:rsidRPr="00E34C16">
              <w:rPr>
                <w:rFonts w:ascii="Times New Roman" w:eastAsia="標楷體" w:hAnsi="Times New Roman"/>
                <w:snapToGrid w:val="0"/>
                <w:szCs w:val="24"/>
              </w:rPr>
              <w:t>Exchange Traded Fund</w:t>
            </w:r>
            <w:r w:rsidRPr="00E34C16">
              <w:rPr>
                <w:rFonts w:ascii="Times New Roman" w:eastAsia="標楷體" w:hAnsi="標楷體"/>
                <w:snapToGrid w:val="0"/>
                <w:szCs w:val="24"/>
              </w:rPr>
              <w:t>，</w:t>
            </w:r>
            <w:r w:rsidRPr="00E34C16">
              <w:rPr>
                <w:rFonts w:ascii="Times New Roman" w:eastAsia="標楷體" w:hAnsi="Times New Roman"/>
                <w:snapToGrid w:val="0"/>
                <w:szCs w:val="24"/>
              </w:rPr>
              <w:t xml:space="preserve"> ETF</w:t>
            </w:r>
            <w:r w:rsidRPr="00E34C16">
              <w:rPr>
                <w:rFonts w:ascii="Times New Roman" w:eastAsia="標楷體" w:hAnsi="標楷體"/>
                <w:snapToGrid w:val="0"/>
                <w:szCs w:val="24"/>
              </w:rPr>
              <w:t>）所發行之下列受益憑證：</w:t>
            </w:r>
          </w:p>
          <w:p w:rsidR="00383203" w:rsidRPr="00E34C16" w:rsidRDefault="00383203" w:rsidP="007E2B1B">
            <w:pPr>
              <w:kinsoku w:val="0"/>
              <w:overflowPunct w:val="0"/>
              <w:autoSpaceDE w:val="0"/>
              <w:autoSpaceDN w:val="0"/>
              <w:adjustRightInd w:val="0"/>
              <w:snapToGrid w:val="0"/>
              <w:ind w:leftChars="299" w:left="1414" w:hangingChars="290" w:hanging="696"/>
              <w:jc w:val="both"/>
              <w:rPr>
                <w:rFonts w:ascii="Times New Roman" w:eastAsia="標楷體" w:hAnsi="Times New Roman"/>
                <w:snapToGrid w:val="0"/>
              </w:rPr>
            </w:pPr>
            <w:r w:rsidRPr="00E34C16">
              <w:rPr>
                <w:rFonts w:ascii="Times New Roman" w:eastAsia="標楷體" w:hAnsi="標楷體"/>
                <w:snapToGrid w:val="0"/>
                <w:szCs w:val="24"/>
              </w:rPr>
              <w:t>（一）</w:t>
            </w:r>
            <w:r w:rsidRPr="00E34C16">
              <w:rPr>
                <w:rFonts w:ascii="Times New Roman" w:eastAsia="標楷體" w:hAnsi="標楷體"/>
                <w:snapToGrid w:val="0"/>
              </w:rPr>
              <w:t>證券投資信託事業募集指數股票型證券投資信託基金（簡稱指數股票型證券投資信託基金）所發行之受益憑證（簡稱指數股票型證券投資信託基金受益憑證）：</w:t>
            </w:r>
          </w:p>
          <w:p w:rsidR="00383203" w:rsidRPr="00E34C16" w:rsidRDefault="00383203" w:rsidP="007E2B1B">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1.</w:t>
            </w:r>
            <w:r w:rsidRPr="00E34C16">
              <w:rPr>
                <w:rFonts w:ascii="Times New Roman" w:eastAsia="標楷體" w:hAnsi="標楷體"/>
                <w:snapToGrid w:val="0"/>
              </w:rPr>
              <w:t>國內成分證券指數股票型證券投資信託基金：指該基金之標的指數成分證券全部為國內有價證券者。</w:t>
            </w:r>
          </w:p>
          <w:p w:rsidR="00383203" w:rsidRPr="00E34C16" w:rsidRDefault="00383203" w:rsidP="007E2B1B">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2.</w:t>
            </w:r>
            <w:r w:rsidRPr="00E34C16">
              <w:rPr>
                <w:rFonts w:ascii="Times New Roman" w:eastAsia="標楷體" w:hAnsi="標楷體"/>
                <w:snapToGrid w:val="0"/>
              </w:rPr>
              <w:t>國外成分證券指數股票型證券投資信託基金：指該基金之標的指數成分證券含一種以上國外有價證券者，或該基金為證券投資信託基金管理辦法第三十七條第四項</w:t>
            </w:r>
            <w:proofErr w:type="gramStart"/>
            <w:r w:rsidRPr="00E34C16">
              <w:rPr>
                <w:rFonts w:ascii="Times New Roman" w:eastAsia="標楷體" w:hAnsi="標楷體"/>
                <w:snapToGrid w:val="0"/>
              </w:rPr>
              <w:t>所定者</w:t>
            </w:r>
            <w:proofErr w:type="gramEnd"/>
            <w:r w:rsidRPr="00E34C16">
              <w:rPr>
                <w:rFonts w:ascii="Times New Roman" w:eastAsia="標楷體" w:hAnsi="標楷體"/>
                <w:snapToGrid w:val="0"/>
              </w:rPr>
              <w:t>（簡稱連結式指數股票型證券投資信託基金）。</w:t>
            </w:r>
          </w:p>
          <w:p w:rsidR="008B628B" w:rsidRPr="00E34C16" w:rsidRDefault="00383203" w:rsidP="007E2B1B">
            <w:pPr>
              <w:kinsoku w:val="0"/>
              <w:overflowPunct w:val="0"/>
              <w:autoSpaceDE w:val="0"/>
              <w:autoSpaceDN w:val="0"/>
              <w:adjustRightInd w:val="0"/>
              <w:snapToGrid w:val="0"/>
              <w:ind w:leftChars="400" w:left="1133" w:hangingChars="72" w:hanging="173"/>
              <w:jc w:val="both"/>
              <w:rPr>
                <w:rFonts w:ascii="Times New Roman" w:eastAsia="標楷體" w:hAnsi="Times New Roman"/>
                <w:snapToGrid w:val="0"/>
              </w:rPr>
            </w:pPr>
            <w:r w:rsidRPr="00E34C16">
              <w:rPr>
                <w:rFonts w:ascii="Times New Roman" w:eastAsia="標楷體" w:hAnsi="Times New Roman"/>
                <w:snapToGrid w:val="0"/>
              </w:rPr>
              <w:t>3.</w:t>
            </w:r>
            <w:r w:rsidRPr="00E34C16">
              <w:rPr>
                <w:rFonts w:ascii="Times New Roman" w:eastAsia="標楷體" w:hAnsi="標楷體"/>
                <w:snapToGrid w:val="0"/>
              </w:rPr>
              <w:t>槓桿反向指數股票型證</w:t>
            </w:r>
            <w:r w:rsidRPr="00E34C16">
              <w:rPr>
                <w:rFonts w:ascii="Times New Roman" w:eastAsia="標楷體" w:hAnsi="標楷體"/>
                <w:snapToGrid w:val="0"/>
              </w:rPr>
              <w:lastRenderedPageBreak/>
              <w:t>券投資信託基金：指該基金以追蹤、模擬或複製標的指數之正向倍數（簡稱槓桿型</w:t>
            </w:r>
            <w:r w:rsidRPr="00E34C16">
              <w:rPr>
                <w:rFonts w:ascii="Times New Roman" w:eastAsia="標楷體" w:hAnsi="Times New Roman"/>
                <w:snapToGrid w:val="0"/>
              </w:rPr>
              <w:t>ETF</w:t>
            </w:r>
            <w:r w:rsidRPr="00E34C16">
              <w:rPr>
                <w:rFonts w:ascii="Times New Roman" w:eastAsia="標楷體" w:hAnsi="標楷體"/>
                <w:snapToGrid w:val="0"/>
              </w:rPr>
              <w:t>）或反向倍數（簡稱反向型</w:t>
            </w:r>
            <w:r w:rsidRPr="00E34C16">
              <w:rPr>
                <w:rFonts w:ascii="Times New Roman" w:eastAsia="標楷體" w:hAnsi="Times New Roman"/>
                <w:snapToGrid w:val="0"/>
              </w:rPr>
              <w:t>ETF</w:t>
            </w:r>
            <w:r w:rsidRPr="00E34C16">
              <w:rPr>
                <w:rFonts w:ascii="Times New Roman" w:eastAsia="標楷體" w:hAnsi="標楷體"/>
                <w:snapToGrid w:val="0"/>
              </w:rPr>
              <w:t>）表現者。</w:t>
            </w:r>
          </w:p>
          <w:p w:rsidR="002B22F7" w:rsidRPr="00E34C16" w:rsidRDefault="00383203" w:rsidP="0066744B">
            <w:pPr>
              <w:kinsoku w:val="0"/>
              <w:overflowPunct w:val="0"/>
              <w:autoSpaceDE w:val="0"/>
              <w:autoSpaceDN w:val="0"/>
              <w:adjustRightInd w:val="0"/>
              <w:snapToGrid w:val="0"/>
              <w:ind w:leftChars="299" w:left="1414" w:hangingChars="290" w:hanging="696"/>
              <w:jc w:val="both"/>
              <w:rPr>
                <w:rFonts w:ascii="Times New Roman" w:eastAsia="標楷體" w:hAnsi="標楷體"/>
                <w:snapToGrid w:val="0"/>
                <w:szCs w:val="24"/>
              </w:rPr>
            </w:pPr>
            <w:r w:rsidRPr="00E34C16">
              <w:rPr>
                <w:rFonts w:ascii="Times New Roman" w:eastAsia="標楷體" w:hAnsi="標楷體"/>
                <w:snapToGrid w:val="0"/>
                <w:szCs w:val="24"/>
              </w:rPr>
              <w:t>（二）境外基金機構募集境外指數股票型基金（簡稱境外指數股票型基金）所發行之受益憑證、基金股份或投資單位（簡稱境外指數股票型基金受益憑證）。</w:t>
            </w:r>
          </w:p>
          <w:p w:rsidR="00383203" w:rsidRPr="00E34C16" w:rsidRDefault="00383203" w:rsidP="007E2B1B">
            <w:pPr>
              <w:kinsoku w:val="0"/>
              <w:overflowPunct w:val="0"/>
              <w:autoSpaceDE w:val="0"/>
              <w:autoSpaceDN w:val="0"/>
              <w:adjustRightInd w:val="0"/>
              <w:snapToGrid w:val="0"/>
              <w:ind w:leftChars="299" w:left="1414" w:hangingChars="290" w:hanging="696"/>
              <w:jc w:val="both"/>
              <w:rPr>
                <w:rFonts w:ascii="標楷體" w:eastAsia="標楷體" w:hAnsi="標楷體"/>
              </w:rPr>
            </w:pPr>
            <w:r w:rsidRPr="00E34C16">
              <w:rPr>
                <w:rFonts w:ascii="標楷體" w:eastAsia="標楷體" w:hAnsi="標楷體"/>
                <w:snapToGrid w:val="0"/>
              </w:rPr>
              <w:t>（三）</w:t>
            </w:r>
            <w:r w:rsidRPr="00E34C16">
              <w:rPr>
                <w:rFonts w:ascii="標楷體" w:eastAsia="標楷體" w:hAnsi="標楷體"/>
              </w:rPr>
              <w:t>期貨信託事業募集指數股票型期貨信託基金（簡稱指數股票型期貨信託基金）所發行之受益憑證（簡稱指數股票型期貨信託基金受益憑證）。</w:t>
            </w: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0C49F2" w:rsidRPr="00E34C16" w:rsidRDefault="000C49F2"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B437A4" w:rsidRPr="00E34C16" w:rsidRDefault="00B437A4"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p>
          <w:p w:rsidR="00383203" w:rsidRPr="00E34C16" w:rsidRDefault="00383203" w:rsidP="0066744B">
            <w:pPr>
              <w:kinsoku w:val="0"/>
              <w:overflowPunct w:val="0"/>
              <w:autoSpaceDE w:val="0"/>
              <w:autoSpaceDN w:val="0"/>
              <w:adjustRightInd w:val="0"/>
              <w:snapToGrid w:val="0"/>
              <w:ind w:leftChars="299" w:left="1414" w:hangingChars="290" w:hanging="696"/>
              <w:jc w:val="both"/>
              <w:rPr>
                <w:rFonts w:ascii="標楷體" w:eastAsia="標楷體" w:hAnsi="標楷體"/>
                <w:snapToGrid w:val="0"/>
              </w:rPr>
            </w:pPr>
            <w:r w:rsidRPr="00E34C16">
              <w:rPr>
                <w:rFonts w:ascii="標楷體" w:eastAsia="標楷體" w:hAnsi="標楷體"/>
                <w:snapToGrid w:val="0"/>
              </w:rPr>
              <w:t>（四）</w:t>
            </w:r>
            <w:r w:rsidRPr="00E34C16">
              <w:rPr>
                <w:rFonts w:ascii="標楷體" w:eastAsia="標楷體" w:hAnsi="標楷體"/>
                <w:snapToGrid w:val="0"/>
                <w:szCs w:val="24"/>
              </w:rPr>
              <w:t>證券投資</w:t>
            </w:r>
            <w:r w:rsidRPr="00E34C16">
              <w:rPr>
                <w:rFonts w:ascii="標楷體" w:eastAsia="標楷體" w:hAnsi="標楷體"/>
                <w:snapToGrid w:val="0"/>
              </w:rPr>
              <w:t>信託事業就第一目募集之基金加掛其他幣別</w:t>
            </w:r>
            <w:proofErr w:type="gramStart"/>
            <w:r w:rsidRPr="00E34C16">
              <w:rPr>
                <w:rFonts w:ascii="標楷體" w:eastAsia="標楷體" w:hAnsi="標楷體"/>
                <w:snapToGrid w:val="0"/>
              </w:rPr>
              <w:t>之</w:t>
            </w:r>
            <w:proofErr w:type="gramEnd"/>
            <w:r w:rsidRPr="00E34C16">
              <w:rPr>
                <w:rFonts w:ascii="標楷體" w:eastAsia="標楷體" w:hAnsi="標楷體"/>
                <w:snapToGrid w:val="0"/>
              </w:rPr>
              <w:t>受益憑證</w:t>
            </w:r>
            <w:r w:rsidRPr="00E34C16">
              <w:rPr>
                <w:rFonts w:ascii="標楷體" w:eastAsia="標楷體" w:hAnsi="標楷體"/>
              </w:rPr>
              <w:t>（簡稱加掛ETF受益憑證）。</w:t>
            </w:r>
          </w:p>
          <w:p w:rsidR="00E332F6" w:rsidRPr="00E34C16" w:rsidRDefault="00383203" w:rsidP="00383203">
            <w:pPr>
              <w:pStyle w:val="a6"/>
              <w:kinsoku w:val="0"/>
              <w:overflowPunct w:val="0"/>
              <w:autoSpaceDE w:val="0"/>
              <w:autoSpaceDN w:val="0"/>
              <w:ind w:leftChars="200" w:left="960" w:hangingChars="200" w:hanging="480"/>
              <w:rPr>
                <w:rFonts w:ascii="Times New Roman" w:hAnsi="Times New Roman"/>
                <w:snapToGrid w:val="0"/>
                <w:sz w:val="24"/>
                <w:u w:val="single"/>
              </w:rPr>
            </w:pPr>
            <w:r w:rsidRPr="00E34C16">
              <w:rPr>
                <w:rFonts w:ascii="Times New Roman"/>
                <w:snapToGrid w:val="0"/>
                <w:sz w:val="24"/>
              </w:rPr>
              <w:t>三、受託機構依不動產證券化條例募集不動產投資信託基金所發行之不動產投資信託受益證券。</w:t>
            </w:r>
          </w:p>
        </w:tc>
        <w:tc>
          <w:tcPr>
            <w:tcW w:w="2861" w:type="dxa"/>
            <w:shd w:val="clear" w:color="auto" w:fill="auto"/>
          </w:tcPr>
          <w:p w:rsidR="00DD2ED2" w:rsidRPr="00E34C16" w:rsidRDefault="00DA2910" w:rsidP="00DD2ED2">
            <w:pPr>
              <w:jc w:val="both"/>
              <w:rPr>
                <w:rFonts w:ascii="Times New Roman" w:eastAsia="標楷體" w:hAnsi="Times New Roman"/>
                <w:kern w:val="0"/>
              </w:rPr>
            </w:pPr>
            <w:r w:rsidRPr="00E34C16">
              <w:rPr>
                <w:rFonts w:ascii="Times New Roman" w:eastAsia="標楷體" w:hAnsi="Times New Roman"/>
                <w:kern w:val="0"/>
              </w:rPr>
              <w:lastRenderedPageBreak/>
              <w:t>配合期貨信託基金管理辦法</w:t>
            </w:r>
            <w:r w:rsidR="001D7264" w:rsidRPr="00E34C16">
              <w:rPr>
                <w:rFonts w:ascii="Times New Roman" w:eastAsia="標楷體" w:hAnsi="Times New Roman"/>
                <w:kern w:val="0"/>
              </w:rPr>
              <w:t>修正</w:t>
            </w:r>
            <w:r w:rsidRPr="00E34C16">
              <w:rPr>
                <w:rFonts w:ascii="Times New Roman" w:eastAsia="標楷體" w:hAnsi="Times New Roman"/>
                <w:kern w:val="0"/>
              </w:rPr>
              <w:t>第十條之四</w:t>
            </w:r>
            <w:r w:rsidR="00D22DD3" w:rsidRPr="00E34C16">
              <w:rPr>
                <w:rFonts w:ascii="Times New Roman" w:eastAsia="標楷體" w:hAnsi="Times New Roman"/>
                <w:kern w:val="0"/>
              </w:rPr>
              <w:t>，</w:t>
            </w:r>
            <w:r w:rsidR="001D7264" w:rsidRPr="00E34C16">
              <w:rPr>
                <w:rFonts w:ascii="Times New Roman" w:eastAsia="標楷體" w:hAnsi="Times New Roman"/>
                <w:kern w:val="0"/>
              </w:rPr>
              <w:t>明定</w:t>
            </w:r>
            <w:r w:rsidR="00E6605C" w:rsidRPr="00E34C16">
              <w:rPr>
                <w:rFonts w:ascii="Times New Roman" w:eastAsia="標楷體" w:hAnsi="Times New Roman"/>
                <w:kern w:val="0"/>
              </w:rPr>
              <w:t>指數股票型期貨信託基金（簡稱期貨</w:t>
            </w:r>
            <w:r w:rsidR="00E6605C" w:rsidRPr="00E34C16">
              <w:rPr>
                <w:rFonts w:ascii="Times New Roman" w:eastAsia="標楷體" w:hAnsi="Times New Roman" w:hint="eastAsia"/>
                <w:kern w:val="0"/>
              </w:rPr>
              <w:t>ETF</w:t>
            </w:r>
            <w:r w:rsidR="00D22DD3" w:rsidRPr="00E34C16">
              <w:rPr>
                <w:rFonts w:ascii="Times New Roman" w:eastAsia="標楷體" w:hAnsi="Times New Roman" w:hint="eastAsia"/>
                <w:kern w:val="0"/>
              </w:rPr>
              <w:t>）</w:t>
            </w:r>
            <w:r w:rsidR="00E6605C" w:rsidRPr="00E34C16">
              <w:rPr>
                <w:rFonts w:ascii="Times New Roman" w:eastAsia="標楷體" w:hAnsi="Times New Roman" w:hint="eastAsia"/>
                <w:kern w:val="0"/>
              </w:rPr>
              <w:t>包含追蹤、模擬或複製標的指數之單日正向倍數或反向倍數表現（含直接追蹤具有正向倍數或反向倍數表現之標的指數）之槓桿型期貨</w:t>
            </w:r>
            <w:r w:rsidR="00E6605C" w:rsidRPr="00E34C16">
              <w:rPr>
                <w:rFonts w:ascii="Times New Roman" w:eastAsia="標楷體" w:hAnsi="Times New Roman" w:hint="eastAsia"/>
                <w:kern w:val="0"/>
              </w:rPr>
              <w:t>ETF</w:t>
            </w:r>
            <w:r w:rsidR="00E6605C" w:rsidRPr="00E34C16">
              <w:rPr>
                <w:rFonts w:ascii="Times New Roman" w:eastAsia="標楷體" w:hAnsi="Times New Roman" w:hint="eastAsia"/>
                <w:kern w:val="0"/>
              </w:rPr>
              <w:t>或</w:t>
            </w:r>
            <w:proofErr w:type="gramStart"/>
            <w:r w:rsidR="00E6605C" w:rsidRPr="00E34C16">
              <w:rPr>
                <w:rFonts w:ascii="Times New Roman" w:eastAsia="標楷體" w:hAnsi="Times New Roman" w:hint="eastAsia"/>
                <w:kern w:val="0"/>
              </w:rPr>
              <w:t>反向型</w:t>
            </w:r>
            <w:proofErr w:type="gramEnd"/>
            <w:r w:rsidR="00E6605C" w:rsidRPr="00E34C16">
              <w:rPr>
                <w:rFonts w:ascii="Times New Roman" w:eastAsia="標楷體" w:hAnsi="Times New Roman" w:hint="eastAsia"/>
                <w:kern w:val="0"/>
              </w:rPr>
              <w:t>期貨</w:t>
            </w:r>
            <w:r w:rsidR="00E6605C" w:rsidRPr="00E34C16">
              <w:rPr>
                <w:rFonts w:ascii="Times New Roman" w:eastAsia="標楷體" w:hAnsi="Times New Roman" w:hint="eastAsia"/>
                <w:kern w:val="0"/>
              </w:rPr>
              <w:t>ETF</w:t>
            </w:r>
            <w:r w:rsidR="00E6605C" w:rsidRPr="00E34C16">
              <w:rPr>
                <w:rFonts w:ascii="Times New Roman" w:eastAsia="標楷體" w:hAnsi="Times New Roman" w:hint="eastAsia"/>
                <w:kern w:val="0"/>
              </w:rPr>
              <w:t>，</w:t>
            </w:r>
            <w:proofErr w:type="gramStart"/>
            <w:r w:rsidR="00E6605C" w:rsidRPr="00E34C16">
              <w:rPr>
                <w:rFonts w:ascii="Times New Roman" w:eastAsia="標楷體" w:hAnsi="Times New Roman" w:hint="eastAsia"/>
                <w:kern w:val="0"/>
              </w:rPr>
              <w:t>爰</w:t>
            </w:r>
            <w:proofErr w:type="gramEnd"/>
            <w:r w:rsidRPr="00E34C16">
              <w:rPr>
                <w:rFonts w:ascii="Times New Roman" w:eastAsia="標楷體" w:hAnsi="Times New Roman"/>
                <w:kern w:val="0"/>
              </w:rPr>
              <w:t>修</w:t>
            </w:r>
            <w:r w:rsidR="00AC2CA1" w:rsidRPr="00E34C16">
              <w:rPr>
                <w:rFonts w:ascii="Times New Roman" w:eastAsia="標楷體" w:hAnsi="Times New Roman"/>
                <w:kern w:val="0"/>
              </w:rPr>
              <w:t>正</w:t>
            </w:r>
            <w:r w:rsidR="00E6605C" w:rsidRPr="00E34C16">
              <w:rPr>
                <w:rFonts w:ascii="Times New Roman" w:eastAsia="標楷體" w:hAnsi="Times New Roman"/>
                <w:kern w:val="0"/>
              </w:rPr>
              <w:t>第一項第二</w:t>
            </w:r>
            <w:r w:rsidRPr="00E34C16">
              <w:rPr>
                <w:rFonts w:ascii="Times New Roman" w:eastAsia="標楷體" w:hAnsi="Times New Roman"/>
                <w:kern w:val="0"/>
              </w:rPr>
              <w:t>款</w:t>
            </w:r>
            <w:r w:rsidR="00AC2CA1" w:rsidRPr="00E34C16">
              <w:rPr>
                <w:rFonts w:ascii="Times New Roman" w:eastAsia="標楷體" w:hAnsi="Times New Roman"/>
                <w:kern w:val="0"/>
              </w:rPr>
              <w:t>第三目</w:t>
            </w:r>
            <w:r w:rsidRPr="00E34C16">
              <w:rPr>
                <w:rFonts w:ascii="Times New Roman" w:eastAsia="標楷體" w:hAnsi="Times New Roman"/>
                <w:kern w:val="0"/>
              </w:rPr>
              <w:t>。</w:t>
            </w:r>
          </w:p>
          <w:p w:rsidR="00E6605C" w:rsidRPr="00E34C16" w:rsidRDefault="00E6605C" w:rsidP="00033E71">
            <w:pPr>
              <w:jc w:val="both"/>
              <w:rPr>
                <w:rFonts w:ascii="Times New Roman" w:eastAsia="標楷體" w:hAnsi="Times New Roman"/>
                <w:kern w:val="0"/>
              </w:rPr>
            </w:pPr>
          </w:p>
        </w:tc>
      </w:tr>
      <w:tr w:rsidR="00E332F6" w:rsidRPr="00E34C16" w:rsidTr="007E2B1B">
        <w:tc>
          <w:tcPr>
            <w:tcW w:w="3902" w:type="dxa"/>
            <w:shd w:val="clear" w:color="auto" w:fill="auto"/>
          </w:tcPr>
          <w:p w:rsidR="001F7723" w:rsidRPr="00E34C16" w:rsidRDefault="001F7723" w:rsidP="00D330E2">
            <w:pPr>
              <w:pStyle w:val="a6"/>
              <w:kinsoku w:val="0"/>
              <w:overflowPunct w:val="0"/>
              <w:autoSpaceDE w:val="0"/>
              <w:autoSpaceDN w:val="0"/>
              <w:ind w:firstLine="0"/>
              <w:rPr>
                <w:snapToGrid w:val="0"/>
                <w:sz w:val="24"/>
              </w:rPr>
            </w:pPr>
            <w:r w:rsidRPr="00E34C16">
              <w:rPr>
                <w:rFonts w:hint="eastAsia"/>
                <w:snapToGrid w:val="0"/>
                <w:sz w:val="24"/>
              </w:rPr>
              <w:lastRenderedPageBreak/>
              <w:t>第三條</w:t>
            </w:r>
          </w:p>
          <w:p w:rsidR="009274B1" w:rsidRPr="00E34C16" w:rsidRDefault="009274B1" w:rsidP="009274B1">
            <w:pPr>
              <w:snapToGrid w:val="0"/>
              <w:ind w:firstLineChars="200" w:firstLine="480"/>
              <w:jc w:val="both"/>
              <w:rPr>
                <w:rFonts w:ascii="標楷體" w:eastAsia="標楷體" w:hAnsi="標楷體"/>
                <w:snapToGrid w:val="0"/>
                <w:kern w:val="0"/>
              </w:rPr>
            </w:pPr>
            <w:r w:rsidRPr="00E34C16">
              <w:rPr>
                <w:rFonts w:ascii="標楷體" w:eastAsia="標楷體" w:hAnsi="標楷體"/>
                <w:snapToGrid w:val="0"/>
                <w:kern w:val="0"/>
              </w:rPr>
              <w:t>於本公司有價證券集中交易市場所上市買賣之受益憑證，委由證券集中保管事業辦理帳簿劃撥交割，且委託人不得申請領回該受益憑證。</w:t>
            </w:r>
          </w:p>
          <w:p w:rsidR="001F7723" w:rsidRPr="00E34C16" w:rsidRDefault="003A213A" w:rsidP="00F2108A">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lastRenderedPageBreak/>
              <w:t>委託人</w:t>
            </w:r>
            <w:r w:rsidR="001F7723" w:rsidRPr="00E34C16">
              <w:rPr>
                <w:rFonts w:hint="eastAsia"/>
                <w:snapToGrid w:val="0"/>
                <w:sz w:val="24"/>
              </w:rPr>
              <w:t>買賣</w:t>
            </w:r>
            <w:r w:rsidR="001F7723" w:rsidRPr="00E34C16">
              <w:rPr>
                <w:rFonts w:cs="新細明體" w:hint="eastAsia"/>
                <w:snapToGrid w:val="0"/>
                <w:sz w:val="24"/>
              </w:rPr>
              <w:t>下</w:t>
            </w:r>
            <w:r w:rsidR="001F7723" w:rsidRPr="00E34C16">
              <w:rPr>
                <w:rFonts w:hint="eastAsia"/>
                <w:snapToGrid w:val="0"/>
                <w:sz w:val="24"/>
              </w:rPr>
              <w:t>列受益憑證時，</w:t>
            </w:r>
            <w:r w:rsidRPr="00E34C16">
              <w:rPr>
                <w:rFonts w:hint="eastAsia"/>
                <w:snapToGrid w:val="0"/>
                <w:sz w:val="24"/>
              </w:rPr>
              <w:t>應</w:t>
            </w:r>
            <w:r w:rsidR="001F7723" w:rsidRPr="00E34C16">
              <w:rPr>
                <w:rFonts w:hint="eastAsia"/>
                <w:snapToGrid w:val="0"/>
                <w:sz w:val="24"/>
              </w:rPr>
              <w:t>簽具風險預告書，證券商始得接受其委託：</w:t>
            </w:r>
          </w:p>
          <w:p w:rsidR="001F7723" w:rsidRPr="00E34C16" w:rsidRDefault="001F7723" w:rsidP="00F2108A">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一、指數股票型期貨信託基金受益憑證；</w:t>
            </w:r>
          </w:p>
          <w:p w:rsidR="001F7723" w:rsidRPr="00E34C16" w:rsidRDefault="001F7723" w:rsidP="00F2108A">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二、槓桿反向</w:t>
            </w:r>
            <w:r w:rsidRPr="00E34C16">
              <w:rPr>
                <w:snapToGrid w:val="0"/>
                <w:sz w:val="24"/>
              </w:rPr>
              <w:t>指數股票型</w:t>
            </w:r>
            <w:r w:rsidRPr="00E34C16">
              <w:rPr>
                <w:rFonts w:cs="新細明體"/>
                <w:snapToGrid w:val="0"/>
                <w:sz w:val="24"/>
              </w:rPr>
              <w:t>證券投資信託</w:t>
            </w:r>
            <w:r w:rsidRPr="00E34C16">
              <w:rPr>
                <w:snapToGrid w:val="0"/>
                <w:sz w:val="24"/>
              </w:rPr>
              <w:t>基金</w:t>
            </w:r>
            <w:r w:rsidRPr="00E34C16">
              <w:rPr>
                <w:rFonts w:hint="eastAsia"/>
                <w:snapToGrid w:val="0"/>
                <w:sz w:val="24"/>
              </w:rPr>
              <w:t>受益憑證；</w:t>
            </w:r>
          </w:p>
          <w:p w:rsidR="001F7723" w:rsidRPr="00E34C16" w:rsidRDefault="001F7723" w:rsidP="00F2108A">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三、以外幣買賣之指數股票型基金受益憑證；</w:t>
            </w:r>
          </w:p>
          <w:p w:rsidR="001F7723" w:rsidRPr="00E34C16" w:rsidRDefault="001F7723" w:rsidP="00F2108A">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四、加掛ETF受益憑證。</w:t>
            </w:r>
          </w:p>
          <w:p w:rsidR="00551BCC" w:rsidRPr="00E34C16" w:rsidRDefault="001F7723" w:rsidP="00DA2910">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t>專業機構投資人</w:t>
            </w:r>
            <w:r w:rsidR="00551BCC" w:rsidRPr="00E34C16">
              <w:rPr>
                <w:rFonts w:hint="eastAsia"/>
                <w:snapToGrid w:val="0"/>
                <w:sz w:val="24"/>
              </w:rPr>
              <w:t>、</w:t>
            </w:r>
            <w:r w:rsidR="00551BCC" w:rsidRPr="00E34C16">
              <w:rPr>
                <w:snapToGrid w:val="0"/>
                <w:sz w:val="24"/>
              </w:rPr>
              <w:t>證券投資</w:t>
            </w:r>
            <w:r w:rsidR="00551BCC" w:rsidRPr="00E34C16">
              <w:rPr>
                <w:sz w:val="24"/>
              </w:rPr>
              <w:t>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E34C16">
              <w:rPr>
                <w:rFonts w:hint="eastAsia"/>
                <w:snapToGrid w:val="0"/>
                <w:sz w:val="24"/>
              </w:rPr>
              <w:t>得免簽具風險預告書。</w:t>
            </w:r>
          </w:p>
          <w:p w:rsidR="0026580C" w:rsidRPr="00E34C16" w:rsidRDefault="0026580C" w:rsidP="00F2108A">
            <w:pPr>
              <w:pStyle w:val="a4"/>
              <w:kinsoku w:val="0"/>
              <w:overflowPunct w:val="0"/>
              <w:autoSpaceDE w:val="0"/>
              <w:autoSpaceDN w:val="0"/>
              <w:adjustRightInd w:val="0"/>
              <w:snapToGrid w:val="0"/>
              <w:ind w:firstLineChars="200" w:firstLine="480"/>
              <w:rPr>
                <w:snapToGrid w:val="0"/>
                <w:sz w:val="24"/>
              </w:rPr>
            </w:pPr>
          </w:p>
          <w:p w:rsidR="001F7723" w:rsidRPr="00E34C16" w:rsidRDefault="001F7723" w:rsidP="00F2108A">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t>第二項</w:t>
            </w:r>
            <w:r w:rsidR="00941175" w:rsidRPr="00E34C16">
              <w:rPr>
                <w:rFonts w:hint="eastAsia"/>
                <w:snapToGrid w:val="0"/>
                <w:sz w:val="24"/>
              </w:rPr>
              <w:t>風險預告書應行記載事項，由本公司</w:t>
            </w:r>
            <w:r w:rsidRPr="00E34C16">
              <w:rPr>
                <w:rFonts w:hint="eastAsia"/>
                <w:snapToGrid w:val="0"/>
                <w:sz w:val="24"/>
              </w:rPr>
              <w:t>另訂之。</w:t>
            </w:r>
          </w:p>
          <w:p w:rsidR="00E332F6" w:rsidRPr="00E34C16" w:rsidRDefault="00343173" w:rsidP="00F2108A">
            <w:pPr>
              <w:pStyle w:val="a4"/>
              <w:kinsoku w:val="0"/>
              <w:overflowPunct w:val="0"/>
              <w:autoSpaceDE w:val="0"/>
              <w:autoSpaceDN w:val="0"/>
              <w:adjustRightInd w:val="0"/>
              <w:snapToGrid w:val="0"/>
              <w:ind w:firstLineChars="200" w:firstLine="480"/>
              <w:rPr>
                <w:snapToGrid w:val="0"/>
                <w:sz w:val="24"/>
              </w:rPr>
            </w:pPr>
            <w:r w:rsidRPr="00E34C16">
              <w:rPr>
                <w:rFonts w:ascii="Times New Roman"/>
                <w:sz w:val="24"/>
              </w:rPr>
              <w:t>第三項所稱專業</w:t>
            </w:r>
            <w:r w:rsidRPr="00E34C16">
              <w:rPr>
                <w:rFonts w:ascii="Times New Roman" w:hint="eastAsia"/>
                <w:sz w:val="24"/>
              </w:rPr>
              <w:t>機構</w:t>
            </w:r>
            <w:r w:rsidRPr="00E34C16">
              <w:rPr>
                <w:rFonts w:ascii="Times New Roman"/>
                <w:sz w:val="24"/>
              </w:rPr>
              <w:t>投資人，係指</w:t>
            </w:r>
            <w:r w:rsidR="006164EA" w:rsidRPr="00E34C16">
              <w:rPr>
                <w:rFonts w:ascii="Times New Roman"/>
                <w:sz w:val="24"/>
              </w:rPr>
              <w:t>境外結構型商品管理規則</w:t>
            </w:r>
            <w:r w:rsidRPr="00E34C16">
              <w:rPr>
                <w:rFonts w:ascii="Times New Roman"/>
                <w:sz w:val="24"/>
              </w:rPr>
              <w:t>所定之專業機構投資人。</w:t>
            </w:r>
          </w:p>
        </w:tc>
        <w:tc>
          <w:tcPr>
            <w:tcW w:w="3902" w:type="dxa"/>
            <w:shd w:val="clear" w:color="auto" w:fill="auto"/>
          </w:tcPr>
          <w:p w:rsidR="00803E51" w:rsidRPr="00E34C16" w:rsidRDefault="00803E51" w:rsidP="00803E51">
            <w:pPr>
              <w:pStyle w:val="a6"/>
              <w:kinsoku w:val="0"/>
              <w:overflowPunct w:val="0"/>
              <w:autoSpaceDE w:val="0"/>
              <w:autoSpaceDN w:val="0"/>
              <w:ind w:firstLine="0"/>
              <w:rPr>
                <w:snapToGrid w:val="0"/>
                <w:sz w:val="24"/>
              </w:rPr>
            </w:pPr>
            <w:r w:rsidRPr="00E34C16">
              <w:rPr>
                <w:rFonts w:hint="eastAsia"/>
                <w:snapToGrid w:val="0"/>
                <w:sz w:val="24"/>
              </w:rPr>
              <w:lastRenderedPageBreak/>
              <w:t>第三條</w:t>
            </w:r>
          </w:p>
          <w:p w:rsidR="00803E51" w:rsidRPr="00E34C16" w:rsidRDefault="00803E51" w:rsidP="00803E51">
            <w:pPr>
              <w:snapToGrid w:val="0"/>
              <w:ind w:firstLineChars="200" w:firstLine="480"/>
              <w:jc w:val="both"/>
              <w:rPr>
                <w:rFonts w:ascii="標楷體" w:eastAsia="標楷體" w:hAnsi="標楷體"/>
                <w:snapToGrid w:val="0"/>
                <w:kern w:val="0"/>
              </w:rPr>
            </w:pPr>
            <w:r w:rsidRPr="00E34C16">
              <w:rPr>
                <w:rFonts w:ascii="標楷體" w:eastAsia="標楷體" w:hAnsi="標楷體"/>
                <w:snapToGrid w:val="0"/>
                <w:kern w:val="0"/>
              </w:rPr>
              <w:t>於本公司有價證券集中交易市場所上市買賣之受益憑證，委由證券集中保管事業辦理帳簿劃撥交割，且委託人不得申請領回該受益憑證。</w:t>
            </w:r>
          </w:p>
          <w:p w:rsidR="00803E51" w:rsidRPr="00E34C16" w:rsidRDefault="00803E51" w:rsidP="00803E51">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lastRenderedPageBreak/>
              <w:t>委託人買賣</w:t>
            </w:r>
            <w:r w:rsidRPr="00E34C16">
              <w:rPr>
                <w:rFonts w:cs="新細明體" w:hint="eastAsia"/>
                <w:snapToGrid w:val="0"/>
                <w:sz w:val="24"/>
              </w:rPr>
              <w:t>下</w:t>
            </w:r>
            <w:r w:rsidRPr="00E34C16">
              <w:rPr>
                <w:rFonts w:hint="eastAsia"/>
                <w:snapToGrid w:val="0"/>
                <w:sz w:val="24"/>
              </w:rPr>
              <w:t>列受益憑證時，應簽具風險預告書，證券商始得接受其委託：</w:t>
            </w:r>
          </w:p>
          <w:p w:rsidR="008E38C4" w:rsidRPr="00E34C16" w:rsidRDefault="00803E51" w:rsidP="00803E51">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一、指數股票型期貨信託基金受益憑證；</w:t>
            </w:r>
          </w:p>
          <w:p w:rsidR="00803E51" w:rsidRPr="00E34C16" w:rsidRDefault="00803E51" w:rsidP="00803E51">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二、槓桿反向</w:t>
            </w:r>
            <w:r w:rsidRPr="00E34C16">
              <w:rPr>
                <w:snapToGrid w:val="0"/>
                <w:sz w:val="24"/>
              </w:rPr>
              <w:t>指數股票型</w:t>
            </w:r>
            <w:r w:rsidRPr="00E34C16">
              <w:rPr>
                <w:rFonts w:cs="新細明體"/>
                <w:snapToGrid w:val="0"/>
                <w:sz w:val="24"/>
              </w:rPr>
              <w:t>證券投資信託</w:t>
            </w:r>
            <w:r w:rsidRPr="00E34C16">
              <w:rPr>
                <w:snapToGrid w:val="0"/>
                <w:sz w:val="24"/>
              </w:rPr>
              <w:t>基金</w:t>
            </w:r>
            <w:r w:rsidRPr="00E34C16">
              <w:rPr>
                <w:rFonts w:hint="eastAsia"/>
                <w:snapToGrid w:val="0"/>
                <w:sz w:val="24"/>
              </w:rPr>
              <w:t>受益憑證；</w:t>
            </w:r>
          </w:p>
          <w:p w:rsidR="00803E51" w:rsidRPr="00E34C16" w:rsidRDefault="00803E51" w:rsidP="00803E51">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三、以外幣買賣之指數股票型基金受益憑證；</w:t>
            </w:r>
          </w:p>
          <w:p w:rsidR="00803E51" w:rsidRPr="00E34C16" w:rsidRDefault="00803E51" w:rsidP="00803E51">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四、加掛ETF受益憑證。</w:t>
            </w:r>
          </w:p>
          <w:p w:rsidR="00803E51" w:rsidRPr="00E34C16" w:rsidRDefault="00803E51" w:rsidP="00803E51">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u w:val="single"/>
              </w:rPr>
              <w:t>除第二項第一款外，</w:t>
            </w:r>
            <w:r w:rsidRPr="00E34C16">
              <w:rPr>
                <w:rFonts w:hint="eastAsia"/>
                <w:snapToGrid w:val="0"/>
                <w:sz w:val="24"/>
              </w:rPr>
              <w:t>專業機構投資人、</w:t>
            </w:r>
            <w:r w:rsidRPr="00E34C16">
              <w:rPr>
                <w:snapToGrid w:val="0"/>
                <w:sz w:val="24"/>
              </w:rPr>
              <w:t>證券投資</w:t>
            </w:r>
            <w:r w:rsidRPr="00E34C16">
              <w:rPr>
                <w:sz w:val="24"/>
              </w:rPr>
              <w:t>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E34C16">
              <w:rPr>
                <w:rFonts w:hint="eastAsia"/>
                <w:snapToGrid w:val="0"/>
                <w:sz w:val="24"/>
              </w:rPr>
              <w:t>得免簽具風險預告書。</w:t>
            </w:r>
          </w:p>
          <w:p w:rsidR="00803E51" w:rsidRPr="00E34C16" w:rsidRDefault="00803E51" w:rsidP="00803E51">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t>第二項風險預告書應行記載事項，由本公司另訂之。</w:t>
            </w:r>
          </w:p>
          <w:p w:rsidR="00E332F6" w:rsidRPr="00E34C16" w:rsidRDefault="00803E51" w:rsidP="00803E51">
            <w:pPr>
              <w:pStyle w:val="a4"/>
              <w:kinsoku w:val="0"/>
              <w:overflowPunct w:val="0"/>
              <w:autoSpaceDE w:val="0"/>
              <w:autoSpaceDN w:val="0"/>
              <w:adjustRightInd w:val="0"/>
              <w:snapToGrid w:val="0"/>
              <w:ind w:firstLineChars="200" w:firstLine="480"/>
              <w:rPr>
                <w:snapToGrid w:val="0"/>
                <w:sz w:val="24"/>
              </w:rPr>
            </w:pPr>
            <w:r w:rsidRPr="00E34C16">
              <w:rPr>
                <w:rFonts w:ascii="Times New Roman"/>
                <w:sz w:val="24"/>
              </w:rPr>
              <w:t>第三項所稱專業</w:t>
            </w:r>
            <w:r w:rsidRPr="00E34C16">
              <w:rPr>
                <w:rFonts w:ascii="Times New Roman" w:hint="eastAsia"/>
                <w:sz w:val="24"/>
              </w:rPr>
              <w:t>機構</w:t>
            </w:r>
            <w:r w:rsidRPr="00E34C16">
              <w:rPr>
                <w:rFonts w:ascii="Times New Roman"/>
                <w:sz w:val="24"/>
              </w:rPr>
              <w:t>投資人，係指境外結構型商品管理規則所定之專業機構投資人。</w:t>
            </w:r>
          </w:p>
        </w:tc>
        <w:tc>
          <w:tcPr>
            <w:tcW w:w="2861" w:type="dxa"/>
            <w:shd w:val="clear" w:color="auto" w:fill="auto"/>
          </w:tcPr>
          <w:p w:rsidR="0019297E" w:rsidRPr="00E34C16" w:rsidRDefault="0019297E" w:rsidP="006D1F9D">
            <w:pPr>
              <w:jc w:val="both"/>
              <w:rPr>
                <w:rFonts w:ascii="標楷體" w:eastAsia="標楷體" w:hAnsi="標楷體"/>
                <w:snapToGrid w:val="0"/>
              </w:rPr>
            </w:pPr>
            <w:r w:rsidRPr="00E34C16">
              <w:rPr>
                <w:rFonts w:ascii="標楷體" w:eastAsia="標楷體" w:hAnsi="標楷體" w:hint="eastAsia"/>
                <w:kern w:val="0"/>
              </w:rPr>
              <w:lastRenderedPageBreak/>
              <w:t>考量期貨</w:t>
            </w:r>
            <w:r w:rsidRPr="00E34C16">
              <w:rPr>
                <w:rFonts w:ascii="標楷體" w:eastAsia="標楷體" w:hAnsi="標楷體"/>
                <w:kern w:val="0"/>
              </w:rPr>
              <w:t>ETF</w:t>
            </w:r>
            <w:r w:rsidR="00DC5E68" w:rsidRPr="00E34C16">
              <w:rPr>
                <w:rFonts w:ascii="標楷體" w:eastAsia="標楷體" w:hAnsi="標楷體" w:hint="eastAsia"/>
                <w:kern w:val="0"/>
              </w:rPr>
              <w:t>掛牌上市後之買賣，投資人需透過證券商</w:t>
            </w:r>
            <w:r w:rsidRPr="00E34C16">
              <w:rPr>
                <w:rFonts w:ascii="標楷體" w:eastAsia="標楷體" w:hAnsi="標楷體" w:hint="eastAsia"/>
                <w:kern w:val="0"/>
              </w:rPr>
              <w:t>進行，並依證券市場相關規範辦理開戶及風險預告等事項，且目前期貨</w:t>
            </w:r>
            <w:r w:rsidRPr="00E34C16">
              <w:rPr>
                <w:rFonts w:ascii="標楷體" w:eastAsia="標楷體" w:hAnsi="標楷體"/>
                <w:kern w:val="0"/>
              </w:rPr>
              <w:t>ETF</w:t>
            </w:r>
            <w:r w:rsidR="00410940" w:rsidRPr="00E34C16">
              <w:rPr>
                <w:rFonts w:ascii="標楷體" w:eastAsia="標楷體" w:hAnsi="標楷體" w:hint="eastAsia"/>
                <w:kern w:val="0"/>
              </w:rPr>
              <w:t>掛牌上市後之買賣</w:t>
            </w:r>
            <w:r w:rsidRPr="00E34C16">
              <w:rPr>
                <w:rFonts w:ascii="標楷體" w:eastAsia="標楷體" w:hAnsi="標楷體" w:hint="eastAsia"/>
                <w:kern w:val="0"/>
              </w:rPr>
              <w:t>作</w:t>
            </w:r>
            <w:r w:rsidRPr="00E34C16">
              <w:rPr>
                <w:rFonts w:ascii="標楷體" w:eastAsia="標楷體" w:hAnsi="標楷體" w:hint="eastAsia"/>
                <w:kern w:val="0"/>
              </w:rPr>
              <w:lastRenderedPageBreak/>
              <w:t>業，皆依</w:t>
            </w:r>
            <w:r w:rsidR="009151FD" w:rsidRPr="00E34C16">
              <w:rPr>
                <w:rFonts w:ascii="標楷體" w:eastAsia="標楷體" w:hAnsi="標楷體" w:hint="eastAsia"/>
                <w:kern w:val="0"/>
              </w:rPr>
              <w:t>本公司</w:t>
            </w:r>
            <w:r w:rsidRPr="00E34C16">
              <w:rPr>
                <w:rFonts w:ascii="標楷體" w:eastAsia="標楷體" w:hAnsi="標楷體" w:hint="eastAsia"/>
                <w:kern w:val="0"/>
              </w:rPr>
              <w:t>市場規章運作，</w:t>
            </w:r>
            <w:r w:rsidR="00D23FE9" w:rsidRPr="00E34C16">
              <w:rPr>
                <w:rFonts w:ascii="標楷體" w:eastAsia="標楷體" w:hAnsi="標楷體" w:hint="eastAsia"/>
                <w:kern w:val="0"/>
              </w:rPr>
              <w:t>為利投資人投資便利</w:t>
            </w:r>
            <w:r w:rsidR="0099665B" w:rsidRPr="00E34C16">
              <w:rPr>
                <w:rFonts w:ascii="標楷體" w:eastAsia="標楷體" w:hAnsi="標楷體" w:hint="eastAsia"/>
                <w:kern w:val="0"/>
              </w:rPr>
              <w:t>，</w:t>
            </w:r>
            <w:proofErr w:type="gramStart"/>
            <w:r w:rsidR="00D22DD3" w:rsidRPr="00E34C16">
              <w:rPr>
                <w:rFonts w:ascii="標楷體" w:eastAsia="標楷體" w:hAnsi="標楷體" w:hint="eastAsia"/>
                <w:kern w:val="0"/>
              </w:rPr>
              <w:t>爰</w:t>
            </w:r>
            <w:proofErr w:type="gramEnd"/>
            <w:r w:rsidRPr="00E34C16">
              <w:rPr>
                <w:rFonts w:ascii="標楷體" w:eastAsia="標楷體" w:hAnsi="標楷體" w:hint="eastAsia"/>
                <w:kern w:val="0"/>
              </w:rPr>
              <w:t>比照現行槓</w:t>
            </w:r>
            <w:r w:rsidR="000833F4" w:rsidRPr="00E34C16">
              <w:rPr>
                <w:rFonts w:ascii="標楷體" w:eastAsia="標楷體" w:hAnsi="標楷體" w:hint="eastAsia"/>
                <w:kern w:val="0"/>
              </w:rPr>
              <w:t>桿</w:t>
            </w:r>
            <w:proofErr w:type="gramStart"/>
            <w:r w:rsidRPr="00E34C16">
              <w:rPr>
                <w:rFonts w:ascii="標楷體" w:eastAsia="標楷體" w:hAnsi="標楷體" w:hint="eastAsia"/>
                <w:kern w:val="0"/>
              </w:rPr>
              <w:t>反</w:t>
            </w:r>
            <w:r w:rsidR="000E15E0" w:rsidRPr="00E34C16">
              <w:rPr>
                <w:rFonts w:ascii="標楷體" w:eastAsia="標楷體" w:hAnsi="標楷體" w:hint="eastAsia"/>
                <w:kern w:val="0"/>
              </w:rPr>
              <w:t>向</w:t>
            </w:r>
            <w:r w:rsidRPr="00E34C16">
              <w:rPr>
                <w:rFonts w:ascii="標楷體" w:eastAsia="標楷體" w:hAnsi="標楷體" w:hint="eastAsia"/>
                <w:kern w:val="0"/>
              </w:rPr>
              <w:t>型</w:t>
            </w:r>
            <w:proofErr w:type="gramEnd"/>
            <w:r w:rsidRPr="00E34C16">
              <w:rPr>
                <w:rFonts w:ascii="標楷體" w:eastAsia="標楷體" w:hAnsi="標楷體"/>
                <w:kern w:val="0"/>
              </w:rPr>
              <w:t>ETF</w:t>
            </w:r>
            <w:r w:rsidR="005F16E1" w:rsidRPr="00E34C16">
              <w:rPr>
                <w:rFonts w:ascii="標楷體" w:eastAsia="標楷體" w:hAnsi="標楷體"/>
                <w:kern w:val="0"/>
              </w:rPr>
              <w:t>、</w:t>
            </w:r>
            <w:r w:rsidR="000833F4" w:rsidRPr="00E34C16">
              <w:rPr>
                <w:rFonts w:ascii="標楷體" w:eastAsia="標楷體" w:hAnsi="標楷體"/>
                <w:kern w:val="0"/>
              </w:rPr>
              <w:t>外幣買賣</w:t>
            </w:r>
            <w:r w:rsidR="000833F4" w:rsidRPr="00E34C16">
              <w:rPr>
                <w:rFonts w:ascii="標楷體" w:eastAsia="標楷體" w:hAnsi="標楷體" w:hint="eastAsia"/>
                <w:kern w:val="0"/>
              </w:rPr>
              <w:t>ETF</w:t>
            </w:r>
            <w:r w:rsidR="005F16E1" w:rsidRPr="00E34C16">
              <w:rPr>
                <w:rFonts w:ascii="標楷體" w:eastAsia="標楷體" w:hAnsi="標楷體" w:hint="eastAsia"/>
                <w:kern w:val="0"/>
              </w:rPr>
              <w:t>及加掛ETF</w:t>
            </w:r>
            <w:r w:rsidRPr="00E34C16">
              <w:rPr>
                <w:rFonts w:ascii="標楷體" w:eastAsia="標楷體" w:hAnsi="標楷體" w:hint="eastAsia"/>
                <w:kern w:val="0"/>
              </w:rPr>
              <w:t>，專業機構投資人等於期貨</w:t>
            </w:r>
            <w:r w:rsidRPr="00E34C16">
              <w:rPr>
                <w:rFonts w:ascii="標楷體" w:eastAsia="標楷體" w:hAnsi="標楷體"/>
                <w:kern w:val="0"/>
              </w:rPr>
              <w:t>ETF</w:t>
            </w:r>
            <w:r w:rsidRPr="00E34C16">
              <w:rPr>
                <w:rFonts w:ascii="標楷體" w:eastAsia="標楷體" w:hAnsi="標楷體" w:hint="eastAsia"/>
                <w:kern w:val="0"/>
              </w:rPr>
              <w:t>上市後</w:t>
            </w:r>
            <w:r w:rsidR="00AC2CA1" w:rsidRPr="00E34C16">
              <w:rPr>
                <w:rFonts w:ascii="標楷體" w:eastAsia="標楷體" w:hAnsi="標楷體" w:hint="eastAsia"/>
                <w:kern w:val="0"/>
              </w:rPr>
              <w:t>買賣</w:t>
            </w:r>
            <w:r w:rsidRPr="00E34C16">
              <w:rPr>
                <w:rFonts w:ascii="標楷體" w:eastAsia="標楷體" w:hAnsi="標楷體" w:hint="eastAsia"/>
                <w:kern w:val="0"/>
              </w:rPr>
              <w:t>得免簽署風險預告書</w:t>
            </w:r>
            <w:r w:rsidR="000833F4" w:rsidRPr="00E34C16">
              <w:rPr>
                <w:rFonts w:ascii="標楷體" w:eastAsia="標楷體" w:hAnsi="標楷體" w:hint="eastAsia"/>
                <w:kern w:val="0"/>
              </w:rPr>
              <w:t>，</w:t>
            </w:r>
            <w:proofErr w:type="gramStart"/>
            <w:r w:rsidR="00AC2CA1" w:rsidRPr="00E34C16">
              <w:rPr>
                <w:rFonts w:ascii="標楷體" w:eastAsia="標楷體" w:hAnsi="標楷體" w:hint="eastAsia"/>
                <w:kern w:val="0"/>
              </w:rPr>
              <w:t>爰</w:t>
            </w:r>
            <w:proofErr w:type="gramEnd"/>
            <w:r w:rsidR="000833F4" w:rsidRPr="00E34C16">
              <w:rPr>
                <w:rFonts w:ascii="標楷體" w:eastAsia="標楷體" w:hAnsi="標楷體" w:hint="eastAsia"/>
                <w:kern w:val="0"/>
              </w:rPr>
              <w:t>修正第三項。</w:t>
            </w:r>
          </w:p>
        </w:tc>
      </w:tr>
      <w:tr w:rsidR="00BB1303" w:rsidRPr="00E34C16" w:rsidTr="007E2B1B">
        <w:tc>
          <w:tcPr>
            <w:tcW w:w="3902" w:type="dxa"/>
            <w:shd w:val="clear" w:color="auto" w:fill="auto"/>
          </w:tcPr>
          <w:p w:rsidR="00BB1303" w:rsidRPr="00E34C16" w:rsidRDefault="00BB1303" w:rsidP="00930F73">
            <w:pPr>
              <w:rPr>
                <w:rFonts w:ascii="標楷體" w:eastAsia="標楷體" w:hAnsi="標楷體"/>
                <w:strike/>
                <w:snapToGrid w:val="0"/>
              </w:rPr>
            </w:pPr>
            <w:r w:rsidRPr="00E34C16">
              <w:rPr>
                <w:rFonts w:ascii="標楷體" w:eastAsia="標楷體" w:hAnsi="標楷體" w:hint="eastAsia"/>
                <w:snapToGrid w:val="0"/>
              </w:rPr>
              <w:lastRenderedPageBreak/>
              <w:t>第四條</w:t>
            </w:r>
          </w:p>
          <w:p w:rsidR="00BB1303" w:rsidRPr="00E34C16" w:rsidRDefault="00BB1303" w:rsidP="00930F73">
            <w:pPr>
              <w:ind w:firstLineChars="200" w:firstLine="480"/>
              <w:rPr>
                <w:rFonts w:ascii="標楷體" w:eastAsia="標楷體" w:hAnsi="標楷體" w:cs="細明體"/>
              </w:rPr>
            </w:pPr>
            <w:r w:rsidRPr="00E34C16">
              <w:rPr>
                <w:rFonts w:ascii="標楷體" w:eastAsia="標楷體" w:hAnsi="標楷體" w:hint="eastAsia"/>
                <w:snapToGrid w:val="0"/>
              </w:rPr>
              <w:t>委託人首次買賣</w:t>
            </w:r>
            <w:r w:rsidRPr="00E34C16">
              <w:rPr>
                <w:rFonts w:ascii="標楷體" w:eastAsia="標楷體" w:hAnsi="標楷體" w:cs="細明體" w:hint="eastAsia"/>
              </w:rPr>
              <w:t>槓桿反向指數股票型證券投資信託基金</w:t>
            </w:r>
            <w:r w:rsidR="0076190A" w:rsidRPr="00E34C16">
              <w:rPr>
                <w:rFonts w:ascii="標楷體" w:eastAsia="標楷體" w:hAnsi="標楷體" w:cs="細明體" w:hint="eastAsia"/>
              </w:rPr>
              <w:t>受益憑證</w:t>
            </w:r>
            <w:r w:rsidR="007E2B1B" w:rsidRPr="00E34C16">
              <w:rPr>
                <w:rFonts w:ascii="標楷體" w:eastAsia="標楷體" w:hAnsi="標楷體" w:hint="eastAsia"/>
                <w:snapToGrid w:val="0"/>
                <w:u w:val="single"/>
              </w:rPr>
              <w:t>及槓桿反向</w:t>
            </w:r>
            <w:r w:rsidR="007E2B1B" w:rsidRPr="00E34C16">
              <w:rPr>
                <w:rFonts w:ascii="標楷體" w:eastAsia="標楷體" w:hAnsi="標楷體"/>
                <w:snapToGrid w:val="0"/>
                <w:u w:val="single"/>
              </w:rPr>
              <w:t>指數股票型</w:t>
            </w:r>
            <w:r w:rsidR="007E2B1B" w:rsidRPr="00E34C16">
              <w:rPr>
                <w:rFonts w:ascii="標楷體" w:eastAsia="標楷體" w:hAnsi="標楷體" w:hint="eastAsia"/>
                <w:snapToGrid w:val="0"/>
                <w:u w:val="single"/>
              </w:rPr>
              <w:t>期貨信託</w:t>
            </w:r>
            <w:r w:rsidR="007E2B1B" w:rsidRPr="00E34C16">
              <w:rPr>
                <w:rFonts w:ascii="標楷體" w:eastAsia="標楷體" w:hAnsi="標楷體"/>
                <w:snapToGrid w:val="0"/>
                <w:u w:val="single"/>
              </w:rPr>
              <w:t>基金</w:t>
            </w:r>
            <w:r w:rsidRPr="00E34C16">
              <w:rPr>
                <w:rFonts w:ascii="標楷體" w:eastAsia="標楷體" w:hAnsi="標楷體" w:cs="細明體" w:hint="eastAsia"/>
                <w:u w:val="single"/>
              </w:rPr>
              <w:t>受益憑證</w:t>
            </w:r>
            <w:r w:rsidRPr="00E34C16">
              <w:rPr>
                <w:rFonts w:ascii="標楷體" w:eastAsia="標楷體" w:hAnsi="標楷體" w:cs="細明體" w:hint="eastAsia"/>
              </w:rPr>
              <w:t>時，應具備下列條件之</w:t>
            </w:r>
            <w:proofErr w:type="gramStart"/>
            <w:r w:rsidRPr="00E34C16">
              <w:rPr>
                <w:rFonts w:ascii="標楷體" w:eastAsia="標楷體" w:hAnsi="標楷體" w:cs="細明體" w:hint="eastAsia"/>
              </w:rPr>
              <w:t>一</w:t>
            </w:r>
            <w:proofErr w:type="gramEnd"/>
            <w:r w:rsidRPr="00E34C16">
              <w:rPr>
                <w:rFonts w:ascii="標楷體" w:eastAsia="標楷體" w:hAnsi="標楷體" w:cs="細明體" w:hint="eastAsia"/>
              </w:rPr>
              <w:t>：</w:t>
            </w:r>
          </w:p>
          <w:p w:rsidR="00BB1303" w:rsidRPr="00E34C16" w:rsidRDefault="00BB1303" w:rsidP="00930F73">
            <w:pPr>
              <w:ind w:firstLineChars="200" w:firstLine="480"/>
              <w:rPr>
                <w:rFonts w:ascii="標楷體" w:eastAsia="標楷體" w:hAnsi="標楷體" w:cs="細明體"/>
                <w:kern w:val="0"/>
              </w:rPr>
            </w:pPr>
            <w:r w:rsidRPr="00E34C16">
              <w:rPr>
                <w:rFonts w:ascii="標楷體" w:eastAsia="標楷體" w:hAnsi="標楷體" w:cs="細明體" w:hint="eastAsia"/>
                <w:kern w:val="0"/>
              </w:rPr>
              <w:t>一、已開立信用交易帳戶。</w:t>
            </w:r>
          </w:p>
          <w:p w:rsidR="00BB1303" w:rsidRPr="00E34C16" w:rsidRDefault="00BB1303" w:rsidP="00930F73">
            <w:pPr>
              <w:ind w:leftChars="200" w:left="840" w:hangingChars="150" w:hanging="360"/>
              <w:rPr>
                <w:rFonts w:ascii="標楷體" w:eastAsia="標楷體" w:hAnsi="標楷體" w:cs="細明體"/>
                <w:kern w:val="0"/>
              </w:rPr>
            </w:pPr>
            <w:r w:rsidRPr="00E34C16">
              <w:rPr>
                <w:rFonts w:ascii="標楷體" w:eastAsia="標楷體" w:hAnsi="標楷體" w:cs="細明體" w:hint="eastAsia"/>
                <w:kern w:val="0"/>
              </w:rPr>
              <w:t>二、</w:t>
            </w:r>
            <w:r w:rsidRPr="00E34C16">
              <w:rPr>
                <w:rFonts w:ascii="標楷體" w:eastAsia="標楷體" w:hAnsi="標楷體" w:cs="細明體" w:hint="eastAsia"/>
                <w:spacing w:val="4"/>
                <w:kern w:val="0"/>
              </w:rPr>
              <w:t>最近</w:t>
            </w:r>
            <w:proofErr w:type="gramStart"/>
            <w:r w:rsidRPr="00E34C16">
              <w:rPr>
                <w:rFonts w:ascii="標楷體" w:eastAsia="標楷體" w:hAnsi="標楷體" w:cs="細明體" w:hint="eastAsia"/>
                <w:spacing w:val="4"/>
                <w:kern w:val="0"/>
              </w:rPr>
              <w:t>一</w:t>
            </w:r>
            <w:proofErr w:type="gramEnd"/>
            <w:r w:rsidRPr="00E34C16">
              <w:rPr>
                <w:rFonts w:ascii="標楷體" w:eastAsia="標楷體" w:hAnsi="標楷體" w:cs="細明體" w:hint="eastAsia"/>
                <w:spacing w:val="4"/>
                <w:kern w:val="0"/>
              </w:rPr>
              <w:t>年內委託買賣認購（售）權</w:t>
            </w:r>
            <w:r w:rsidRPr="00E34C16">
              <w:rPr>
                <w:rFonts w:ascii="標楷體" w:eastAsia="標楷體" w:hAnsi="標楷體" w:cs="細明體" w:hint="eastAsia"/>
                <w:kern w:val="0"/>
              </w:rPr>
              <w:t>證成交達十筆（含）以上。</w:t>
            </w:r>
          </w:p>
          <w:p w:rsidR="00BB1303" w:rsidRPr="00E34C16" w:rsidRDefault="00BB1303" w:rsidP="00930F73">
            <w:pPr>
              <w:ind w:leftChars="200" w:left="840" w:hangingChars="150" w:hanging="360"/>
              <w:rPr>
                <w:rFonts w:ascii="標楷體" w:eastAsia="標楷體" w:hAnsi="標楷體" w:cs="細明體"/>
                <w:kern w:val="0"/>
              </w:rPr>
            </w:pPr>
            <w:r w:rsidRPr="00E34C16">
              <w:rPr>
                <w:rFonts w:ascii="標楷體" w:eastAsia="標楷體" w:hAnsi="標楷體" w:cs="細明體" w:hint="eastAsia"/>
                <w:kern w:val="0"/>
              </w:rPr>
              <w:t>三、</w:t>
            </w:r>
            <w:r w:rsidRPr="00E34C16">
              <w:rPr>
                <w:rFonts w:ascii="標楷體" w:eastAsia="標楷體" w:hAnsi="標楷體" w:cs="細明體" w:hint="eastAsia"/>
                <w:spacing w:val="4"/>
                <w:kern w:val="0"/>
              </w:rPr>
              <w:t>最近</w:t>
            </w:r>
            <w:proofErr w:type="gramStart"/>
            <w:r w:rsidRPr="00E34C16">
              <w:rPr>
                <w:rFonts w:ascii="標楷體" w:eastAsia="標楷體" w:hAnsi="標楷體" w:cs="細明體" w:hint="eastAsia"/>
                <w:spacing w:val="4"/>
                <w:kern w:val="0"/>
              </w:rPr>
              <w:t>一</w:t>
            </w:r>
            <w:proofErr w:type="gramEnd"/>
            <w:r w:rsidRPr="00E34C16">
              <w:rPr>
                <w:rFonts w:ascii="標楷體" w:eastAsia="標楷體" w:hAnsi="標楷體" w:cs="細明體" w:hint="eastAsia"/>
                <w:spacing w:val="4"/>
                <w:kern w:val="0"/>
              </w:rPr>
              <w:t>年內委託買賣臺灣期貨交</w:t>
            </w:r>
            <w:r w:rsidRPr="00E34C16">
              <w:rPr>
                <w:rFonts w:ascii="標楷體" w:eastAsia="標楷體" w:hAnsi="標楷體" w:cs="細明體" w:hint="eastAsia"/>
                <w:kern w:val="0"/>
              </w:rPr>
              <w:t>易所上市之期貨交易契約成交達十筆（含）以上。</w:t>
            </w:r>
          </w:p>
          <w:p w:rsidR="00BB1303" w:rsidRPr="00E34C16" w:rsidRDefault="00BB1303" w:rsidP="00930F73">
            <w:pPr>
              <w:ind w:leftChars="200" w:left="840" w:hangingChars="150" w:hanging="360"/>
              <w:rPr>
                <w:rFonts w:ascii="標楷體" w:eastAsia="標楷體" w:hAnsi="標楷體" w:cs="細明體"/>
              </w:rPr>
            </w:pPr>
            <w:r w:rsidRPr="00E34C16">
              <w:rPr>
                <w:rFonts w:ascii="標楷體" w:eastAsia="標楷體" w:hAnsi="標楷體" w:cs="細明體" w:hint="eastAsia"/>
              </w:rPr>
              <w:t>委託人得</w:t>
            </w:r>
            <w:proofErr w:type="gramStart"/>
            <w:r w:rsidRPr="00E34C16">
              <w:rPr>
                <w:rFonts w:ascii="標楷體" w:eastAsia="標楷體" w:hAnsi="標楷體" w:cs="細明體" w:hint="eastAsia"/>
              </w:rPr>
              <w:t>採</w:t>
            </w:r>
            <w:proofErr w:type="gramEnd"/>
            <w:r w:rsidRPr="00E34C16">
              <w:rPr>
                <w:rFonts w:ascii="標楷體" w:eastAsia="標楷體" w:hAnsi="標楷體" w:cs="細明體" w:hint="eastAsia"/>
              </w:rPr>
              <w:t>足以確認為本人及</w:t>
            </w:r>
          </w:p>
          <w:p w:rsidR="00BB1303" w:rsidRPr="00E34C16" w:rsidRDefault="00BB1303" w:rsidP="00930F73">
            <w:pPr>
              <w:rPr>
                <w:rFonts w:ascii="標楷體" w:eastAsia="標楷體" w:hAnsi="標楷體" w:cs="細明體"/>
              </w:rPr>
            </w:pPr>
            <w:r w:rsidRPr="00E34C16">
              <w:rPr>
                <w:rFonts w:ascii="標楷體" w:eastAsia="標楷體" w:hAnsi="標楷體" w:cs="細明體" w:hint="eastAsia"/>
              </w:rPr>
              <w:t>其意思表示之通信或電子化方式向證券商申請。</w:t>
            </w:r>
          </w:p>
          <w:p w:rsidR="00BB1303" w:rsidRPr="00E34C16" w:rsidRDefault="00BB1303" w:rsidP="00930F73">
            <w:pPr>
              <w:ind w:firstLineChars="200" w:firstLine="480"/>
              <w:rPr>
                <w:snapToGrid w:val="0"/>
              </w:rPr>
            </w:pPr>
            <w:r w:rsidRPr="00E34C16">
              <w:rPr>
                <w:rFonts w:ascii="標楷體" w:eastAsia="標楷體" w:hAnsi="標楷體" w:hint="eastAsia"/>
              </w:rPr>
              <w:lastRenderedPageBreak/>
              <w:t>符合境外結構型商品管理規則所稱專業投資人</w:t>
            </w:r>
            <w:r w:rsidRPr="00E34C16">
              <w:rPr>
                <w:rFonts w:ascii="標楷體" w:eastAsia="標楷體" w:hAnsi="標楷體" w:cs="細明體" w:hint="eastAsia"/>
              </w:rPr>
              <w:t>、證券投資信託事業所經理之私募證券投資信託基金、期貨信託事業對符合一定資格條件之人募集之期貨信託基金、</w:t>
            </w:r>
            <w:r w:rsidRPr="00E34C16">
              <w:rPr>
                <w:rFonts w:ascii="標楷體" w:eastAsia="標楷體" w:hAnsi="標楷體" w:hint="eastAsia"/>
              </w:rPr>
              <w:t>證券投資信託事業或證券投資顧問事業或證券經紀商兼營證券投資顧問事業所經理之全權委託投資帳戶</w:t>
            </w:r>
            <w:r w:rsidRPr="00E34C16">
              <w:rPr>
                <w:rFonts w:ascii="標楷體" w:eastAsia="標楷體" w:hAnsi="標楷體" w:cs="細明體" w:hint="eastAsia"/>
              </w:rPr>
              <w:t>及期貨經理事業所經理之全權委託投資帳戶，不適用第一項規定。</w:t>
            </w:r>
          </w:p>
        </w:tc>
        <w:tc>
          <w:tcPr>
            <w:tcW w:w="3902" w:type="dxa"/>
            <w:shd w:val="clear" w:color="auto" w:fill="auto"/>
          </w:tcPr>
          <w:p w:rsidR="007E2B1B" w:rsidRPr="00E34C16" w:rsidRDefault="007E2B1B" w:rsidP="007E2B1B">
            <w:pPr>
              <w:rPr>
                <w:rFonts w:ascii="標楷體" w:eastAsia="標楷體" w:hAnsi="標楷體"/>
                <w:strike/>
                <w:snapToGrid w:val="0"/>
              </w:rPr>
            </w:pPr>
            <w:r w:rsidRPr="00E34C16">
              <w:rPr>
                <w:rFonts w:ascii="標楷體" w:eastAsia="標楷體" w:hAnsi="標楷體" w:hint="eastAsia"/>
                <w:snapToGrid w:val="0"/>
              </w:rPr>
              <w:lastRenderedPageBreak/>
              <w:t>第四條</w:t>
            </w:r>
          </w:p>
          <w:p w:rsidR="007E2B1B" w:rsidRPr="00E34C16" w:rsidRDefault="007E2B1B" w:rsidP="007E2B1B">
            <w:pPr>
              <w:ind w:firstLineChars="200" w:firstLine="480"/>
              <w:rPr>
                <w:rFonts w:ascii="標楷體" w:eastAsia="標楷體" w:hAnsi="標楷體" w:cs="細明體"/>
              </w:rPr>
            </w:pPr>
            <w:r w:rsidRPr="00E34C16">
              <w:rPr>
                <w:rFonts w:ascii="標楷體" w:eastAsia="標楷體" w:hAnsi="標楷體" w:hint="eastAsia"/>
                <w:snapToGrid w:val="0"/>
              </w:rPr>
              <w:t>委託人首次買賣</w:t>
            </w:r>
            <w:r w:rsidRPr="00E34C16">
              <w:rPr>
                <w:rFonts w:ascii="標楷體" w:eastAsia="標楷體" w:hAnsi="標楷體" w:cs="細明體" w:hint="eastAsia"/>
              </w:rPr>
              <w:t>槓桿反向指數股票型證券投資信託基金受益憑證時，應具備下列條件之</w:t>
            </w:r>
            <w:proofErr w:type="gramStart"/>
            <w:r w:rsidRPr="00E34C16">
              <w:rPr>
                <w:rFonts w:ascii="標楷體" w:eastAsia="標楷體" w:hAnsi="標楷體" w:cs="細明體" w:hint="eastAsia"/>
              </w:rPr>
              <w:t>一</w:t>
            </w:r>
            <w:proofErr w:type="gramEnd"/>
            <w:r w:rsidRPr="00E34C16">
              <w:rPr>
                <w:rFonts w:ascii="標楷體" w:eastAsia="標楷體" w:hAnsi="標楷體" w:cs="細明體" w:hint="eastAsia"/>
              </w:rPr>
              <w:t>：</w:t>
            </w:r>
          </w:p>
          <w:p w:rsidR="00367EC7" w:rsidRPr="00E34C16" w:rsidRDefault="00367EC7" w:rsidP="007E2B1B">
            <w:pPr>
              <w:ind w:firstLineChars="200" w:firstLine="480"/>
              <w:rPr>
                <w:rFonts w:ascii="標楷體" w:eastAsia="標楷體" w:hAnsi="標楷體" w:cs="細明體"/>
                <w:kern w:val="0"/>
              </w:rPr>
            </w:pPr>
          </w:p>
          <w:p w:rsidR="00991B64" w:rsidRPr="00E34C16" w:rsidRDefault="00991B64" w:rsidP="007E2B1B">
            <w:pPr>
              <w:ind w:firstLineChars="200" w:firstLine="480"/>
              <w:rPr>
                <w:rFonts w:ascii="標楷體" w:eastAsia="標楷體" w:hAnsi="標楷體" w:cs="細明體"/>
                <w:kern w:val="0"/>
              </w:rPr>
            </w:pPr>
          </w:p>
          <w:p w:rsidR="007E2B1B" w:rsidRPr="00E34C16" w:rsidRDefault="007E2B1B" w:rsidP="007E2B1B">
            <w:pPr>
              <w:ind w:firstLineChars="200" w:firstLine="480"/>
              <w:rPr>
                <w:rFonts w:ascii="標楷體" w:eastAsia="標楷體" w:hAnsi="標楷體" w:cs="細明體"/>
                <w:kern w:val="0"/>
              </w:rPr>
            </w:pPr>
            <w:r w:rsidRPr="00E34C16">
              <w:rPr>
                <w:rFonts w:ascii="標楷體" w:eastAsia="標楷體" w:hAnsi="標楷體" w:cs="細明體" w:hint="eastAsia"/>
                <w:kern w:val="0"/>
              </w:rPr>
              <w:t>一、已開立信用交易帳戶。</w:t>
            </w:r>
          </w:p>
          <w:p w:rsidR="007E2B1B" w:rsidRPr="00E34C16" w:rsidRDefault="007E2B1B" w:rsidP="007E2B1B">
            <w:pPr>
              <w:ind w:leftChars="200" w:left="840" w:hangingChars="150" w:hanging="360"/>
              <w:rPr>
                <w:rFonts w:ascii="標楷體" w:eastAsia="標楷體" w:hAnsi="標楷體" w:cs="細明體"/>
                <w:kern w:val="0"/>
              </w:rPr>
            </w:pPr>
            <w:r w:rsidRPr="00E34C16">
              <w:rPr>
                <w:rFonts w:ascii="標楷體" w:eastAsia="標楷體" w:hAnsi="標楷體" w:cs="細明體" w:hint="eastAsia"/>
                <w:kern w:val="0"/>
              </w:rPr>
              <w:t>二、</w:t>
            </w:r>
            <w:r w:rsidRPr="00E34C16">
              <w:rPr>
                <w:rFonts w:ascii="標楷體" w:eastAsia="標楷體" w:hAnsi="標楷體" w:cs="細明體" w:hint="eastAsia"/>
                <w:spacing w:val="4"/>
                <w:kern w:val="0"/>
              </w:rPr>
              <w:t>最近</w:t>
            </w:r>
            <w:proofErr w:type="gramStart"/>
            <w:r w:rsidRPr="00E34C16">
              <w:rPr>
                <w:rFonts w:ascii="標楷體" w:eastAsia="標楷體" w:hAnsi="標楷體" w:cs="細明體" w:hint="eastAsia"/>
                <w:spacing w:val="4"/>
                <w:kern w:val="0"/>
              </w:rPr>
              <w:t>一</w:t>
            </w:r>
            <w:proofErr w:type="gramEnd"/>
            <w:r w:rsidRPr="00E34C16">
              <w:rPr>
                <w:rFonts w:ascii="標楷體" w:eastAsia="標楷體" w:hAnsi="標楷體" w:cs="細明體" w:hint="eastAsia"/>
                <w:spacing w:val="4"/>
                <w:kern w:val="0"/>
              </w:rPr>
              <w:t>年內委託買賣認購（售）權</w:t>
            </w:r>
            <w:r w:rsidRPr="00E34C16">
              <w:rPr>
                <w:rFonts w:ascii="標楷體" w:eastAsia="標楷體" w:hAnsi="標楷體" w:cs="細明體" w:hint="eastAsia"/>
                <w:kern w:val="0"/>
              </w:rPr>
              <w:t>證成交達十筆（含）以上。</w:t>
            </w:r>
          </w:p>
          <w:p w:rsidR="007E2B1B" w:rsidRPr="00E34C16" w:rsidRDefault="007E2B1B" w:rsidP="007E2B1B">
            <w:pPr>
              <w:ind w:leftChars="200" w:left="840" w:hangingChars="150" w:hanging="360"/>
              <w:rPr>
                <w:rFonts w:ascii="標楷體" w:eastAsia="標楷體" w:hAnsi="標楷體" w:cs="細明體"/>
                <w:kern w:val="0"/>
              </w:rPr>
            </w:pPr>
            <w:r w:rsidRPr="00E34C16">
              <w:rPr>
                <w:rFonts w:ascii="標楷體" w:eastAsia="標楷體" w:hAnsi="標楷體" w:cs="細明體" w:hint="eastAsia"/>
                <w:kern w:val="0"/>
              </w:rPr>
              <w:t>三、</w:t>
            </w:r>
            <w:r w:rsidRPr="00E34C16">
              <w:rPr>
                <w:rFonts w:ascii="標楷體" w:eastAsia="標楷體" w:hAnsi="標楷體" w:cs="細明體" w:hint="eastAsia"/>
                <w:spacing w:val="4"/>
                <w:kern w:val="0"/>
              </w:rPr>
              <w:t>最近</w:t>
            </w:r>
            <w:proofErr w:type="gramStart"/>
            <w:r w:rsidRPr="00E34C16">
              <w:rPr>
                <w:rFonts w:ascii="標楷體" w:eastAsia="標楷體" w:hAnsi="標楷體" w:cs="細明體" w:hint="eastAsia"/>
                <w:spacing w:val="4"/>
                <w:kern w:val="0"/>
              </w:rPr>
              <w:t>一</w:t>
            </w:r>
            <w:proofErr w:type="gramEnd"/>
            <w:r w:rsidRPr="00E34C16">
              <w:rPr>
                <w:rFonts w:ascii="標楷體" w:eastAsia="標楷體" w:hAnsi="標楷體" w:cs="細明體" w:hint="eastAsia"/>
                <w:spacing w:val="4"/>
                <w:kern w:val="0"/>
              </w:rPr>
              <w:t>年內委託買賣臺灣期貨交</w:t>
            </w:r>
            <w:r w:rsidRPr="00E34C16">
              <w:rPr>
                <w:rFonts w:ascii="標楷體" w:eastAsia="標楷體" w:hAnsi="標楷體" w:cs="細明體" w:hint="eastAsia"/>
                <w:kern w:val="0"/>
              </w:rPr>
              <w:t>易所上市之期貨交易契約成交達十筆（含）以上。</w:t>
            </w:r>
          </w:p>
          <w:p w:rsidR="007E2B1B" w:rsidRPr="00E34C16" w:rsidRDefault="007E2B1B" w:rsidP="007E2B1B">
            <w:pPr>
              <w:ind w:leftChars="200" w:left="840" w:hangingChars="150" w:hanging="360"/>
              <w:rPr>
                <w:rFonts w:ascii="標楷體" w:eastAsia="標楷體" w:hAnsi="標楷體" w:cs="細明體"/>
              </w:rPr>
            </w:pPr>
            <w:r w:rsidRPr="00E34C16">
              <w:rPr>
                <w:rFonts w:ascii="標楷體" w:eastAsia="標楷體" w:hAnsi="標楷體" w:cs="細明體" w:hint="eastAsia"/>
              </w:rPr>
              <w:t>委託人得</w:t>
            </w:r>
            <w:proofErr w:type="gramStart"/>
            <w:r w:rsidRPr="00E34C16">
              <w:rPr>
                <w:rFonts w:ascii="標楷體" w:eastAsia="標楷體" w:hAnsi="標楷體" w:cs="細明體" w:hint="eastAsia"/>
              </w:rPr>
              <w:t>採</w:t>
            </w:r>
            <w:proofErr w:type="gramEnd"/>
            <w:r w:rsidRPr="00E34C16">
              <w:rPr>
                <w:rFonts w:ascii="標楷體" w:eastAsia="標楷體" w:hAnsi="標楷體" w:cs="細明體" w:hint="eastAsia"/>
              </w:rPr>
              <w:t>足以確認為本人及</w:t>
            </w:r>
          </w:p>
          <w:p w:rsidR="007E2B1B" w:rsidRPr="00E34C16" w:rsidRDefault="007E2B1B" w:rsidP="007E2B1B">
            <w:pPr>
              <w:rPr>
                <w:rFonts w:ascii="標楷體" w:eastAsia="標楷體" w:hAnsi="標楷體" w:cs="細明體"/>
              </w:rPr>
            </w:pPr>
            <w:r w:rsidRPr="00E34C16">
              <w:rPr>
                <w:rFonts w:ascii="標楷體" w:eastAsia="標楷體" w:hAnsi="標楷體" w:cs="細明體" w:hint="eastAsia"/>
              </w:rPr>
              <w:t>其意思表示之通信或電子化方式向證券商申請。</w:t>
            </w:r>
          </w:p>
          <w:p w:rsidR="00BB1303" w:rsidRPr="00E34C16" w:rsidRDefault="007E2B1B" w:rsidP="007E2B1B">
            <w:pPr>
              <w:ind w:firstLineChars="200" w:firstLine="480"/>
              <w:rPr>
                <w:snapToGrid w:val="0"/>
              </w:rPr>
            </w:pPr>
            <w:r w:rsidRPr="00E34C16">
              <w:rPr>
                <w:rFonts w:ascii="標楷體" w:eastAsia="標楷體" w:hAnsi="標楷體" w:hint="eastAsia"/>
              </w:rPr>
              <w:lastRenderedPageBreak/>
              <w:t>符合境外結構型商品管理規則所稱專業投資人</w:t>
            </w:r>
            <w:r w:rsidRPr="00E34C16">
              <w:rPr>
                <w:rFonts w:ascii="標楷體" w:eastAsia="標楷體" w:hAnsi="標楷體" w:cs="細明體" w:hint="eastAsia"/>
              </w:rPr>
              <w:t>、證券投資信託事業所經理之私募證券投資信託基金、期貨信託事業對符合一定資格條件之人募集之期貨信託基金、</w:t>
            </w:r>
            <w:r w:rsidRPr="00E34C16">
              <w:rPr>
                <w:rFonts w:ascii="標楷體" w:eastAsia="標楷體" w:hAnsi="標楷體" w:hint="eastAsia"/>
              </w:rPr>
              <w:t>證券投資信託事業或證券投資顧問事業或證券經紀商兼營證券投資顧問事業所經理之全權委託投資帳戶</w:t>
            </w:r>
            <w:r w:rsidRPr="00E34C16">
              <w:rPr>
                <w:rFonts w:ascii="標楷體" w:eastAsia="標楷體" w:hAnsi="標楷體" w:cs="細明體" w:hint="eastAsia"/>
              </w:rPr>
              <w:t>及期貨經理事業所經理之全權委託投資帳戶，不適用第一項規定。</w:t>
            </w:r>
          </w:p>
        </w:tc>
        <w:tc>
          <w:tcPr>
            <w:tcW w:w="2861" w:type="dxa"/>
            <w:shd w:val="clear" w:color="auto" w:fill="auto"/>
          </w:tcPr>
          <w:p w:rsidR="00BB1303" w:rsidRPr="00E34C16" w:rsidRDefault="0076190A" w:rsidP="00F54B8C">
            <w:pPr>
              <w:rPr>
                <w:rFonts w:ascii="標楷體" w:eastAsia="標楷體" w:hAnsi="標楷體" w:cs="細明體"/>
                <w:kern w:val="0"/>
              </w:rPr>
            </w:pPr>
            <w:r w:rsidRPr="00E34C16">
              <w:rPr>
                <w:rFonts w:ascii="標楷體" w:eastAsia="標楷體" w:hAnsi="標楷體" w:hint="eastAsia"/>
                <w:kern w:val="0"/>
              </w:rPr>
              <w:lastRenderedPageBreak/>
              <w:t>參照槓桿</w:t>
            </w:r>
            <w:proofErr w:type="gramStart"/>
            <w:r w:rsidRPr="00E34C16">
              <w:rPr>
                <w:rFonts w:ascii="標楷體" w:eastAsia="標楷體" w:hAnsi="標楷體" w:hint="eastAsia"/>
                <w:kern w:val="0"/>
              </w:rPr>
              <w:t>反向型</w:t>
            </w:r>
            <w:proofErr w:type="gramEnd"/>
            <w:r w:rsidR="00AC2CA1" w:rsidRPr="00E34C16">
              <w:rPr>
                <w:rFonts w:ascii="標楷體" w:eastAsia="標楷體" w:hAnsi="標楷體" w:hint="eastAsia"/>
                <w:kern w:val="0"/>
              </w:rPr>
              <w:t>ETF</w:t>
            </w:r>
            <w:r w:rsidR="00991B64" w:rsidRPr="00E34C16">
              <w:rPr>
                <w:rFonts w:ascii="標楷體" w:eastAsia="標楷體" w:hAnsi="標楷體" w:cs="新細明體" w:hint="eastAsia"/>
                <w:kern w:val="0"/>
              </w:rPr>
              <w:t>之規定</w:t>
            </w:r>
            <w:r w:rsidRPr="00E34C16">
              <w:rPr>
                <w:rFonts w:ascii="標楷體" w:eastAsia="標楷體" w:hAnsi="標楷體" w:hint="eastAsia"/>
                <w:kern w:val="0"/>
              </w:rPr>
              <w:t>，</w:t>
            </w:r>
            <w:r w:rsidR="004E596B" w:rsidRPr="00E34C16">
              <w:rPr>
                <w:rFonts w:ascii="標楷體" w:eastAsia="標楷體" w:hAnsi="標楷體"/>
                <w:kern w:val="0"/>
              </w:rPr>
              <w:t>買賣槓桿</w:t>
            </w:r>
            <w:proofErr w:type="gramStart"/>
            <w:r w:rsidR="004E596B" w:rsidRPr="00E34C16">
              <w:rPr>
                <w:rFonts w:ascii="標楷體" w:eastAsia="標楷體" w:hAnsi="標楷體"/>
                <w:kern w:val="0"/>
              </w:rPr>
              <w:t>反向</w:t>
            </w:r>
            <w:r w:rsidR="00991B64" w:rsidRPr="00E34C16">
              <w:rPr>
                <w:rFonts w:ascii="標楷體" w:eastAsia="標楷體" w:hAnsi="標楷體"/>
                <w:kern w:val="0"/>
              </w:rPr>
              <w:t>型</w:t>
            </w:r>
            <w:proofErr w:type="gramEnd"/>
            <w:r w:rsidR="004E596B" w:rsidRPr="00E34C16">
              <w:rPr>
                <w:rFonts w:ascii="Times New Roman" w:eastAsia="標楷體" w:hAnsi="Times New Roman"/>
                <w:kern w:val="0"/>
              </w:rPr>
              <w:t>期貨</w:t>
            </w:r>
            <w:r w:rsidR="00AC2CA1" w:rsidRPr="00E34C16">
              <w:rPr>
                <w:rFonts w:ascii="Times New Roman" w:eastAsia="標楷體" w:hAnsi="Times New Roman" w:hint="eastAsia"/>
                <w:kern w:val="0"/>
              </w:rPr>
              <w:t>ETF</w:t>
            </w:r>
            <w:r w:rsidR="004E596B" w:rsidRPr="00E34C16">
              <w:rPr>
                <w:rFonts w:ascii="Times New Roman" w:eastAsia="標楷體"/>
              </w:rPr>
              <w:t>之投資人，亦須</w:t>
            </w:r>
            <w:r w:rsidR="004E596B" w:rsidRPr="00E34C16">
              <w:rPr>
                <w:rFonts w:ascii="Times New Roman" w:eastAsia="標楷體" w:hint="eastAsia"/>
              </w:rPr>
              <w:t>符合</w:t>
            </w:r>
            <w:proofErr w:type="gramStart"/>
            <w:r w:rsidR="004E596B" w:rsidRPr="00E34C16">
              <w:rPr>
                <w:rFonts w:ascii="Times New Roman" w:eastAsia="標楷體" w:hint="eastAsia"/>
              </w:rPr>
              <w:t>適格性條件</w:t>
            </w:r>
            <w:proofErr w:type="gramEnd"/>
            <w:r w:rsidR="00991B64" w:rsidRPr="00E34C16">
              <w:rPr>
                <w:rFonts w:ascii="Times New Roman" w:eastAsia="標楷體"/>
              </w:rPr>
              <w:t>，</w:t>
            </w:r>
            <w:r w:rsidR="000E15E0" w:rsidRPr="00E34C16">
              <w:rPr>
                <w:rFonts w:ascii="Times New Roman" w:eastAsia="標楷體" w:hint="eastAsia"/>
              </w:rPr>
              <w:t>且</w:t>
            </w:r>
            <w:proofErr w:type="gramStart"/>
            <w:r w:rsidR="00D22DD3" w:rsidRPr="00E34C16">
              <w:rPr>
                <w:rFonts w:ascii="Times New Roman" w:eastAsia="標楷體" w:hint="eastAsia"/>
              </w:rPr>
              <w:t>適格性豁免</w:t>
            </w:r>
            <w:proofErr w:type="gramEnd"/>
            <w:r w:rsidR="00D22DD3" w:rsidRPr="00E34C16">
              <w:rPr>
                <w:rFonts w:ascii="Times New Roman" w:eastAsia="標楷體" w:hint="eastAsia"/>
              </w:rPr>
              <w:t>範圍</w:t>
            </w:r>
            <w:r w:rsidR="000E15E0" w:rsidRPr="00E34C16">
              <w:rPr>
                <w:rFonts w:ascii="Times New Roman" w:eastAsia="標楷體" w:hint="eastAsia"/>
              </w:rPr>
              <w:t>與之相同</w:t>
            </w:r>
            <w:r w:rsidR="00D22DD3" w:rsidRPr="00E34C16">
              <w:rPr>
                <w:rFonts w:ascii="Times New Roman" w:eastAsia="標楷體" w:hint="eastAsia"/>
              </w:rPr>
              <w:t>，</w:t>
            </w:r>
            <w:proofErr w:type="gramStart"/>
            <w:r w:rsidR="00991B64" w:rsidRPr="00E34C16">
              <w:rPr>
                <w:rFonts w:ascii="Times New Roman" w:eastAsia="標楷體"/>
              </w:rPr>
              <w:t>爰</w:t>
            </w:r>
            <w:proofErr w:type="gramEnd"/>
            <w:r w:rsidR="00991B64" w:rsidRPr="00E34C16">
              <w:rPr>
                <w:rFonts w:ascii="Times New Roman" w:eastAsia="標楷體"/>
              </w:rPr>
              <w:t>修正第一項</w:t>
            </w:r>
            <w:r w:rsidR="007C00D9" w:rsidRPr="00E34C16">
              <w:rPr>
                <w:rFonts w:ascii="Times New Roman" w:eastAsia="標楷體"/>
              </w:rPr>
              <w:t>及明</w:t>
            </w:r>
            <w:r w:rsidR="00B92B49" w:rsidRPr="00E34C16">
              <w:rPr>
                <w:rFonts w:ascii="Times New Roman" w:eastAsia="標楷體"/>
              </w:rPr>
              <w:t>訂</w:t>
            </w:r>
            <w:r w:rsidR="00D22DD3" w:rsidRPr="00E34C16">
              <w:rPr>
                <w:rFonts w:ascii="Times New Roman" w:eastAsia="標楷體"/>
              </w:rPr>
              <w:t>於第三項。</w:t>
            </w:r>
          </w:p>
        </w:tc>
      </w:tr>
      <w:tr w:rsidR="00DC5E68" w:rsidRPr="00E34C16" w:rsidTr="003E6404">
        <w:tc>
          <w:tcPr>
            <w:tcW w:w="3902" w:type="dxa"/>
            <w:shd w:val="clear" w:color="auto" w:fill="auto"/>
          </w:tcPr>
          <w:p w:rsidR="00DC5E68" w:rsidRPr="00E34C16" w:rsidRDefault="00DC5E68" w:rsidP="003E6404">
            <w:pPr>
              <w:rPr>
                <w:rFonts w:ascii="標楷體" w:eastAsia="標楷體" w:hAnsi="標楷體"/>
                <w:snapToGrid w:val="0"/>
              </w:rPr>
            </w:pPr>
            <w:r w:rsidRPr="00E34C16">
              <w:rPr>
                <w:rFonts w:ascii="標楷體" w:eastAsia="標楷體" w:hAnsi="標楷體" w:hint="eastAsia"/>
                <w:snapToGrid w:val="0"/>
              </w:rPr>
              <w:lastRenderedPageBreak/>
              <w:t>第八條</w:t>
            </w:r>
          </w:p>
          <w:p w:rsidR="00DC5E68" w:rsidRPr="00E34C16" w:rsidRDefault="00DC5E68" w:rsidP="003E6404">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t>受益憑證上市後，其每日市價升降幅度</w:t>
            </w:r>
            <w:proofErr w:type="gramStart"/>
            <w:r w:rsidRPr="00E34C16">
              <w:rPr>
                <w:rFonts w:hint="eastAsia"/>
                <w:snapToGrid w:val="0"/>
                <w:sz w:val="24"/>
              </w:rPr>
              <w:t>準</w:t>
            </w:r>
            <w:proofErr w:type="gramEnd"/>
            <w:r w:rsidRPr="00E34C16">
              <w:rPr>
                <w:rFonts w:hint="eastAsia"/>
                <w:snapToGrid w:val="0"/>
                <w:sz w:val="24"/>
              </w:rPr>
              <w:t>用上市股票之有關規定辦理。但下列受益憑證</w:t>
            </w:r>
            <w:proofErr w:type="gramStart"/>
            <w:r w:rsidRPr="00E34C16">
              <w:rPr>
                <w:rFonts w:hint="eastAsia"/>
                <w:snapToGrid w:val="0"/>
                <w:sz w:val="24"/>
              </w:rPr>
              <w:t>採</w:t>
            </w:r>
            <w:proofErr w:type="gramEnd"/>
            <w:r w:rsidRPr="00E34C16">
              <w:rPr>
                <w:rFonts w:hint="eastAsia"/>
                <w:snapToGrid w:val="0"/>
                <w:sz w:val="24"/>
              </w:rPr>
              <w:t>無升降幅度限制：</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一、國外成分證券指數股票型</w:t>
            </w:r>
            <w:r w:rsidRPr="00E34C16">
              <w:rPr>
                <w:rFonts w:cs="細明體" w:hint="eastAsia"/>
                <w:sz w:val="24"/>
              </w:rPr>
              <w:t>證券投資信託</w:t>
            </w:r>
            <w:r w:rsidRPr="00E34C16">
              <w:rPr>
                <w:rFonts w:hint="eastAsia"/>
                <w:snapToGrid w:val="0"/>
                <w:sz w:val="24"/>
              </w:rPr>
              <w:t>基金受益憑證及其加掛ETF受益憑證。</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二、追蹤國外期貨指數之指數股票型期貨信託基金受益憑證；</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三、境外指數股票型基金受益憑證；</w:t>
            </w:r>
          </w:p>
          <w:p w:rsidR="00DC5E68" w:rsidRPr="00E34C16" w:rsidRDefault="00DC5E68" w:rsidP="003E6404">
            <w:pPr>
              <w:rPr>
                <w:rFonts w:ascii="標楷體" w:eastAsia="標楷體" w:hAnsi="標楷體"/>
                <w:snapToGrid w:val="0"/>
              </w:rPr>
            </w:pPr>
            <w:r w:rsidRPr="00E34C16">
              <w:rPr>
                <w:rFonts w:ascii="標楷體" w:eastAsia="標楷體" w:hAnsi="標楷體" w:hint="eastAsia"/>
                <w:snapToGrid w:val="0"/>
              </w:rPr>
              <w:t xml:space="preserve">    槓桿反向指數股票型</w:t>
            </w:r>
            <w:r w:rsidRPr="00E34C16">
              <w:rPr>
                <w:rFonts w:ascii="標楷體" w:eastAsia="標楷體" w:hAnsi="標楷體" w:cs="細明體" w:hint="eastAsia"/>
              </w:rPr>
              <w:t>證券投資信託</w:t>
            </w:r>
            <w:r w:rsidRPr="00E34C16">
              <w:rPr>
                <w:rFonts w:ascii="標楷體" w:eastAsia="標楷體" w:hAnsi="標楷體" w:hint="eastAsia"/>
                <w:snapToGrid w:val="0"/>
              </w:rPr>
              <w:t>基金之標的指數成分</w:t>
            </w:r>
            <w:proofErr w:type="gramStart"/>
            <w:r w:rsidRPr="00E34C16">
              <w:rPr>
                <w:rFonts w:ascii="標楷體" w:eastAsia="標楷體" w:hAnsi="標楷體" w:hint="eastAsia"/>
                <w:snapToGrid w:val="0"/>
              </w:rPr>
              <w:t>證券均為國內</w:t>
            </w:r>
            <w:proofErr w:type="gramEnd"/>
            <w:r w:rsidRPr="00E34C16">
              <w:rPr>
                <w:rFonts w:ascii="標楷體" w:eastAsia="標楷體" w:hAnsi="標楷體" w:hint="eastAsia"/>
                <w:snapToGrid w:val="0"/>
              </w:rPr>
              <w:t>有價證券者，該受益憑證及其加掛ETF受益憑證每日市價升降幅度以百分之十乘以該基金之倍數；標的指數成分證券含一種以上國外有價證券者，該受益憑證及其加掛ETF受益憑證</w:t>
            </w:r>
            <w:proofErr w:type="gramStart"/>
            <w:r w:rsidRPr="00E34C16">
              <w:rPr>
                <w:rFonts w:ascii="標楷體" w:eastAsia="標楷體" w:hAnsi="標楷體" w:hint="eastAsia"/>
                <w:snapToGrid w:val="0"/>
              </w:rPr>
              <w:t>採</w:t>
            </w:r>
            <w:proofErr w:type="gramEnd"/>
            <w:r w:rsidRPr="00E34C16">
              <w:rPr>
                <w:rFonts w:ascii="標楷體" w:eastAsia="標楷體" w:hAnsi="標楷體" w:hint="eastAsia"/>
                <w:snapToGrid w:val="0"/>
              </w:rPr>
              <w:t>無升降幅度限制。</w:t>
            </w:r>
          </w:p>
        </w:tc>
        <w:tc>
          <w:tcPr>
            <w:tcW w:w="3902" w:type="dxa"/>
            <w:shd w:val="clear" w:color="auto" w:fill="auto"/>
          </w:tcPr>
          <w:p w:rsidR="00DC5E68" w:rsidRPr="00E34C16" w:rsidRDefault="00DC5E68" w:rsidP="003E6404">
            <w:pPr>
              <w:rPr>
                <w:rFonts w:ascii="標楷體" w:eastAsia="標楷體" w:hAnsi="標楷體"/>
                <w:snapToGrid w:val="0"/>
              </w:rPr>
            </w:pPr>
            <w:r w:rsidRPr="00E34C16">
              <w:rPr>
                <w:rFonts w:ascii="標楷體" w:eastAsia="標楷體" w:hAnsi="標楷體" w:hint="eastAsia"/>
                <w:snapToGrid w:val="0"/>
              </w:rPr>
              <w:t>第八條</w:t>
            </w:r>
          </w:p>
          <w:p w:rsidR="00DC5E68" w:rsidRPr="00E34C16" w:rsidRDefault="00DC5E68" w:rsidP="003E6404">
            <w:pPr>
              <w:pStyle w:val="a4"/>
              <w:kinsoku w:val="0"/>
              <w:overflowPunct w:val="0"/>
              <w:autoSpaceDE w:val="0"/>
              <w:autoSpaceDN w:val="0"/>
              <w:adjustRightInd w:val="0"/>
              <w:snapToGrid w:val="0"/>
              <w:ind w:firstLineChars="200" w:firstLine="480"/>
              <w:rPr>
                <w:snapToGrid w:val="0"/>
                <w:sz w:val="24"/>
              </w:rPr>
            </w:pPr>
            <w:r w:rsidRPr="00E34C16">
              <w:rPr>
                <w:rFonts w:hint="eastAsia"/>
                <w:snapToGrid w:val="0"/>
                <w:sz w:val="24"/>
              </w:rPr>
              <w:t>受益憑證上市後，其每日市價升降幅度</w:t>
            </w:r>
            <w:proofErr w:type="gramStart"/>
            <w:r w:rsidRPr="00E34C16">
              <w:rPr>
                <w:rFonts w:hint="eastAsia"/>
                <w:snapToGrid w:val="0"/>
                <w:sz w:val="24"/>
              </w:rPr>
              <w:t>準</w:t>
            </w:r>
            <w:proofErr w:type="gramEnd"/>
            <w:r w:rsidRPr="00E34C16">
              <w:rPr>
                <w:rFonts w:hint="eastAsia"/>
                <w:snapToGrid w:val="0"/>
                <w:sz w:val="24"/>
              </w:rPr>
              <w:t>用上市股票之有關規定辦理。但下列受益憑證</w:t>
            </w:r>
            <w:proofErr w:type="gramStart"/>
            <w:r w:rsidRPr="00E34C16">
              <w:rPr>
                <w:rFonts w:hint="eastAsia"/>
                <w:snapToGrid w:val="0"/>
                <w:sz w:val="24"/>
              </w:rPr>
              <w:t>採</w:t>
            </w:r>
            <w:proofErr w:type="gramEnd"/>
            <w:r w:rsidRPr="00E34C16">
              <w:rPr>
                <w:rFonts w:hint="eastAsia"/>
                <w:snapToGrid w:val="0"/>
                <w:sz w:val="24"/>
              </w:rPr>
              <w:t>無升降幅度限制：</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一、國外成分證券指數股票型</w:t>
            </w:r>
            <w:r w:rsidRPr="00E34C16">
              <w:rPr>
                <w:rFonts w:cs="細明體" w:hint="eastAsia"/>
                <w:sz w:val="24"/>
              </w:rPr>
              <w:t>證券投資信託</w:t>
            </w:r>
            <w:r w:rsidRPr="00E34C16">
              <w:rPr>
                <w:rFonts w:hint="eastAsia"/>
                <w:snapToGrid w:val="0"/>
                <w:sz w:val="24"/>
              </w:rPr>
              <w:t>基金受益憑證及其加掛ETF受益憑證。</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二、追蹤國外</w:t>
            </w:r>
            <w:r w:rsidRPr="00E34C16">
              <w:rPr>
                <w:rFonts w:hint="eastAsia"/>
                <w:snapToGrid w:val="0"/>
                <w:sz w:val="24"/>
                <w:u w:val="single"/>
              </w:rPr>
              <w:t>商品</w:t>
            </w:r>
            <w:r w:rsidRPr="00E34C16">
              <w:rPr>
                <w:rFonts w:hint="eastAsia"/>
                <w:snapToGrid w:val="0"/>
                <w:sz w:val="24"/>
              </w:rPr>
              <w:t>期貨指數之指數股票型期貨信託基金受益憑證；</w:t>
            </w:r>
          </w:p>
          <w:p w:rsidR="00DC5E68" w:rsidRPr="00E34C16" w:rsidRDefault="00DC5E68" w:rsidP="003E6404">
            <w:pPr>
              <w:pStyle w:val="a4"/>
              <w:kinsoku w:val="0"/>
              <w:overflowPunct w:val="0"/>
              <w:autoSpaceDE w:val="0"/>
              <w:autoSpaceDN w:val="0"/>
              <w:adjustRightInd w:val="0"/>
              <w:snapToGrid w:val="0"/>
              <w:ind w:leftChars="200" w:left="960" w:hangingChars="200" w:hanging="480"/>
              <w:rPr>
                <w:snapToGrid w:val="0"/>
                <w:sz w:val="24"/>
              </w:rPr>
            </w:pPr>
            <w:r w:rsidRPr="00E34C16">
              <w:rPr>
                <w:rFonts w:hint="eastAsia"/>
                <w:snapToGrid w:val="0"/>
                <w:sz w:val="24"/>
              </w:rPr>
              <w:t>三、境外指數股票型基金受益憑證；</w:t>
            </w:r>
          </w:p>
          <w:p w:rsidR="00DC5E68" w:rsidRPr="00E34C16" w:rsidRDefault="00DC5E68" w:rsidP="003E6404">
            <w:pPr>
              <w:rPr>
                <w:rFonts w:ascii="標楷體" w:eastAsia="標楷體" w:hAnsi="標楷體"/>
                <w:snapToGrid w:val="0"/>
              </w:rPr>
            </w:pPr>
            <w:r w:rsidRPr="00E34C16">
              <w:rPr>
                <w:rFonts w:ascii="標楷體" w:eastAsia="標楷體" w:hAnsi="標楷體" w:hint="eastAsia"/>
                <w:snapToGrid w:val="0"/>
              </w:rPr>
              <w:t xml:space="preserve">    槓桿反向指數股票型</w:t>
            </w:r>
            <w:r w:rsidRPr="00E34C16">
              <w:rPr>
                <w:rFonts w:ascii="標楷體" w:eastAsia="標楷體" w:hAnsi="標楷體" w:cs="細明體" w:hint="eastAsia"/>
              </w:rPr>
              <w:t>證券投資信託</w:t>
            </w:r>
            <w:r w:rsidRPr="00E34C16">
              <w:rPr>
                <w:rFonts w:ascii="標楷體" w:eastAsia="標楷體" w:hAnsi="標楷體" w:hint="eastAsia"/>
                <w:snapToGrid w:val="0"/>
              </w:rPr>
              <w:t>基金之標的指數成分</w:t>
            </w:r>
            <w:proofErr w:type="gramStart"/>
            <w:r w:rsidRPr="00E34C16">
              <w:rPr>
                <w:rFonts w:ascii="標楷體" w:eastAsia="標楷體" w:hAnsi="標楷體" w:hint="eastAsia"/>
                <w:snapToGrid w:val="0"/>
              </w:rPr>
              <w:t>證券均為國內</w:t>
            </w:r>
            <w:proofErr w:type="gramEnd"/>
            <w:r w:rsidRPr="00E34C16">
              <w:rPr>
                <w:rFonts w:ascii="標楷體" w:eastAsia="標楷體" w:hAnsi="標楷體" w:hint="eastAsia"/>
                <w:snapToGrid w:val="0"/>
              </w:rPr>
              <w:t>有價證券者，該受益憑證及其加掛ETF受益憑證每日市價升降幅度以百分之十乘以該基金之倍數；標的指數成分證券含一種以上國外有價證券者，該受益憑證及其加掛ETF受益憑證</w:t>
            </w:r>
            <w:proofErr w:type="gramStart"/>
            <w:r w:rsidRPr="00E34C16">
              <w:rPr>
                <w:rFonts w:ascii="標楷體" w:eastAsia="標楷體" w:hAnsi="標楷體" w:hint="eastAsia"/>
                <w:snapToGrid w:val="0"/>
              </w:rPr>
              <w:t>採</w:t>
            </w:r>
            <w:proofErr w:type="gramEnd"/>
            <w:r w:rsidRPr="00E34C16">
              <w:rPr>
                <w:rFonts w:ascii="標楷體" w:eastAsia="標楷體" w:hAnsi="標楷體" w:hint="eastAsia"/>
                <w:snapToGrid w:val="0"/>
              </w:rPr>
              <w:t>無升降幅度限制。</w:t>
            </w:r>
          </w:p>
        </w:tc>
        <w:tc>
          <w:tcPr>
            <w:tcW w:w="2861" w:type="dxa"/>
            <w:shd w:val="clear" w:color="auto" w:fill="auto"/>
          </w:tcPr>
          <w:p w:rsidR="00DC5E68" w:rsidRPr="00E34C16" w:rsidRDefault="00DC5E68" w:rsidP="00760C97">
            <w:pPr>
              <w:rPr>
                <w:rFonts w:ascii="標楷體" w:eastAsia="標楷體" w:hAnsi="標楷體"/>
                <w:kern w:val="0"/>
              </w:rPr>
            </w:pPr>
            <w:r w:rsidRPr="00E34C16">
              <w:rPr>
                <w:rFonts w:ascii="標楷體" w:eastAsia="標楷體" w:hAnsi="標楷體" w:hint="eastAsia"/>
                <w:kern w:val="0"/>
              </w:rPr>
              <w:t>配合期貨信託基金管</w:t>
            </w:r>
            <w:r w:rsidR="00760C97" w:rsidRPr="00E34C16">
              <w:rPr>
                <w:rFonts w:ascii="標楷體" w:eastAsia="標楷體" w:hAnsi="標楷體" w:hint="eastAsia"/>
                <w:kern w:val="0"/>
              </w:rPr>
              <w:t>理辦法並未限定指數股票型期貨信託基金僅得追踪國外商品期貨指數，爰修正</w:t>
            </w:r>
            <w:r w:rsidRPr="00E34C16">
              <w:rPr>
                <w:rFonts w:ascii="標楷體" w:eastAsia="標楷體" w:hAnsi="標楷體" w:hint="eastAsia"/>
                <w:kern w:val="0"/>
              </w:rPr>
              <w:t>第一項第二款。</w:t>
            </w:r>
          </w:p>
        </w:tc>
      </w:tr>
      <w:tr w:rsidR="00A81F04" w:rsidRPr="00E34C16" w:rsidTr="007E2B1B">
        <w:tc>
          <w:tcPr>
            <w:tcW w:w="3902" w:type="dxa"/>
            <w:shd w:val="clear" w:color="auto" w:fill="auto"/>
          </w:tcPr>
          <w:p w:rsidR="00A81F04" w:rsidRPr="00E34C16" w:rsidRDefault="00A81F04" w:rsidP="00A81F04">
            <w:pPr>
              <w:pStyle w:val="a4"/>
              <w:kinsoku w:val="0"/>
              <w:overflowPunct w:val="0"/>
              <w:autoSpaceDE w:val="0"/>
              <w:autoSpaceDN w:val="0"/>
              <w:adjustRightInd w:val="0"/>
              <w:snapToGrid w:val="0"/>
              <w:rPr>
                <w:snapToGrid w:val="0"/>
                <w:sz w:val="24"/>
              </w:rPr>
            </w:pPr>
            <w:r w:rsidRPr="00E34C16">
              <w:rPr>
                <w:rFonts w:hint="eastAsia"/>
                <w:snapToGrid w:val="0"/>
                <w:sz w:val="24"/>
              </w:rPr>
              <w:t>第十七條</w:t>
            </w:r>
          </w:p>
          <w:p w:rsidR="00A81F04" w:rsidRPr="00E34C16" w:rsidRDefault="00A81F04" w:rsidP="00A81F04">
            <w:pPr>
              <w:pStyle w:val="a6"/>
              <w:kinsoku w:val="0"/>
              <w:overflowPunct w:val="0"/>
              <w:autoSpaceDE w:val="0"/>
              <w:autoSpaceDN w:val="0"/>
              <w:ind w:firstLine="0"/>
              <w:rPr>
                <w:snapToGrid w:val="0"/>
                <w:sz w:val="24"/>
              </w:rPr>
            </w:pPr>
            <w:r w:rsidRPr="00E34C16">
              <w:rPr>
                <w:rFonts w:hint="eastAsia"/>
                <w:snapToGrid w:val="0"/>
                <w:sz w:val="24"/>
              </w:rPr>
              <w:t xml:space="preserve">    外幣買賣之指數股票型基金受益憑證，不得為融資融券交易、當日沖銷交易、證券業務借貸款項、不限用途款項借貸、</w:t>
            </w:r>
            <w:r w:rsidR="00AC2CA1" w:rsidRPr="00E34C16">
              <w:rPr>
                <w:rFonts w:hint="eastAsia"/>
                <w:snapToGrid w:val="0"/>
                <w:sz w:val="24"/>
                <w:u w:val="single"/>
              </w:rPr>
              <w:t>有價證券交割款項融資、</w:t>
            </w:r>
            <w:r w:rsidRPr="00E34C16">
              <w:rPr>
                <w:rFonts w:hint="eastAsia"/>
                <w:snapToGrid w:val="0"/>
                <w:sz w:val="24"/>
                <w:u w:val="single"/>
              </w:rPr>
              <w:t>有價</w:t>
            </w:r>
            <w:r w:rsidRPr="00E34C16">
              <w:rPr>
                <w:rFonts w:cs="新細明體" w:hint="eastAsia"/>
                <w:snapToGrid w:val="0"/>
                <w:sz w:val="24"/>
                <w:u w:val="single"/>
              </w:rPr>
              <w:t>證</w:t>
            </w:r>
            <w:r w:rsidRPr="00E34C16">
              <w:rPr>
                <w:rFonts w:hint="eastAsia"/>
                <w:snapToGrid w:val="0"/>
                <w:sz w:val="24"/>
                <w:u w:val="single"/>
              </w:rPr>
              <w:t>券擔保放款業務</w:t>
            </w:r>
            <w:r w:rsidRPr="00E34C16">
              <w:rPr>
                <w:rFonts w:hint="eastAsia"/>
                <w:snapToGrid w:val="0"/>
                <w:sz w:val="24"/>
              </w:rPr>
              <w:t>及有價證券借貸交易，亦不得作為擔保品。</w:t>
            </w:r>
          </w:p>
          <w:p w:rsidR="00A81F04" w:rsidRPr="00E34C16" w:rsidRDefault="00A81F04" w:rsidP="00A81F04">
            <w:pPr>
              <w:pStyle w:val="a6"/>
              <w:kinsoku w:val="0"/>
              <w:overflowPunct w:val="0"/>
              <w:autoSpaceDE w:val="0"/>
              <w:autoSpaceDN w:val="0"/>
              <w:ind w:firstLine="0"/>
              <w:rPr>
                <w:rFonts w:ascii="Times New Roman"/>
                <w:snapToGrid w:val="0"/>
                <w:sz w:val="24"/>
              </w:rPr>
            </w:pPr>
            <w:r w:rsidRPr="00E34C16">
              <w:rPr>
                <w:rFonts w:hint="eastAsia"/>
                <w:snapToGrid w:val="0"/>
                <w:sz w:val="24"/>
              </w:rPr>
              <w:t xml:space="preserve">    前項有價證券借貸交易不含依本公司營業細則第一○九條規定申</w:t>
            </w:r>
            <w:r w:rsidRPr="00E34C16">
              <w:rPr>
                <w:rFonts w:hint="eastAsia"/>
                <w:snapToGrid w:val="0"/>
                <w:sz w:val="24"/>
              </w:rPr>
              <w:lastRenderedPageBreak/>
              <w:t>請辦理之交割借</w:t>
            </w:r>
            <w:proofErr w:type="gramStart"/>
            <w:r w:rsidRPr="00E34C16">
              <w:rPr>
                <w:rFonts w:hint="eastAsia"/>
                <w:snapToGrid w:val="0"/>
                <w:sz w:val="24"/>
              </w:rPr>
              <w:t>券</w:t>
            </w:r>
            <w:proofErr w:type="gramEnd"/>
            <w:r w:rsidRPr="00E34C16">
              <w:rPr>
                <w:rFonts w:hint="eastAsia"/>
                <w:snapToGrid w:val="0"/>
                <w:sz w:val="24"/>
              </w:rPr>
              <w:t>。</w:t>
            </w:r>
          </w:p>
        </w:tc>
        <w:tc>
          <w:tcPr>
            <w:tcW w:w="3902" w:type="dxa"/>
            <w:shd w:val="clear" w:color="auto" w:fill="auto"/>
          </w:tcPr>
          <w:p w:rsidR="00CE5E61" w:rsidRPr="00E34C16" w:rsidRDefault="00CE5E61" w:rsidP="00CE5E61">
            <w:pPr>
              <w:pStyle w:val="a4"/>
              <w:kinsoku w:val="0"/>
              <w:overflowPunct w:val="0"/>
              <w:autoSpaceDE w:val="0"/>
              <w:autoSpaceDN w:val="0"/>
              <w:adjustRightInd w:val="0"/>
              <w:snapToGrid w:val="0"/>
              <w:rPr>
                <w:snapToGrid w:val="0"/>
                <w:sz w:val="24"/>
              </w:rPr>
            </w:pPr>
            <w:r w:rsidRPr="00E34C16">
              <w:rPr>
                <w:rFonts w:hint="eastAsia"/>
                <w:snapToGrid w:val="0"/>
                <w:sz w:val="24"/>
              </w:rPr>
              <w:lastRenderedPageBreak/>
              <w:t>第十七條</w:t>
            </w:r>
          </w:p>
          <w:p w:rsidR="00CE5E61" w:rsidRPr="00E34C16" w:rsidRDefault="00DC5E68" w:rsidP="00CE5E61">
            <w:pPr>
              <w:pStyle w:val="a6"/>
              <w:kinsoku w:val="0"/>
              <w:overflowPunct w:val="0"/>
              <w:autoSpaceDE w:val="0"/>
              <w:autoSpaceDN w:val="0"/>
              <w:ind w:firstLine="0"/>
              <w:rPr>
                <w:snapToGrid w:val="0"/>
                <w:sz w:val="24"/>
              </w:rPr>
            </w:pPr>
            <w:r w:rsidRPr="00E34C16">
              <w:rPr>
                <w:rFonts w:hint="eastAsia"/>
                <w:snapToGrid w:val="0"/>
                <w:sz w:val="24"/>
              </w:rPr>
              <w:t xml:space="preserve">   </w:t>
            </w:r>
            <w:r w:rsidR="00CE5E61" w:rsidRPr="00E34C16">
              <w:rPr>
                <w:rFonts w:hint="eastAsia"/>
                <w:snapToGrid w:val="0"/>
                <w:sz w:val="24"/>
              </w:rPr>
              <w:t>外幣買賣之指數股票型基金受益憑證，不得為融資融券交易、當日沖銷交易、證券業務借貸款項、不限用途款項借貸及有價證券借貸交易，亦不得作為擔保品。</w:t>
            </w:r>
          </w:p>
          <w:p w:rsidR="00E000DF" w:rsidRPr="00E34C16" w:rsidRDefault="00E000DF" w:rsidP="00CE5E61">
            <w:pPr>
              <w:pStyle w:val="a6"/>
              <w:kinsoku w:val="0"/>
              <w:overflowPunct w:val="0"/>
              <w:autoSpaceDE w:val="0"/>
              <w:autoSpaceDN w:val="0"/>
              <w:ind w:firstLine="0"/>
              <w:rPr>
                <w:snapToGrid w:val="0"/>
                <w:sz w:val="24"/>
              </w:rPr>
            </w:pPr>
          </w:p>
          <w:p w:rsidR="00E000DF" w:rsidRPr="00E34C16" w:rsidRDefault="00E000DF" w:rsidP="00CE5E61">
            <w:pPr>
              <w:pStyle w:val="a6"/>
              <w:kinsoku w:val="0"/>
              <w:overflowPunct w:val="0"/>
              <w:autoSpaceDE w:val="0"/>
              <w:autoSpaceDN w:val="0"/>
              <w:ind w:firstLine="0"/>
              <w:rPr>
                <w:snapToGrid w:val="0"/>
                <w:sz w:val="24"/>
              </w:rPr>
            </w:pPr>
          </w:p>
          <w:p w:rsidR="00A81F04" w:rsidRPr="00E34C16" w:rsidRDefault="00CE5E61" w:rsidP="00CE5E61">
            <w:pPr>
              <w:pStyle w:val="a6"/>
              <w:kinsoku w:val="0"/>
              <w:overflowPunct w:val="0"/>
              <w:autoSpaceDE w:val="0"/>
              <w:autoSpaceDN w:val="0"/>
              <w:ind w:firstLine="0"/>
              <w:rPr>
                <w:rFonts w:ascii="Times New Roman"/>
                <w:snapToGrid w:val="0"/>
                <w:sz w:val="24"/>
              </w:rPr>
            </w:pPr>
            <w:r w:rsidRPr="00E34C16">
              <w:rPr>
                <w:rFonts w:hint="eastAsia"/>
                <w:snapToGrid w:val="0"/>
                <w:sz w:val="24"/>
              </w:rPr>
              <w:t xml:space="preserve">    前項有價證券借貸交易不含依本公司營業細則第一○九條規定申</w:t>
            </w:r>
            <w:r w:rsidRPr="00E34C16">
              <w:rPr>
                <w:rFonts w:hint="eastAsia"/>
                <w:snapToGrid w:val="0"/>
                <w:sz w:val="24"/>
              </w:rPr>
              <w:lastRenderedPageBreak/>
              <w:t>請辦理之交割借</w:t>
            </w:r>
            <w:proofErr w:type="gramStart"/>
            <w:r w:rsidRPr="00E34C16">
              <w:rPr>
                <w:rFonts w:hint="eastAsia"/>
                <w:snapToGrid w:val="0"/>
                <w:sz w:val="24"/>
              </w:rPr>
              <w:t>券</w:t>
            </w:r>
            <w:proofErr w:type="gramEnd"/>
            <w:r w:rsidRPr="00E34C16">
              <w:rPr>
                <w:rFonts w:hint="eastAsia"/>
                <w:snapToGrid w:val="0"/>
                <w:sz w:val="24"/>
              </w:rPr>
              <w:t>。</w:t>
            </w:r>
          </w:p>
        </w:tc>
        <w:tc>
          <w:tcPr>
            <w:tcW w:w="2861" w:type="dxa"/>
            <w:shd w:val="clear" w:color="auto" w:fill="auto"/>
          </w:tcPr>
          <w:p w:rsidR="00A81F04" w:rsidRPr="00E34C16" w:rsidRDefault="00A81F04" w:rsidP="001D1ACA">
            <w:pPr>
              <w:rPr>
                <w:rFonts w:ascii="Times New Roman" w:eastAsia="標楷體" w:hAnsi="標楷體"/>
                <w:kern w:val="0"/>
              </w:rPr>
            </w:pPr>
            <w:r w:rsidRPr="00E34C16">
              <w:rPr>
                <w:rFonts w:ascii="標楷體" w:eastAsia="標楷體" w:hAnsi="標楷體"/>
                <w:szCs w:val="24"/>
              </w:rPr>
              <w:lastRenderedPageBreak/>
              <w:t>增訂外幣買賣之指數股票型基金受益憑證不得為</w:t>
            </w:r>
            <w:r w:rsidRPr="00E34C16">
              <w:rPr>
                <w:rFonts w:ascii="標楷體" w:eastAsia="標楷體" w:hAnsi="標楷體" w:hint="eastAsia"/>
                <w:snapToGrid w:val="0"/>
              </w:rPr>
              <w:t>證券金融事業辦理有價證券交割款項融資、證券金融事業辦理有價</w:t>
            </w:r>
            <w:r w:rsidRPr="00E34C16">
              <w:rPr>
                <w:rFonts w:ascii="標楷體" w:eastAsia="標楷體" w:hAnsi="標楷體" w:cs="新細明體" w:hint="eastAsia"/>
                <w:snapToGrid w:val="0"/>
              </w:rPr>
              <w:t>證</w:t>
            </w:r>
            <w:r w:rsidRPr="00E34C16">
              <w:rPr>
                <w:rFonts w:ascii="標楷體" w:eastAsia="標楷體" w:hAnsi="標楷體" w:hint="eastAsia"/>
                <w:snapToGrid w:val="0"/>
              </w:rPr>
              <w:t>券擔保放款業務</w:t>
            </w:r>
            <w:r w:rsidR="00AC2CA1" w:rsidRPr="00E34C16">
              <w:rPr>
                <w:rFonts w:ascii="標楷體" w:eastAsia="標楷體" w:hAnsi="標楷體" w:hint="eastAsia"/>
                <w:snapToGrid w:val="0"/>
              </w:rPr>
              <w:t>，</w:t>
            </w:r>
            <w:proofErr w:type="gramStart"/>
            <w:r w:rsidR="00AC2CA1" w:rsidRPr="00E34C16">
              <w:rPr>
                <w:rFonts w:ascii="標楷體" w:eastAsia="標楷體" w:hAnsi="標楷體" w:hint="eastAsia"/>
                <w:snapToGrid w:val="0"/>
              </w:rPr>
              <w:t>爰</w:t>
            </w:r>
            <w:proofErr w:type="gramEnd"/>
            <w:r w:rsidR="00AC2CA1" w:rsidRPr="00E34C16">
              <w:rPr>
                <w:rFonts w:ascii="標楷體" w:eastAsia="標楷體" w:hAnsi="標楷體" w:hint="eastAsia"/>
                <w:snapToGrid w:val="0"/>
              </w:rPr>
              <w:t>修正第一項</w:t>
            </w:r>
            <w:r w:rsidRPr="00E34C16">
              <w:rPr>
                <w:rFonts w:ascii="標楷體" w:eastAsia="標楷體" w:hAnsi="標楷體" w:hint="eastAsia"/>
                <w:snapToGrid w:val="0"/>
              </w:rPr>
              <w:t>。</w:t>
            </w:r>
          </w:p>
        </w:tc>
      </w:tr>
    </w:tbl>
    <w:p w:rsidR="00746138" w:rsidRPr="00E34C16" w:rsidRDefault="00746138" w:rsidP="006A10DA"/>
    <w:sectPr w:rsidR="00746138" w:rsidRPr="00E34C16" w:rsidSect="00551BC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44" w:rsidRDefault="00066944" w:rsidP="00CF0559">
      <w:r>
        <w:separator/>
      </w:r>
    </w:p>
  </w:endnote>
  <w:endnote w:type="continuationSeparator" w:id="0">
    <w:p w:rsidR="00066944" w:rsidRDefault="00066944"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3A" w:rsidRDefault="00561C18">
    <w:pPr>
      <w:pStyle w:val="aa"/>
    </w:pPr>
    <w:fldSimple w:instr=" PAGE   \* MERGEFORMAT ">
      <w:r w:rsidR="00217E35" w:rsidRPr="00217E35">
        <w:rPr>
          <w:noProof/>
          <w:lang w:val="zh-TW"/>
        </w:rPr>
        <w:t>1</w:t>
      </w:r>
    </w:fldSimple>
  </w:p>
  <w:p w:rsidR="00BF693A" w:rsidRDefault="00BF69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44" w:rsidRDefault="00066944" w:rsidP="00CF0559">
      <w:r>
        <w:separator/>
      </w:r>
    </w:p>
  </w:footnote>
  <w:footnote w:type="continuationSeparator" w:id="0">
    <w:p w:rsidR="00066944" w:rsidRDefault="00066944"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5772B"/>
    <w:multiLevelType w:val="hybridMultilevel"/>
    <w:tmpl w:val="CD303EE6"/>
    <w:lvl w:ilvl="0" w:tplc="8FB239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E06078"/>
    <w:multiLevelType w:val="hybridMultilevel"/>
    <w:tmpl w:val="1870D9DA"/>
    <w:lvl w:ilvl="0" w:tplc="FF2E51C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281F2E"/>
    <w:multiLevelType w:val="hybridMultilevel"/>
    <w:tmpl w:val="7CFC76FA"/>
    <w:lvl w:ilvl="0" w:tplc="55F4FB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D75910"/>
    <w:multiLevelType w:val="hybridMultilevel"/>
    <w:tmpl w:val="3EEAF5DE"/>
    <w:lvl w:ilvl="0" w:tplc="96C80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ED097E"/>
    <w:multiLevelType w:val="hybridMultilevel"/>
    <w:tmpl w:val="4DBCB320"/>
    <w:lvl w:ilvl="0" w:tplc="3ABA536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162C5DE3"/>
    <w:multiLevelType w:val="hybridMultilevel"/>
    <w:tmpl w:val="60808BD0"/>
    <w:lvl w:ilvl="0" w:tplc="BB4A996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16E40A7"/>
    <w:multiLevelType w:val="hybridMultilevel"/>
    <w:tmpl w:val="AE301E66"/>
    <w:lvl w:ilvl="0" w:tplc="F9061FE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D85011"/>
    <w:multiLevelType w:val="hybridMultilevel"/>
    <w:tmpl w:val="2C3C67BC"/>
    <w:lvl w:ilvl="0" w:tplc="085A9F9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2337E7"/>
    <w:multiLevelType w:val="hybridMultilevel"/>
    <w:tmpl w:val="39D0616C"/>
    <w:lvl w:ilvl="0" w:tplc="2A36D8A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164AB3"/>
    <w:multiLevelType w:val="hybridMultilevel"/>
    <w:tmpl w:val="0A0CB220"/>
    <w:lvl w:ilvl="0" w:tplc="E7FE89FC">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314797"/>
    <w:multiLevelType w:val="hybridMultilevel"/>
    <w:tmpl w:val="9D4A929A"/>
    <w:lvl w:ilvl="0" w:tplc="C8E8F0E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E21080"/>
    <w:multiLevelType w:val="hybridMultilevel"/>
    <w:tmpl w:val="0A0A805E"/>
    <w:lvl w:ilvl="0" w:tplc="BC1857F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99135A"/>
    <w:multiLevelType w:val="hybridMultilevel"/>
    <w:tmpl w:val="6EFA10D0"/>
    <w:lvl w:ilvl="0" w:tplc="E15401E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37">
    <w:nsid w:val="636D2007"/>
    <w:multiLevelType w:val="hybridMultilevel"/>
    <w:tmpl w:val="ABF433DA"/>
    <w:lvl w:ilvl="0" w:tplc="951A7E02">
      <w:start w:val="1"/>
      <w:numFmt w:val="taiwaneseCountingThousand"/>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2"/>
  </w:num>
  <w:num w:numId="3">
    <w:abstractNumId w:val="36"/>
  </w:num>
  <w:num w:numId="4">
    <w:abstractNumId w:val="3"/>
  </w:num>
  <w:num w:numId="5">
    <w:abstractNumId w:val="7"/>
  </w:num>
  <w:num w:numId="6">
    <w:abstractNumId w:val="1"/>
  </w:num>
  <w:num w:numId="7">
    <w:abstractNumId w:val="22"/>
  </w:num>
  <w:num w:numId="8">
    <w:abstractNumId w:val="18"/>
  </w:num>
  <w:num w:numId="9">
    <w:abstractNumId w:val="16"/>
  </w:num>
  <w:num w:numId="10">
    <w:abstractNumId w:val="29"/>
  </w:num>
  <w:num w:numId="11">
    <w:abstractNumId w:val="6"/>
  </w:num>
  <w:num w:numId="12">
    <w:abstractNumId w:val="38"/>
  </w:num>
  <w:num w:numId="13">
    <w:abstractNumId w:val="12"/>
  </w:num>
  <w:num w:numId="14">
    <w:abstractNumId w:val="26"/>
  </w:num>
  <w:num w:numId="15">
    <w:abstractNumId w:val="24"/>
  </w:num>
  <w:num w:numId="16">
    <w:abstractNumId w:val="41"/>
  </w:num>
  <w:num w:numId="17">
    <w:abstractNumId w:val="4"/>
  </w:num>
  <w:num w:numId="18">
    <w:abstractNumId w:val="11"/>
  </w:num>
  <w:num w:numId="19">
    <w:abstractNumId w:val="31"/>
  </w:num>
  <w:num w:numId="20">
    <w:abstractNumId w:val="5"/>
  </w:num>
  <w:num w:numId="21">
    <w:abstractNumId w:val="23"/>
  </w:num>
  <w:num w:numId="22">
    <w:abstractNumId w:val="14"/>
  </w:num>
  <w:num w:numId="23">
    <w:abstractNumId w:val="2"/>
  </w:num>
  <w:num w:numId="24">
    <w:abstractNumId w:val="17"/>
  </w:num>
  <w:num w:numId="25">
    <w:abstractNumId w:val="19"/>
  </w:num>
  <w:num w:numId="26">
    <w:abstractNumId w:val="20"/>
  </w:num>
  <w:num w:numId="27">
    <w:abstractNumId w:val="34"/>
  </w:num>
  <w:num w:numId="28">
    <w:abstractNumId w:val="33"/>
  </w:num>
  <w:num w:numId="29">
    <w:abstractNumId w:val="13"/>
  </w:num>
  <w:num w:numId="30">
    <w:abstractNumId w:val="28"/>
  </w:num>
  <w:num w:numId="31">
    <w:abstractNumId w:val="35"/>
  </w:num>
  <w:num w:numId="32">
    <w:abstractNumId w:val="27"/>
  </w:num>
  <w:num w:numId="33">
    <w:abstractNumId w:val="10"/>
  </w:num>
  <w:num w:numId="34">
    <w:abstractNumId w:val="9"/>
  </w:num>
  <w:num w:numId="35">
    <w:abstractNumId w:val="32"/>
  </w:num>
  <w:num w:numId="36">
    <w:abstractNumId w:val="21"/>
  </w:num>
  <w:num w:numId="37">
    <w:abstractNumId w:val="8"/>
  </w:num>
  <w:num w:numId="38">
    <w:abstractNumId w:val="25"/>
  </w:num>
  <w:num w:numId="39">
    <w:abstractNumId w:val="15"/>
  </w:num>
  <w:num w:numId="40">
    <w:abstractNumId w:val="40"/>
  </w:num>
  <w:num w:numId="41">
    <w:abstractNumId w:val="39"/>
  </w:num>
  <w:num w:numId="42">
    <w:abstractNumId w:val="3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0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2A2E"/>
    <w:rsid w:val="000069E9"/>
    <w:rsid w:val="00015B05"/>
    <w:rsid w:val="00016132"/>
    <w:rsid w:val="00016C56"/>
    <w:rsid w:val="00016E8C"/>
    <w:rsid w:val="00017667"/>
    <w:rsid w:val="000238DF"/>
    <w:rsid w:val="00024699"/>
    <w:rsid w:val="000247E0"/>
    <w:rsid w:val="00024FA3"/>
    <w:rsid w:val="000257DD"/>
    <w:rsid w:val="00025875"/>
    <w:rsid w:val="00033E71"/>
    <w:rsid w:val="000341D7"/>
    <w:rsid w:val="00035220"/>
    <w:rsid w:val="00041304"/>
    <w:rsid w:val="0004156E"/>
    <w:rsid w:val="000455A0"/>
    <w:rsid w:val="0004593D"/>
    <w:rsid w:val="00046ACF"/>
    <w:rsid w:val="00057AC7"/>
    <w:rsid w:val="00060601"/>
    <w:rsid w:val="00060B63"/>
    <w:rsid w:val="00063157"/>
    <w:rsid w:val="00063B49"/>
    <w:rsid w:val="00063FE2"/>
    <w:rsid w:val="00064F75"/>
    <w:rsid w:val="00064FA1"/>
    <w:rsid w:val="00066944"/>
    <w:rsid w:val="00066ABE"/>
    <w:rsid w:val="0007005B"/>
    <w:rsid w:val="000755AF"/>
    <w:rsid w:val="00076D96"/>
    <w:rsid w:val="00077DE3"/>
    <w:rsid w:val="000833F4"/>
    <w:rsid w:val="00085966"/>
    <w:rsid w:val="00086BBD"/>
    <w:rsid w:val="00091D8F"/>
    <w:rsid w:val="0009277E"/>
    <w:rsid w:val="000941E9"/>
    <w:rsid w:val="000963F3"/>
    <w:rsid w:val="000A2CB5"/>
    <w:rsid w:val="000A438E"/>
    <w:rsid w:val="000A5948"/>
    <w:rsid w:val="000A7EBF"/>
    <w:rsid w:val="000B1DAF"/>
    <w:rsid w:val="000B2319"/>
    <w:rsid w:val="000B2BDD"/>
    <w:rsid w:val="000B3A3C"/>
    <w:rsid w:val="000B40C2"/>
    <w:rsid w:val="000B6B6F"/>
    <w:rsid w:val="000C38A2"/>
    <w:rsid w:val="000C49F2"/>
    <w:rsid w:val="000D0E46"/>
    <w:rsid w:val="000D328D"/>
    <w:rsid w:val="000D4405"/>
    <w:rsid w:val="000E00A7"/>
    <w:rsid w:val="000E15E0"/>
    <w:rsid w:val="000E1FB6"/>
    <w:rsid w:val="000E398B"/>
    <w:rsid w:val="000E446D"/>
    <w:rsid w:val="000E7660"/>
    <w:rsid w:val="000F1F1C"/>
    <w:rsid w:val="000F2D79"/>
    <w:rsid w:val="000F70CA"/>
    <w:rsid w:val="000F7BB6"/>
    <w:rsid w:val="001036F6"/>
    <w:rsid w:val="00103B10"/>
    <w:rsid w:val="00104A0E"/>
    <w:rsid w:val="00104D6A"/>
    <w:rsid w:val="0010634B"/>
    <w:rsid w:val="00106A48"/>
    <w:rsid w:val="00107A75"/>
    <w:rsid w:val="00107B57"/>
    <w:rsid w:val="001126D3"/>
    <w:rsid w:val="00112E1C"/>
    <w:rsid w:val="001131E8"/>
    <w:rsid w:val="001143A0"/>
    <w:rsid w:val="00124C6C"/>
    <w:rsid w:val="00126EC0"/>
    <w:rsid w:val="00130226"/>
    <w:rsid w:val="00135B0D"/>
    <w:rsid w:val="00135B8F"/>
    <w:rsid w:val="001366C6"/>
    <w:rsid w:val="00136ADB"/>
    <w:rsid w:val="00137E7C"/>
    <w:rsid w:val="001405DE"/>
    <w:rsid w:val="00141B48"/>
    <w:rsid w:val="00143E84"/>
    <w:rsid w:val="00144257"/>
    <w:rsid w:val="00152021"/>
    <w:rsid w:val="0015221C"/>
    <w:rsid w:val="0016138D"/>
    <w:rsid w:val="00166049"/>
    <w:rsid w:val="00171629"/>
    <w:rsid w:val="00173218"/>
    <w:rsid w:val="00174D40"/>
    <w:rsid w:val="00180273"/>
    <w:rsid w:val="0018040B"/>
    <w:rsid w:val="001832CA"/>
    <w:rsid w:val="00185421"/>
    <w:rsid w:val="00187166"/>
    <w:rsid w:val="00187F23"/>
    <w:rsid w:val="00190097"/>
    <w:rsid w:val="0019297E"/>
    <w:rsid w:val="0019686E"/>
    <w:rsid w:val="00197AC1"/>
    <w:rsid w:val="001A117D"/>
    <w:rsid w:val="001A2CA3"/>
    <w:rsid w:val="001A3547"/>
    <w:rsid w:val="001A386E"/>
    <w:rsid w:val="001A3C4F"/>
    <w:rsid w:val="001A41DF"/>
    <w:rsid w:val="001A4763"/>
    <w:rsid w:val="001A66BB"/>
    <w:rsid w:val="001A7D4D"/>
    <w:rsid w:val="001A7EAE"/>
    <w:rsid w:val="001B1471"/>
    <w:rsid w:val="001B4B77"/>
    <w:rsid w:val="001C0F4B"/>
    <w:rsid w:val="001C36D6"/>
    <w:rsid w:val="001C6CBE"/>
    <w:rsid w:val="001D0B41"/>
    <w:rsid w:val="001D1899"/>
    <w:rsid w:val="001D1ACA"/>
    <w:rsid w:val="001D26E8"/>
    <w:rsid w:val="001D34C3"/>
    <w:rsid w:val="001D7264"/>
    <w:rsid w:val="001D7361"/>
    <w:rsid w:val="001E1095"/>
    <w:rsid w:val="001E4D7B"/>
    <w:rsid w:val="001E657B"/>
    <w:rsid w:val="001E7D01"/>
    <w:rsid w:val="001F2A3E"/>
    <w:rsid w:val="001F2D6E"/>
    <w:rsid w:val="001F7723"/>
    <w:rsid w:val="002018D8"/>
    <w:rsid w:val="00202156"/>
    <w:rsid w:val="002124BC"/>
    <w:rsid w:val="00214EF4"/>
    <w:rsid w:val="00215ACB"/>
    <w:rsid w:val="00217E35"/>
    <w:rsid w:val="00224A4F"/>
    <w:rsid w:val="002253BE"/>
    <w:rsid w:val="00225BDA"/>
    <w:rsid w:val="00230258"/>
    <w:rsid w:val="00230C8B"/>
    <w:rsid w:val="00235111"/>
    <w:rsid w:val="00236BF4"/>
    <w:rsid w:val="00240BAB"/>
    <w:rsid w:val="002433BD"/>
    <w:rsid w:val="00243F54"/>
    <w:rsid w:val="00244756"/>
    <w:rsid w:val="002460C7"/>
    <w:rsid w:val="00250E9D"/>
    <w:rsid w:val="0025254C"/>
    <w:rsid w:val="00253B68"/>
    <w:rsid w:val="00254934"/>
    <w:rsid w:val="00256426"/>
    <w:rsid w:val="00261987"/>
    <w:rsid w:val="00262821"/>
    <w:rsid w:val="00263FCF"/>
    <w:rsid w:val="0026580C"/>
    <w:rsid w:val="00265D46"/>
    <w:rsid w:val="002671EE"/>
    <w:rsid w:val="0027041C"/>
    <w:rsid w:val="002707F9"/>
    <w:rsid w:val="00271D52"/>
    <w:rsid w:val="002727A7"/>
    <w:rsid w:val="00276032"/>
    <w:rsid w:val="0027776E"/>
    <w:rsid w:val="00282DC2"/>
    <w:rsid w:val="00282F59"/>
    <w:rsid w:val="00283D44"/>
    <w:rsid w:val="00284198"/>
    <w:rsid w:val="00286962"/>
    <w:rsid w:val="00286CD5"/>
    <w:rsid w:val="002879D8"/>
    <w:rsid w:val="00290888"/>
    <w:rsid w:val="00292759"/>
    <w:rsid w:val="00293708"/>
    <w:rsid w:val="0029542E"/>
    <w:rsid w:val="00296F9D"/>
    <w:rsid w:val="002A20FF"/>
    <w:rsid w:val="002A361D"/>
    <w:rsid w:val="002A5366"/>
    <w:rsid w:val="002A567A"/>
    <w:rsid w:val="002B068C"/>
    <w:rsid w:val="002B0C3C"/>
    <w:rsid w:val="002B22F7"/>
    <w:rsid w:val="002B4D83"/>
    <w:rsid w:val="002B5259"/>
    <w:rsid w:val="002B5E02"/>
    <w:rsid w:val="002B7E05"/>
    <w:rsid w:val="002C6DB4"/>
    <w:rsid w:val="002C742F"/>
    <w:rsid w:val="002D1748"/>
    <w:rsid w:val="002D2069"/>
    <w:rsid w:val="002D497F"/>
    <w:rsid w:val="002D5A36"/>
    <w:rsid w:val="002E0F76"/>
    <w:rsid w:val="002E16E6"/>
    <w:rsid w:val="002F04AB"/>
    <w:rsid w:val="002F0894"/>
    <w:rsid w:val="002F1B09"/>
    <w:rsid w:val="002F1CB8"/>
    <w:rsid w:val="002F4C43"/>
    <w:rsid w:val="002F4CAE"/>
    <w:rsid w:val="00300571"/>
    <w:rsid w:val="00301792"/>
    <w:rsid w:val="00302CD8"/>
    <w:rsid w:val="00314D8A"/>
    <w:rsid w:val="003213D3"/>
    <w:rsid w:val="00322A35"/>
    <w:rsid w:val="00322EBC"/>
    <w:rsid w:val="00324C1E"/>
    <w:rsid w:val="00331B8C"/>
    <w:rsid w:val="00343173"/>
    <w:rsid w:val="00345A42"/>
    <w:rsid w:val="00346047"/>
    <w:rsid w:val="00347671"/>
    <w:rsid w:val="00347EA2"/>
    <w:rsid w:val="00353FB0"/>
    <w:rsid w:val="0035450C"/>
    <w:rsid w:val="00354E25"/>
    <w:rsid w:val="00354E71"/>
    <w:rsid w:val="00355B49"/>
    <w:rsid w:val="003619B8"/>
    <w:rsid w:val="00362F5C"/>
    <w:rsid w:val="003655EC"/>
    <w:rsid w:val="00366735"/>
    <w:rsid w:val="00367EC7"/>
    <w:rsid w:val="003714CF"/>
    <w:rsid w:val="003719C5"/>
    <w:rsid w:val="00373483"/>
    <w:rsid w:val="003752C6"/>
    <w:rsid w:val="00380D05"/>
    <w:rsid w:val="00383203"/>
    <w:rsid w:val="00390568"/>
    <w:rsid w:val="00393C4B"/>
    <w:rsid w:val="00397AAB"/>
    <w:rsid w:val="003A213A"/>
    <w:rsid w:val="003A3D79"/>
    <w:rsid w:val="003A42B6"/>
    <w:rsid w:val="003B0D10"/>
    <w:rsid w:val="003B5E6C"/>
    <w:rsid w:val="003B65BE"/>
    <w:rsid w:val="003B6848"/>
    <w:rsid w:val="003B7BB8"/>
    <w:rsid w:val="003C15F5"/>
    <w:rsid w:val="003C1F0A"/>
    <w:rsid w:val="003C3A77"/>
    <w:rsid w:val="003D086E"/>
    <w:rsid w:val="003D23CF"/>
    <w:rsid w:val="003D28E3"/>
    <w:rsid w:val="003D3E99"/>
    <w:rsid w:val="003D4A2B"/>
    <w:rsid w:val="003D5247"/>
    <w:rsid w:val="003D71BD"/>
    <w:rsid w:val="003E1BEA"/>
    <w:rsid w:val="003E2983"/>
    <w:rsid w:val="003E33A1"/>
    <w:rsid w:val="003E4B32"/>
    <w:rsid w:val="003E64F2"/>
    <w:rsid w:val="003F0AD8"/>
    <w:rsid w:val="003F4D6B"/>
    <w:rsid w:val="003F56E8"/>
    <w:rsid w:val="003F5849"/>
    <w:rsid w:val="003F62D5"/>
    <w:rsid w:val="003F667E"/>
    <w:rsid w:val="00403186"/>
    <w:rsid w:val="0040425A"/>
    <w:rsid w:val="00410940"/>
    <w:rsid w:val="00410A2D"/>
    <w:rsid w:val="004165AD"/>
    <w:rsid w:val="00435CD1"/>
    <w:rsid w:val="004401B4"/>
    <w:rsid w:val="00444445"/>
    <w:rsid w:val="00445E89"/>
    <w:rsid w:val="00446AF2"/>
    <w:rsid w:val="00447645"/>
    <w:rsid w:val="004542F4"/>
    <w:rsid w:val="00454EBF"/>
    <w:rsid w:val="00455696"/>
    <w:rsid w:val="004566D4"/>
    <w:rsid w:val="00476397"/>
    <w:rsid w:val="00480111"/>
    <w:rsid w:val="0048054C"/>
    <w:rsid w:val="004812A5"/>
    <w:rsid w:val="00481A90"/>
    <w:rsid w:val="004855BA"/>
    <w:rsid w:val="0048739B"/>
    <w:rsid w:val="00491A09"/>
    <w:rsid w:val="00492421"/>
    <w:rsid w:val="00495793"/>
    <w:rsid w:val="0049715C"/>
    <w:rsid w:val="004A3640"/>
    <w:rsid w:val="004A36C2"/>
    <w:rsid w:val="004A50D2"/>
    <w:rsid w:val="004A6031"/>
    <w:rsid w:val="004A6E31"/>
    <w:rsid w:val="004A768A"/>
    <w:rsid w:val="004B2559"/>
    <w:rsid w:val="004B2F78"/>
    <w:rsid w:val="004B3659"/>
    <w:rsid w:val="004C028F"/>
    <w:rsid w:val="004C1D84"/>
    <w:rsid w:val="004C2E6E"/>
    <w:rsid w:val="004C4B05"/>
    <w:rsid w:val="004D0062"/>
    <w:rsid w:val="004D3342"/>
    <w:rsid w:val="004D4634"/>
    <w:rsid w:val="004D47A7"/>
    <w:rsid w:val="004D6824"/>
    <w:rsid w:val="004E0D24"/>
    <w:rsid w:val="004E1B92"/>
    <w:rsid w:val="004E2109"/>
    <w:rsid w:val="004E285A"/>
    <w:rsid w:val="004E596B"/>
    <w:rsid w:val="004E763A"/>
    <w:rsid w:val="00502331"/>
    <w:rsid w:val="00504D5E"/>
    <w:rsid w:val="00505C88"/>
    <w:rsid w:val="00507B48"/>
    <w:rsid w:val="00510567"/>
    <w:rsid w:val="00510CD2"/>
    <w:rsid w:val="00511564"/>
    <w:rsid w:val="005127DA"/>
    <w:rsid w:val="0051673F"/>
    <w:rsid w:val="00522AA4"/>
    <w:rsid w:val="0052399B"/>
    <w:rsid w:val="0053076F"/>
    <w:rsid w:val="00531E6C"/>
    <w:rsid w:val="00533F46"/>
    <w:rsid w:val="0053416D"/>
    <w:rsid w:val="005372BE"/>
    <w:rsid w:val="005435FB"/>
    <w:rsid w:val="005475A7"/>
    <w:rsid w:val="005507A9"/>
    <w:rsid w:val="00551A8E"/>
    <w:rsid w:val="00551BCC"/>
    <w:rsid w:val="00553CAB"/>
    <w:rsid w:val="005547E7"/>
    <w:rsid w:val="00557A7B"/>
    <w:rsid w:val="00557D51"/>
    <w:rsid w:val="00557F06"/>
    <w:rsid w:val="00560114"/>
    <w:rsid w:val="00561C18"/>
    <w:rsid w:val="00563554"/>
    <w:rsid w:val="00566189"/>
    <w:rsid w:val="00567FB9"/>
    <w:rsid w:val="00570057"/>
    <w:rsid w:val="00571072"/>
    <w:rsid w:val="005759B8"/>
    <w:rsid w:val="005778E2"/>
    <w:rsid w:val="00581084"/>
    <w:rsid w:val="00587785"/>
    <w:rsid w:val="00587A75"/>
    <w:rsid w:val="00592FDC"/>
    <w:rsid w:val="00594C58"/>
    <w:rsid w:val="005953E1"/>
    <w:rsid w:val="00596263"/>
    <w:rsid w:val="00596549"/>
    <w:rsid w:val="00596813"/>
    <w:rsid w:val="0059758E"/>
    <w:rsid w:val="00597EBE"/>
    <w:rsid w:val="005A0F65"/>
    <w:rsid w:val="005A21E0"/>
    <w:rsid w:val="005A2DC1"/>
    <w:rsid w:val="005A70AD"/>
    <w:rsid w:val="005A74F6"/>
    <w:rsid w:val="005A7852"/>
    <w:rsid w:val="005A7E15"/>
    <w:rsid w:val="005B11E6"/>
    <w:rsid w:val="005B1B57"/>
    <w:rsid w:val="005B2862"/>
    <w:rsid w:val="005C03AB"/>
    <w:rsid w:val="005C2151"/>
    <w:rsid w:val="005C30A9"/>
    <w:rsid w:val="005C46F3"/>
    <w:rsid w:val="005C7AA5"/>
    <w:rsid w:val="005D017D"/>
    <w:rsid w:val="005D1540"/>
    <w:rsid w:val="005D2475"/>
    <w:rsid w:val="005D4543"/>
    <w:rsid w:val="005E07A9"/>
    <w:rsid w:val="005E0827"/>
    <w:rsid w:val="005E192A"/>
    <w:rsid w:val="005E310A"/>
    <w:rsid w:val="005E54A2"/>
    <w:rsid w:val="005E79F8"/>
    <w:rsid w:val="005F061A"/>
    <w:rsid w:val="005F16E1"/>
    <w:rsid w:val="005F30EC"/>
    <w:rsid w:val="005F3EB1"/>
    <w:rsid w:val="005F6DAA"/>
    <w:rsid w:val="005F6E53"/>
    <w:rsid w:val="005F6F37"/>
    <w:rsid w:val="006026A8"/>
    <w:rsid w:val="0060399C"/>
    <w:rsid w:val="00604FF8"/>
    <w:rsid w:val="00606D72"/>
    <w:rsid w:val="00606DBE"/>
    <w:rsid w:val="006115C2"/>
    <w:rsid w:val="00612D01"/>
    <w:rsid w:val="00614A89"/>
    <w:rsid w:val="00615586"/>
    <w:rsid w:val="0061590A"/>
    <w:rsid w:val="006164EA"/>
    <w:rsid w:val="006168CF"/>
    <w:rsid w:val="00621411"/>
    <w:rsid w:val="006217D2"/>
    <w:rsid w:val="00624462"/>
    <w:rsid w:val="00624908"/>
    <w:rsid w:val="00626BD0"/>
    <w:rsid w:val="00627E9C"/>
    <w:rsid w:val="006314F3"/>
    <w:rsid w:val="00632255"/>
    <w:rsid w:val="006350E6"/>
    <w:rsid w:val="00640699"/>
    <w:rsid w:val="006410DA"/>
    <w:rsid w:val="00643F1D"/>
    <w:rsid w:val="006468A9"/>
    <w:rsid w:val="0064751D"/>
    <w:rsid w:val="00651A9F"/>
    <w:rsid w:val="00651DE9"/>
    <w:rsid w:val="00653439"/>
    <w:rsid w:val="00654499"/>
    <w:rsid w:val="00654E9E"/>
    <w:rsid w:val="0065525F"/>
    <w:rsid w:val="006557EB"/>
    <w:rsid w:val="00656BEE"/>
    <w:rsid w:val="00665302"/>
    <w:rsid w:val="0066744B"/>
    <w:rsid w:val="0067153D"/>
    <w:rsid w:val="00671989"/>
    <w:rsid w:val="006755ED"/>
    <w:rsid w:val="00675A14"/>
    <w:rsid w:val="00675DA1"/>
    <w:rsid w:val="006774C9"/>
    <w:rsid w:val="006777D0"/>
    <w:rsid w:val="0067793F"/>
    <w:rsid w:val="00680DD2"/>
    <w:rsid w:val="00682CDC"/>
    <w:rsid w:val="00683CB7"/>
    <w:rsid w:val="00686604"/>
    <w:rsid w:val="00686913"/>
    <w:rsid w:val="00687CC5"/>
    <w:rsid w:val="006A0379"/>
    <w:rsid w:val="006A0BDC"/>
    <w:rsid w:val="006A10DA"/>
    <w:rsid w:val="006A1C34"/>
    <w:rsid w:val="006A3C34"/>
    <w:rsid w:val="006A53AB"/>
    <w:rsid w:val="006A6C14"/>
    <w:rsid w:val="006B13EA"/>
    <w:rsid w:val="006B37CB"/>
    <w:rsid w:val="006B3919"/>
    <w:rsid w:val="006B46D9"/>
    <w:rsid w:val="006B4A68"/>
    <w:rsid w:val="006B5383"/>
    <w:rsid w:val="006B563E"/>
    <w:rsid w:val="006B5D93"/>
    <w:rsid w:val="006B7E9C"/>
    <w:rsid w:val="006C05A9"/>
    <w:rsid w:val="006C28AF"/>
    <w:rsid w:val="006C304C"/>
    <w:rsid w:val="006C4D93"/>
    <w:rsid w:val="006C575C"/>
    <w:rsid w:val="006D073B"/>
    <w:rsid w:val="006D18D5"/>
    <w:rsid w:val="006D1F9D"/>
    <w:rsid w:val="006D226B"/>
    <w:rsid w:val="006D48D6"/>
    <w:rsid w:val="006D4B5F"/>
    <w:rsid w:val="006E6535"/>
    <w:rsid w:val="006E6C4E"/>
    <w:rsid w:val="006E7168"/>
    <w:rsid w:val="006F096A"/>
    <w:rsid w:val="006F1505"/>
    <w:rsid w:val="006F3217"/>
    <w:rsid w:val="006F59B2"/>
    <w:rsid w:val="006F66F7"/>
    <w:rsid w:val="007001B6"/>
    <w:rsid w:val="0070056A"/>
    <w:rsid w:val="00701D9E"/>
    <w:rsid w:val="007044EE"/>
    <w:rsid w:val="00704DDD"/>
    <w:rsid w:val="00710C57"/>
    <w:rsid w:val="0071178B"/>
    <w:rsid w:val="00713A87"/>
    <w:rsid w:val="007149C3"/>
    <w:rsid w:val="00720210"/>
    <w:rsid w:val="00722769"/>
    <w:rsid w:val="00727908"/>
    <w:rsid w:val="00727A3D"/>
    <w:rsid w:val="00730014"/>
    <w:rsid w:val="00730A66"/>
    <w:rsid w:val="00730E81"/>
    <w:rsid w:val="00735FEF"/>
    <w:rsid w:val="00740913"/>
    <w:rsid w:val="00741A1F"/>
    <w:rsid w:val="007433FB"/>
    <w:rsid w:val="00743D1D"/>
    <w:rsid w:val="00746138"/>
    <w:rsid w:val="00747AB1"/>
    <w:rsid w:val="007507BF"/>
    <w:rsid w:val="0075212A"/>
    <w:rsid w:val="00752AB7"/>
    <w:rsid w:val="00753912"/>
    <w:rsid w:val="00756A9B"/>
    <w:rsid w:val="00757FD0"/>
    <w:rsid w:val="00760C97"/>
    <w:rsid w:val="0076190A"/>
    <w:rsid w:val="007626F0"/>
    <w:rsid w:val="00763D73"/>
    <w:rsid w:val="00763E02"/>
    <w:rsid w:val="00766DDD"/>
    <w:rsid w:val="00772F81"/>
    <w:rsid w:val="00773FCD"/>
    <w:rsid w:val="007764B0"/>
    <w:rsid w:val="0078180A"/>
    <w:rsid w:val="007827E9"/>
    <w:rsid w:val="00782DC2"/>
    <w:rsid w:val="00784C02"/>
    <w:rsid w:val="00784C55"/>
    <w:rsid w:val="00785831"/>
    <w:rsid w:val="00786A35"/>
    <w:rsid w:val="00794CFA"/>
    <w:rsid w:val="007950A5"/>
    <w:rsid w:val="007A4D16"/>
    <w:rsid w:val="007A5826"/>
    <w:rsid w:val="007B2B9A"/>
    <w:rsid w:val="007C00D9"/>
    <w:rsid w:val="007C27C2"/>
    <w:rsid w:val="007C432B"/>
    <w:rsid w:val="007C466D"/>
    <w:rsid w:val="007C4CC1"/>
    <w:rsid w:val="007C7408"/>
    <w:rsid w:val="007D2B4A"/>
    <w:rsid w:val="007D2E5C"/>
    <w:rsid w:val="007D504C"/>
    <w:rsid w:val="007D5E7D"/>
    <w:rsid w:val="007E0974"/>
    <w:rsid w:val="007E2430"/>
    <w:rsid w:val="007E2B1B"/>
    <w:rsid w:val="007F35FC"/>
    <w:rsid w:val="007F38B6"/>
    <w:rsid w:val="007F38D6"/>
    <w:rsid w:val="007F4C51"/>
    <w:rsid w:val="007F58C5"/>
    <w:rsid w:val="00803E51"/>
    <w:rsid w:val="008045A5"/>
    <w:rsid w:val="008053B6"/>
    <w:rsid w:val="00806713"/>
    <w:rsid w:val="00811C04"/>
    <w:rsid w:val="00812D94"/>
    <w:rsid w:val="00821467"/>
    <w:rsid w:val="0082582C"/>
    <w:rsid w:val="00830E4E"/>
    <w:rsid w:val="008330C5"/>
    <w:rsid w:val="008350D3"/>
    <w:rsid w:val="008352B7"/>
    <w:rsid w:val="008362CF"/>
    <w:rsid w:val="0084011B"/>
    <w:rsid w:val="00844428"/>
    <w:rsid w:val="0084583D"/>
    <w:rsid w:val="00845C28"/>
    <w:rsid w:val="0085234A"/>
    <w:rsid w:val="00855E60"/>
    <w:rsid w:val="0086044C"/>
    <w:rsid w:val="008607C2"/>
    <w:rsid w:val="00862D72"/>
    <w:rsid w:val="008646AC"/>
    <w:rsid w:val="00864D20"/>
    <w:rsid w:val="00867876"/>
    <w:rsid w:val="00870E29"/>
    <w:rsid w:val="008719E6"/>
    <w:rsid w:val="00872CA3"/>
    <w:rsid w:val="008757C4"/>
    <w:rsid w:val="00875A32"/>
    <w:rsid w:val="008817AE"/>
    <w:rsid w:val="00883324"/>
    <w:rsid w:val="00884C82"/>
    <w:rsid w:val="00885175"/>
    <w:rsid w:val="00885721"/>
    <w:rsid w:val="0089016B"/>
    <w:rsid w:val="00892506"/>
    <w:rsid w:val="008939EB"/>
    <w:rsid w:val="00893CE1"/>
    <w:rsid w:val="008956D8"/>
    <w:rsid w:val="0089638B"/>
    <w:rsid w:val="0089750C"/>
    <w:rsid w:val="008A0F0F"/>
    <w:rsid w:val="008A3685"/>
    <w:rsid w:val="008A7799"/>
    <w:rsid w:val="008A7C9B"/>
    <w:rsid w:val="008A7FDE"/>
    <w:rsid w:val="008B17BF"/>
    <w:rsid w:val="008B2CC5"/>
    <w:rsid w:val="008B42A7"/>
    <w:rsid w:val="008B497E"/>
    <w:rsid w:val="008B628B"/>
    <w:rsid w:val="008B6BA4"/>
    <w:rsid w:val="008B6FB1"/>
    <w:rsid w:val="008B7237"/>
    <w:rsid w:val="008B7F43"/>
    <w:rsid w:val="008C1A87"/>
    <w:rsid w:val="008C1EAC"/>
    <w:rsid w:val="008C2C21"/>
    <w:rsid w:val="008C4EDE"/>
    <w:rsid w:val="008C61B4"/>
    <w:rsid w:val="008D0046"/>
    <w:rsid w:val="008D0590"/>
    <w:rsid w:val="008D09C9"/>
    <w:rsid w:val="008D162E"/>
    <w:rsid w:val="008D367A"/>
    <w:rsid w:val="008D55DB"/>
    <w:rsid w:val="008D6A3D"/>
    <w:rsid w:val="008D7C94"/>
    <w:rsid w:val="008E0D1C"/>
    <w:rsid w:val="008E1886"/>
    <w:rsid w:val="008E226D"/>
    <w:rsid w:val="008E237C"/>
    <w:rsid w:val="008E38C4"/>
    <w:rsid w:val="008E5EDB"/>
    <w:rsid w:val="008F0677"/>
    <w:rsid w:val="008F385E"/>
    <w:rsid w:val="008F616F"/>
    <w:rsid w:val="008F7A0E"/>
    <w:rsid w:val="00907C10"/>
    <w:rsid w:val="0091299F"/>
    <w:rsid w:val="00913296"/>
    <w:rsid w:val="009151FD"/>
    <w:rsid w:val="00920284"/>
    <w:rsid w:val="009212BA"/>
    <w:rsid w:val="00922237"/>
    <w:rsid w:val="00923F70"/>
    <w:rsid w:val="009251E4"/>
    <w:rsid w:val="0092533A"/>
    <w:rsid w:val="0092710A"/>
    <w:rsid w:val="009274B1"/>
    <w:rsid w:val="00933804"/>
    <w:rsid w:val="009350A7"/>
    <w:rsid w:val="009367CE"/>
    <w:rsid w:val="00937ADD"/>
    <w:rsid w:val="00940636"/>
    <w:rsid w:val="00941175"/>
    <w:rsid w:val="00942515"/>
    <w:rsid w:val="0094346C"/>
    <w:rsid w:val="0094539A"/>
    <w:rsid w:val="0095037D"/>
    <w:rsid w:val="00955263"/>
    <w:rsid w:val="009579B8"/>
    <w:rsid w:val="00961C7D"/>
    <w:rsid w:val="009631EB"/>
    <w:rsid w:val="00963D64"/>
    <w:rsid w:val="0096767B"/>
    <w:rsid w:val="00970095"/>
    <w:rsid w:val="0097030D"/>
    <w:rsid w:val="009717C7"/>
    <w:rsid w:val="00975097"/>
    <w:rsid w:val="00975539"/>
    <w:rsid w:val="0097672D"/>
    <w:rsid w:val="00980DB0"/>
    <w:rsid w:val="009831C6"/>
    <w:rsid w:val="00983239"/>
    <w:rsid w:val="009850AB"/>
    <w:rsid w:val="00985C92"/>
    <w:rsid w:val="00987378"/>
    <w:rsid w:val="00991B64"/>
    <w:rsid w:val="0099263C"/>
    <w:rsid w:val="00995913"/>
    <w:rsid w:val="00995EA8"/>
    <w:rsid w:val="0099665B"/>
    <w:rsid w:val="009A0A9F"/>
    <w:rsid w:val="009A34EA"/>
    <w:rsid w:val="009A406F"/>
    <w:rsid w:val="009A4E2C"/>
    <w:rsid w:val="009A6697"/>
    <w:rsid w:val="009A73F0"/>
    <w:rsid w:val="009B2BE3"/>
    <w:rsid w:val="009B4861"/>
    <w:rsid w:val="009B5A43"/>
    <w:rsid w:val="009B68C4"/>
    <w:rsid w:val="009B7DFF"/>
    <w:rsid w:val="009C0BBF"/>
    <w:rsid w:val="009C257D"/>
    <w:rsid w:val="009C5858"/>
    <w:rsid w:val="009D5BE1"/>
    <w:rsid w:val="009E534B"/>
    <w:rsid w:val="009E71F2"/>
    <w:rsid w:val="009F09E6"/>
    <w:rsid w:val="009F0B26"/>
    <w:rsid w:val="009F1357"/>
    <w:rsid w:val="009F4199"/>
    <w:rsid w:val="009F5B70"/>
    <w:rsid w:val="009F6810"/>
    <w:rsid w:val="009F6813"/>
    <w:rsid w:val="00A03BB8"/>
    <w:rsid w:val="00A03C8B"/>
    <w:rsid w:val="00A05469"/>
    <w:rsid w:val="00A1281A"/>
    <w:rsid w:val="00A12B3D"/>
    <w:rsid w:val="00A14362"/>
    <w:rsid w:val="00A14F54"/>
    <w:rsid w:val="00A16A26"/>
    <w:rsid w:val="00A2120E"/>
    <w:rsid w:val="00A21D2E"/>
    <w:rsid w:val="00A238B6"/>
    <w:rsid w:val="00A23F7D"/>
    <w:rsid w:val="00A248BC"/>
    <w:rsid w:val="00A24D9E"/>
    <w:rsid w:val="00A32338"/>
    <w:rsid w:val="00A32DD8"/>
    <w:rsid w:val="00A36E9C"/>
    <w:rsid w:val="00A37BEB"/>
    <w:rsid w:val="00A4119C"/>
    <w:rsid w:val="00A45192"/>
    <w:rsid w:val="00A47A5C"/>
    <w:rsid w:val="00A5080D"/>
    <w:rsid w:val="00A54C73"/>
    <w:rsid w:val="00A5643B"/>
    <w:rsid w:val="00A6061B"/>
    <w:rsid w:val="00A63313"/>
    <w:rsid w:val="00A66CE1"/>
    <w:rsid w:val="00A720C8"/>
    <w:rsid w:val="00A7495E"/>
    <w:rsid w:val="00A74A01"/>
    <w:rsid w:val="00A74BAE"/>
    <w:rsid w:val="00A8014E"/>
    <w:rsid w:val="00A81F04"/>
    <w:rsid w:val="00A852C0"/>
    <w:rsid w:val="00A913CA"/>
    <w:rsid w:val="00A933CE"/>
    <w:rsid w:val="00A9674E"/>
    <w:rsid w:val="00A96B68"/>
    <w:rsid w:val="00AA1EE9"/>
    <w:rsid w:val="00AA22AB"/>
    <w:rsid w:val="00AA2E9F"/>
    <w:rsid w:val="00AA3CED"/>
    <w:rsid w:val="00AA41B0"/>
    <w:rsid w:val="00AA501F"/>
    <w:rsid w:val="00AA6AA8"/>
    <w:rsid w:val="00AB171A"/>
    <w:rsid w:val="00AB3005"/>
    <w:rsid w:val="00AB3169"/>
    <w:rsid w:val="00AB404F"/>
    <w:rsid w:val="00AB4DA9"/>
    <w:rsid w:val="00AB6931"/>
    <w:rsid w:val="00AC0BAB"/>
    <w:rsid w:val="00AC10E8"/>
    <w:rsid w:val="00AC1144"/>
    <w:rsid w:val="00AC1C8D"/>
    <w:rsid w:val="00AC2CA1"/>
    <w:rsid w:val="00AC4BB2"/>
    <w:rsid w:val="00AC5521"/>
    <w:rsid w:val="00AC5A36"/>
    <w:rsid w:val="00AC5E02"/>
    <w:rsid w:val="00AE1FC5"/>
    <w:rsid w:val="00AE4374"/>
    <w:rsid w:val="00AF039E"/>
    <w:rsid w:val="00AF191E"/>
    <w:rsid w:val="00AF3B20"/>
    <w:rsid w:val="00AF43D9"/>
    <w:rsid w:val="00AF6EF1"/>
    <w:rsid w:val="00B00915"/>
    <w:rsid w:val="00B01968"/>
    <w:rsid w:val="00B1182B"/>
    <w:rsid w:val="00B12162"/>
    <w:rsid w:val="00B17BE5"/>
    <w:rsid w:val="00B22691"/>
    <w:rsid w:val="00B232B4"/>
    <w:rsid w:val="00B24779"/>
    <w:rsid w:val="00B25052"/>
    <w:rsid w:val="00B25225"/>
    <w:rsid w:val="00B27BD9"/>
    <w:rsid w:val="00B31DA0"/>
    <w:rsid w:val="00B3485B"/>
    <w:rsid w:val="00B41970"/>
    <w:rsid w:val="00B424B3"/>
    <w:rsid w:val="00B42676"/>
    <w:rsid w:val="00B4267F"/>
    <w:rsid w:val="00B437A4"/>
    <w:rsid w:val="00B438FA"/>
    <w:rsid w:val="00B44107"/>
    <w:rsid w:val="00B44D7A"/>
    <w:rsid w:val="00B50A26"/>
    <w:rsid w:val="00B52137"/>
    <w:rsid w:val="00B56A2A"/>
    <w:rsid w:val="00B57320"/>
    <w:rsid w:val="00B57A47"/>
    <w:rsid w:val="00B608D8"/>
    <w:rsid w:val="00B60EEF"/>
    <w:rsid w:val="00B61D29"/>
    <w:rsid w:val="00B61FAB"/>
    <w:rsid w:val="00B62852"/>
    <w:rsid w:val="00B63374"/>
    <w:rsid w:val="00B650FE"/>
    <w:rsid w:val="00B65BC1"/>
    <w:rsid w:val="00B66877"/>
    <w:rsid w:val="00B67673"/>
    <w:rsid w:val="00B729E2"/>
    <w:rsid w:val="00B76477"/>
    <w:rsid w:val="00B816EA"/>
    <w:rsid w:val="00B81C83"/>
    <w:rsid w:val="00B81CB6"/>
    <w:rsid w:val="00B83184"/>
    <w:rsid w:val="00B836EB"/>
    <w:rsid w:val="00B843BC"/>
    <w:rsid w:val="00B85A63"/>
    <w:rsid w:val="00B87807"/>
    <w:rsid w:val="00B91CC0"/>
    <w:rsid w:val="00B92B49"/>
    <w:rsid w:val="00B936C3"/>
    <w:rsid w:val="00B9514D"/>
    <w:rsid w:val="00B960AD"/>
    <w:rsid w:val="00B9615C"/>
    <w:rsid w:val="00BA02C7"/>
    <w:rsid w:val="00BA0C50"/>
    <w:rsid w:val="00BA3444"/>
    <w:rsid w:val="00BA519B"/>
    <w:rsid w:val="00BA52DD"/>
    <w:rsid w:val="00BA7A92"/>
    <w:rsid w:val="00BB0417"/>
    <w:rsid w:val="00BB0DDE"/>
    <w:rsid w:val="00BB1303"/>
    <w:rsid w:val="00BB14B9"/>
    <w:rsid w:val="00BB357E"/>
    <w:rsid w:val="00BB5FE1"/>
    <w:rsid w:val="00BB78D0"/>
    <w:rsid w:val="00BC024C"/>
    <w:rsid w:val="00BC3F87"/>
    <w:rsid w:val="00BC4EE5"/>
    <w:rsid w:val="00BC6905"/>
    <w:rsid w:val="00BC6D2C"/>
    <w:rsid w:val="00BD2216"/>
    <w:rsid w:val="00BD725F"/>
    <w:rsid w:val="00BE0AEB"/>
    <w:rsid w:val="00BE1E34"/>
    <w:rsid w:val="00BE2B43"/>
    <w:rsid w:val="00BE2EEE"/>
    <w:rsid w:val="00BE3B20"/>
    <w:rsid w:val="00BE41B0"/>
    <w:rsid w:val="00BF291F"/>
    <w:rsid w:val="00BF693A"/>
    <w:rsid w:val="00C00C5C"/>
    <w:rsid w:val="00C03FDF"/>
    <w:rsid w:val="00C04BB8"/>
    <w:rsid w:val="00C054E4"/>
    <w:rsid w:val="00C0768F"/>
    <w:rsid w:val="00C1144D"/>
    <w:rsid w:val="00C11AD2"/>
    <w:rsid w:val="00C15109"/>
    <w:rsid w:val="00C15111"/>
    <w:rsid w:val="00C1542D"/>
    <w:rsid w:val="00C166A1"/>
    <w:rsid w:val="00C221AD"/>
    <w:rsid w:val="00C22866"/>
    <w:rsid w:val="00C2421A"/>
    <w:rsid w:val="00C24EDC"/>
    <w:rsid w:val="00C27B1D"/>
    <w:rsid w:val="00C31658"/>
    <w:rsid w:val="00C3167A"/>
    <w:rsid w:val="00C33A3F"/>
    <w:rsid w:val="00C35A3D"/>
    <w:rsid w:val="00C375AB"/>
    <w:rsid w:val="00C40C68"/>
    <w:rsid w:val="00C41A12"/>
    <w:rsid w:val="00C41DA1"/>
    <w:rsid w:val="00C41E7B"/>
    <w:rsid w:val="00C43B0B"/>
    <w:rsid w:val="00C43D75"/>
    <w:rsid w:val="00C46230"/>
    <w:rsid w:val="00C529BA"/>
    <w:rsid w:val="00C54697"/>
    <w:rsid w:val="00C550E7"/>
    <w:rsid w:val="00C66596"/>
    <w:rsid w:val="00C75F33"/>
    <w:rsid w:val="00C77251"/>
    <w:rsid w:val="00C81D3D"/>
    <w:rsid w:val="00C82A60"/>
    <w:rsid w:val="00C83EA4"/>
    <w:rsid w:val="00C842EC"/>
    <w:rsid w:val="00C85159"/>
    <w:rsid w:val="00C859FA"/>
    <w:rsid w:val="00C85FC6"/>
    <w:rsid w:val="00C87C10"/>
    <w:rsid w:val="00C93081"/>
    <w:rsid w:val="00C9574E"/>
    <w:rsid w:val="00C970FD"/>
    <w:rsid w:val="00C97330"/>
    <w:rsid w:val="00C97EA5"/>
    <w:rsid w:val="00CA0B7E"/>
    <w:rsid w:val="00CA1A3C"/>
    <w:rsid w:val="00CA1A51"/>
    <w:rsid w:val="00CA3654"/>
    <w:rsid w:val="00CA6F43"/>
    <w:rsid w:val="00CB1E0F"/>
    <w:rsid w:val="00CB5431"/>
    <w:rsid w:val="00CC3B26"/>
    <w:rsid w:val="00CC5980"/>
    <w:rsid w:val="00CC5D07"/>
    <w:rsid w:val="00CC6B2E"/>
    <w:rsid w:val="00CD19DC"/>
    <w:rsid w:val="00CD52F3"/>
    <w:rsid w:val="00CD7E3E"/>
    <w:rsid w:val="00CD7F75"/>
    <w:rsid w:val="00CE002B"/>
    <w:rsid w:val="00CE09AC"/>
    <w:rsid w:val="00CE3610"/>
    <w:rsid w:val="00CE5E61"/>
    <w:rsid w:val="00CE7037"/>
    <w:rsid w:val="00CF0559"/>
    <w:rsid w:val="00CF16EF"/>
    <w:rsid w:val="00CF42A8"/>
    <w:rsid w:val="00CF64C9"/>
    <w:rsid w:val="00D0087B"/>
    <w:rsid w:val="00D00C4F"/>
    <w:rsid w:val="00D049F6"/>
    <w:rsid w:val="00D06565"/>
    <w:rsid w:val="00D07C9F"/>
    <w:rsid w:val="00D1281A"/>
    <w:rsid w:val="00D175B0"/>
    <w:rsid w:val="00D2130D"/>
    <w:rsid w:val="00D22DD3"/>
    <w:rsid w:val="00D23FE9"/>
    <w:rsid w:val="00D25C7C"/>
    <w:rsid w:val="00D30E11"/>
    <w:rsid w:val="00D330E2"/>
    <w:rsid w:val="00D33982"/>
    <w:rsid w:val="00D3429A"/>
    <w:rsid w:val="00D34E61"/>
    <w:rsid w:val="00D35969"/>
    <w:rsid w:val="00D35D4F"/>
    <w:rsid w:val="00D36866"/>
    <w:rsid w:val="00D417CC"/>
    <w:rsid w:val="00D42148"/>
    <w:rsid w:val="00D43E76"/>
    <w:rsid w:val="00D5190C"/>
    <w:rsid w:val="00D52303"/>
    <w:rsid w:val="00D60527"/>
    <w:rsid w:val="00D61A5C"/>
    <w:rsid w:val="00D64519"/>
    <w:rsid w:val="00D64721"/>
    <w:rsid w:val="00D67711"/>
    <w:rsid w:val="00D7075B"/>
    <w:rsid w:val="00D718B5"/>
    <w:rsid w:val="00D75D90"/>
    <w:rsid w:val="00D76409"/>
    <w:rsid w:val="00D77C1C"/>
    <w:rsid w:val="00D8076F"/>
    <w:rsid w:val="00D85091"/>
    <w:rsid w:val="00D93F10"/>
    <w:rsid w:val="00D96025"/>
    <w:rsid w:val="00D96427"/>
    <w:rsid w:val="00DA0C6D"/>
    <w:rsid w:val="00DA0CE0"/>
    <w:rsid w:val="00DA2910"/>
    <w:rsid w:val="00DB276D"/>
    <w:rsid w:val="00DB39B4"/>
    <w:rsid w:val="00DB3E49"/>
    <w:rsid w:val="00DC5E68"/>
    <w:rsid w:val="00DC752A"/>
    <w:rsid w:val="00DD22D8"/>
    <w:rsid w:val="00DD2ED2"/>
    <w:rsid w:val="00DD35FC"/>
    <w:rsid w:val="00DD62B8"/>
    <w:rsid w:val="00DE03B8"/>
    <w:rsid w:val="00DF008B"/>
    <w:rsid w:val="00DF1973"/>
    <w:rsid w:val="00DF2619"/>
    <w:rsid w:val="00DF601F"/>
    <w:rsid w:val="00DF750C"/>
    <w:rsid w:val="00E000DF"/>
    <w:rsid w:val="00E005D4"/>
    <w:rsid w:val="00E01D7E"/>
    <w:rsid w:val="00E0290F"/>
    <w:rsid w:val="00E04DA3"/>
    <w:rsid w:val="00E05BA7"/>
    <w:rsid w:val="00E06835"/>
    <w:rsid w:val="00E11518"/>
    <w:rsid w:val="00E130E2"/>
    <w:rsid w:val="00E13F1A"/>
    <w:rsid w:val="00E14F1B"/>
    <w:rsid w:val="00E167DF"/>
    <w:rsid w:val="00E16C95"/>
    <w:rsid w:val="00E22301"/>
    <w:rsid w:val="00E2389E"/>
    <w:rsid w:val="00E26F63"/>
    <w:rsid w:val="00E279CC"/>
    <w:rsid w:val="00E30487"/>
    <w:rsid w:val="00E306F8"/>
    <w:rsid w:val="00E30DC0"/>
    <w:rsid w:val="00E30EEE"/>
    <w:rsid w:val="00E332F6"/>
    <w:rsid w:val="00E34C16"/>
    <w:rsid w:val="00E40879"/>
    <w:rsid w:val="00E41A3F"/>
    <w:rsid w:val="00E445C0"/>
    <w:rsid w:val="00E44A69"/>
    <w:rsid w:val="00E45981"/>
    <w:rsid w:val="00E52443"/>
    <w:rsid w:val="00E55378"/>
    <w:rsid w:val="00E55690"/>
    <w:rsid w:val="00E63444"/>
    <w:rsid w:val="00E639AA"/>
    <w:rsid w:val="00E64B59"/>
    <w:rsid w:val="00E657CA"/>
    <w:rsid w:val="00E6605C"/>
    <w:rsid w:val="00E663DA"/>
    <w:rsid w:val="00E67C9D"/>
    <w:rsid w:val="00E67CFB"/>
    <w:rsid w:val="00E72561"/>
    <w:rsid w:val="00E737D5"/>
    <w:rsid w:val="00E80032"/>
    <w:rsid w:val="00E81F7C"/>
    <w:rsid w:val="00E838CB"/>
    <w:rsid w:val="00E864DA"/>
    <w:rsid w:val="00E8673F"/>
    <w:rsid w:val="00E86D1D"/>
    <w:rsid w:val="00E92EBA"/>
    <w:rsid w:val="00E937D2"/>
    <w:rsid w:val="00E945AD"/>
    <w:rsid w:val="00E955B1"/>
    <w:rsid w:val="00E959D9"/>
    <w:rsid w:val="00EA48D1"/>
    <w:rsid w:val="00EA49E7"/>
    <w:rsid w:val="00EA5DE6"/>
    <w:rsid w:val="00EB4B3C"/>
    <w:rsid w:val="00EB5FB5"/>
    <w:rsid w:val="00EC18AE"/>
    <w:rsid w:val="00EC2DDB"/>
    <w:rsid w:val="00EC5A92"/>
    <w:rsid w:val="00EC6A49"/>
    <w:rsid w:val="00EC7280"/>
    <w:rsid w:val="00ED03AE"/>
    <w:rsid w:val="00ED04E5"/>
    <w:rsid w:val="00ED0725"/>
    <w:rsid w:val="00ED2D09"/>
    <w:rsid w:val="00ED352A"/>
    <w:rsid w:val="00ED6D3F"/>
    <w:rsid w:val="00ED7922"/>
    <w:rsid w:val="00EE0DF2"/>
    <w:rsid w:val="00EE1F4F"/>
    <w:rsid w:val="00EE4007"/>
    <w:rsid w:val="00EE4916"/>
    <w:rsid w:val="00EE60D2"/>
    <w:rsid w:val="00EF0DC6"/>
    <w:rsid w:val="00EF583B"/>
    <w:rsid w:val="00F00458"/>
    <w:rsid w:val="00F0065F"/>
    <w:rsid w:val="00F009C7"/>
    <w:rsid w:val="00F02DF9"/>
    <w:rsid w:val="00F06CA4"/>
    <w:rsid w:val="00F10541"/>
    <w:rsid w:val="00F108CF"/>
    <w:rsid w:val="00F11BA7"/>
    <w:rsid w:val="00F12098"/>
    <w:rsid w:val="00F127E9"/>
    <w:rsid w:val="00F1288E"/>
    <w:rsid w:val="00F1691C"/>
    <w:rsid w:val="00F2108A"/>
    <w:rsid w:val="00F2156B"/>
    <w:rsid w:val="00F22EDE"/>
    <w:rsid w:val="00F3170B"/>
    <w:rsid w:val="00F33E69"/>
    <w:rsid w:val="00F349F4"/>
    <w:rsid w:val="00F4437B"/>
    <w:rsid w:val="00F45C2C"/>
    <w:rsid w:val="00F46EC4"/>
    <w:rsid w:val="00F51187"/>
    <w:rsid w:val="00F521E2"/>
    <w:rsid w:val="00F52F60"/>
    <w:rsid w:val="00F54B8C"/>
    <w:rsid w:val="00F556A9"/>
    <w:rsid w:val="00F5626C"/>
    <w:rsid w:val="00F574C9"/>
    <w:rsid w:val="00F620B1"/>
    <w:rsid w:val="00F62A84"/>
    <w:rsid w:val="00F62F71"/>
    <w:rsid w:val="00F64DFA"/>
    <w:rsid w:val="00F65F3F"/>
    <w:rsid w:val="00F678BD"/>
    <w:rsid w:val="00F7372B"/>
    <w:rsid w:val="00F759D0"/>
    <w:rsid w:val="00F822C4"/>
    <w:rsid w:val="00F8444D"/>
    <w:rsid w:val="00F85718"/>
    <w:rsid w:val="00F862B1"/>
    <w:rsid w:val="00F865C8"/>
    <w:rsid w:val="00F87A35"/>
    <w:rsid w:val="00F96AF7"/>
    <w:rsid w:val="00FB05A4"/>
    <w:rsid w:val="00FB06EA"/>
    <w:rsid w:val="00FB1D0D"/>
    <w:rsid w:val="00FB1FEF"/>
    <w:rsid w:val="00FB2D31"/>
    <w:rsid w:val="00FB47A7"/>
    <w:rsid w:val="00FB4C8C"/>
    <w:rsid w:val="00FB513D"/>
    <w:rsid w:val="00FB77D3"/>
    <w:rsid w:val="00FC325C"/>
    <w:rsid w:val="00FC3EC8"/>
    <w:rsid w:val="00FC47F0"/>
    <w:rsid w:val="00FD0595"/>
    <w:rsid w:val="00FD1ACA"/>
    <w:rsid w:val="00FD2081"/>
    <w:rsid w:val="00FD3F62"/>
    <w:rsid w:val="00FD4563"/>
    <w:rsid w:val="00FE4E13"/>
    <w:rsid w:val="00FF3790"/>
    <w:rsid w:val="00FF4D87"/>
    <w:rsid w:val="00FF52DA"/>
    <w:rsid w:val="00FF583D"/>
    <w:rsid w:val="00FF6FB1"/>
    <w:rsid w:val="00FF72A7"/>
    <w:rsid w:val="00FF74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kern w:val="0"/>
      <w:sz w:val="20"/>
      <w:szCs w:val="24"/>
    </w:rPr>
  </w:style>
  <w:style w:type="character" w:customStyle="1" w:styleId="a5">
    <w:name w:val="本文 字元"/>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kern w:val="0"/>
      <w:sz w:val="20"/>
      <w:szCs w:val="24"/>
    </w:rPr>
  </w:style>
  <w:style w:type="character" w:customStyle="1" w:styleId="a7">
    <w:name w:val="本文縮排 字元"/>
    <w:link w:val="a6"/>
    <w:semiHidden/>
    <w:rsid w:val="00746138"/>
    <w:rPr>
      <w:rFonts w:ascii="標楷體" w:eastAsia="標楷體" w:hAnsi="標楷體" w:cs="Times New Roman"/>
      <w:kern w:val="0"/>
      <w:szCs w:val="24"/>
    </w:rPr>
  </w:style>
  <w:style w:type="paragraph" w:styleId="a8">
    <w:name w:val="header"/>
    <w:basedOn w:val="a"/>
    <w:link w:val="a9"/>
    <w:uiPriority w:val="99"/>
    <w:unhideWhenUsed/>
    <w:rsid w:val="00CF0559"/>
    <w:pPr>
      <w:tabs>
        <w:tab w:val="center" w:pos="4153"/>
        <w:tab w:val="right" w:pos="8306"/>
      </w:tabs>
      <w:snapToGrid w:val="0"/>
    </w:pPr>
    <w:rPr>
      <w:kern w:val="0"/>
      <w:sz w:val="20"/>
      <w:szCs w:val="20"/>
    </w:rPr>
  </w:style>
  <w:style w:type="character" w:customStyle="1" w:styleId="a9">
    <w:name w:val="頁首 字元"/>
    <w:link w:val="a8"/>
    <w:uiPriority w:val="99"/>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kern w:val="0"/>
      <w:sz w:val="20"/>
      <w:szCs w:val="20"/>
    </w:rPr>
  </w:style>
  <w:style w:type="character" w:customStyle="1" w:styleId="ab">
    <w:name w:val="頁尾 字元"/>
    <w:link w:val="aa"/>
    <w:uiPriority w:val="99"/>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rPr>
  </w:style>
  <w:style w:type="character" w:customStyle="1" w:styleId="HTML0">
    <w:name w:val="HTML 預設格式 字元"/>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hAnsi="Times New Roman"/>
      <w:sz w:val="28"/>
      <w:szCs w:val="24"/>
    </w:rPr>
  </w:style>
  <w:style w:type="paragraph" w:styleId="ad">
    <w:name w:val="Balloon Text"/>
    <w:basedOn w:val="a"/>
    <w:link w:val="ae"/>
    <w:uiPriority w:val="99"/>
    <w:semiHidden/>
    <w:unhideWhenUsed/>
    <w:rsid w:val="00D330E2"/>
    <w:rPr>
      <w:rFonts w:ascii="Cambria" w:hAnsi="Cambria"/>
      <w:kern w:val="0"/>
      <w:sz w:val="18"/>
      <w:szCs w:val="18"/>
    </w:rPr>
  </w:style>
  <w:style w:type="character" w:customStyle="1" w:styleId="ae">
    <w:name w:val="註解方塊文字 字元"/>
    <w:link w:val="ad"/>
    <w:uiPriority w:val="99"/>
    <w:semiHidden/>
    <w:rsid w:val="00D330E2"/>
    <w:rPr>
      <w:rFonts w:ascii="Cambria" w:eastAsia="新細明體" w:hAnsi="Cambria" w:cs="Times New Roman"/>
      <w:sz w:val="18"/>
      <w:szCs w:val="18"/>
    </w:rPr>
  </w:style>
  <w:style w:type="paragraph" w:styleId="af">
    <w:name w:val="Plain Text"/>
    <w:basedOn w:val="a"/>
    <w:link w:val="af0"/>
    <w:uiPriority w:val="99"/>
    <w:semiHidden/>
    <w:unhideWhenUsed/>
    <w:rsid w:val="0019297E"/>
    <w:rPr>
      <w:rFonts w:hAnsi="Courier New" w:cs="Courier New"/>
      <w:szCs w:val="24"/>
    </w:rPr>
  </w:style>
  <w:style w:type="character" w:customStyle="1" w:styleId="af0">
    <w:name w:val="純文字 字元"/>
    <w:basedOn w:val="a0"/>
    <w:link w:val="af"/>
    <w:uiPriority w:val="99"/>
    <w:semiHidden/>
    <w:rsid w:val="0019297E"/>
    <w:rPr>
      <w:rFonts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1258439049">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B114B-7F86-43DA-9118-CF139268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3592</Characters>
  <Application>Microsoft Office Word</Application>
  <DocSecurity>0</DocSecurity>
  <Lines>29</Lines>
  <Paragraphs>8</Paragraphs>
  <ScaleCrop>false</ScaleCrop>
  <Company>Toshiba</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3</cp:revision>
  <cp:lastPrinted>2016-05-10T03:04:00Z</cp:lastPrinted>
  <dcterms:created xsi:type="dcterms:W3CDTF">2016-05-31T08:25:00Z</dcterms:created>
  <dcterms:modified xsi:type="dcterms:W3CDTF">2016-05-31T08:27:00Z</dcterms:modified>
</cp:coreProperties>
</file>