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8D" w:rsidRPr="00914DA9" w:rsidRDefault="008840A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t>臺灣證券交易所股份有限公司有價證券借貸辦法</w:t>
      </w:r>
      <w:r w:rsidR="00722F26" w:rsidRPr="00914DA9">
        <w:rPr>
          <w:rFonts w:ascii="標楷體" w:eastAsia="標楷體" w:hAnsi="標楷體" w:hint="eastAsia"/>
          <w:color w:val="000000" w:themeColor="text1"/>
          <w:szCs w:val="24"/>
        </w:rPr>
        <w:t>部分條文修正條文對照表</w:t>
      </w:r>
    </w:p>
    <w:tbl>
      <w:tblPr>
        <w:tblStyle w:val="a7"/>
        <w:tblW w:w="0" w:type="auto"/>
        <w:tblLook w:val="04A0"/>
      </w:tblPr>
      <w:tblGrid>
        <w:gridCol w:w="3085"/>
        <w:gridCol w:w="2977"/>
        <w:gridCol w:w="2300"/>
      </w:tblGrid>
      <w:tr w:rsidR="00676282" w:rsidRPr="00914DA9" w:rsidTr="00013836">
        <w:tc>
          <w:tcPr>
            <w:tcW w:w="3085" w:type="dxa"/>
          </w:tcPr>
          <w:p w:rsidR="00676282" w:rsidRPr="00914DA9" w:rsidRDefault="00676282" w:rsidP="007E0B81">
            <w:pPr>
              <w:adjustRightInd w:val="0"/>
              <w:snapToGrid w:val="0"/>
              <w:spacing w:line="400" w:lineRule="exact"/>
              <w:jc w:val="center"/>
              <w:rPr>
                <w:rFonts w:ascii="標楷體" w:eastAsia="標楷體" w:hAnsi="標楷體"/>
                <w:bCs/>
                <w:color w:val="000000" w:themeColor="text1"/>
                <w:szCs w:val="24"/>
              </w:rPr>
            </w:pPr>
            <w:r w:rsidRPr="00914DA9">
              <w:rPr>
                <w:rFonts w:ascii="標楷體" w:eastAsia="標楷體" w:hAnsi="標楷體"/>
                <w:color w:val="000000" w:themeColor="text1"/>
                <w:szCs w:val="24"/>
              </w:rPr>
              <w:t>修正條文</w:t>
            </w:r>
          </w:p>
        </w:tc>
        <w:tc>
          <w:tcPr>
            <w:tcW w:w="2977" w:type="dxa"/>
          </w:tcPr>
          <w:p w:rsidR="00676282" w:rsidRPr="00914DA9" w:rsidRDefault="00676282" w:rsidP="007E0B81">
            <w:pPr>
              <w:adjustRightInd w:val="0"/>
              <w:snapToGrid w:val="0"/>
              <w:spacing w:line="400" w:lineRule="exact"/>
              <w:jc w:val="center"/>
              <w:rPr>
                <w:rFonts w:ascii="標楷體" w:eastAsia="標楷體" w:hAnsi="標楷體"/>
                <w:bCs/>
                <w:color w:val="000000" w:themeColor="text1"/>
                <w:szCs w:val="24"/>
              </w:rPr>
            </w:pPr>
            <w:r w:rsidRPr="00914DA9">
              <w:rPr>
                <w:rFonts w:ascii="標楷體" w:eastAsia="標楷體" w:hAnsi="標楷體"/>
                <w:color w:val="000000" w:themeColor="text1"/>
                <w:szCs w:val="24"/>
              </w:rPr>
              <w:t>現行條文</w:t>
            </w:r>
          </w:p>
        </w:tc>
        <w:tc>
          <w:tcPr>
            <w:tcW w:w="2300" w:type="dxa"/>
          </w:tcPr>
          <w:p w:rsidR="00676282" w:rsidRPr="00914DA9" w:rsidRDefault="00676282" w:rsidP="007E0B81">
            <w:pPr>
              <w:adjustRightInd w:val="0"/>
              <w:snapToGrid w:val="0"/>
              <w:spacing w:line="400" w:lineRule="exact"/>
              <w:jc w:val="center"/>
              <w:rPr>
                <w:rFonts w:ascii="標楷體" w:eastAsia="標楷體" w:hAnsi="標楷體"/>
                <w:bCs/>
                <w:color w:val="000000" w:themeColor="text1"/>
                <w:szCs w:val="24"/>
              </w:rPr>
            </w:pPr>
            <w:r w:rsidRPr="00914DA9">
              <w:rPr>
                <w:rFonts w:ascii="標楷體" w:eastAsia="標楷體" w:hAnsi="標楷體"/>
                <w:color w:val="000000" w:themeColor="text1"/>
                <w:szCs w:val="24"/>
              </w:rPr>
              <w:t>說明</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t>第</w:t>
            </w:r>
            <w:r w:rsidR="004E4D14" w:rsidRPr="00914DA9">
              <w:rPr>
                <w:rFonts w:ascii="標楷體" w:eastAsia="標楷體" w:hAnsi="標楷體" w:hint="eastAsia"/>
                <w:b/>
                <w:bCs/>
                <w:color w:val="000000" w:themeColor="text1"/>
                <w:szCs w:val="24"/>
              </w:rPr>
              <w:t>五十六</w:t>
            </w:r>
            <w:r w:rsidRPr="00914DA9">
              <w:rPr>
                <w:rFonts w:ascii="標楷體" w:eastAsia="標楷體" w:hAnsi="標楷體" w:hint="eastAsia"/>
                <w:b/>
                <w:bCs/>
                <w:color w:val="000000" w:themeColor="text1"/>
                <w:szCs w:val="24"/>
              </w:rPr>
              <w:t>條</w:t>
            </w:r>
          </w:p>
          <w:p w:rsidR="004C35A9"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u w:val="single"/>
              </w:rPr>
            </w:pPr>
            <w:r w:rsidRPr="00914DA9">
              <w:rPr>
                <w:rFonts w:ascii="標楷體" w:eastAsia="標楷體" w:hAnsi="標楷體" w:hint="eastAsia"/>
                <w:color w:val="000000" w:themeColor="text1"/>
                <w:sz w:val="24"/>
                <w:szCs w:val="24"/>
              </w:rPr>
              <w:t>證券金融事業</w:t>
            </w:r>
            <w:r w:rsidR="00D13B9B" w:rsidRPr="00914DA9">
              <w:rPr>
                <w:rFonts w:ascii="標楷體" w:eastAsia="標楷體" w:hAnsi="標楷體" w:hint="eastAsia"/>
                <w:color w:val="000000" w:themeColor="text1"/>
                <w:sz w:val="24"/>
                <w:szCs w:val="24"/>
                <w:u w:val="single"/>
              </w:rPr>
              <w:t>因辦理融資融券、有價證券借貸及轉融通業務</w:t>
            </w:r>
            <w:r w:rsidR="00734D8A">
              <w:rPr>
                <w:rFonts w:ascii="標楷體" w:eastAsia="標楷體" w:hAnsi="標楷體" w:hint="eastAsia"/>
                <w:color w:val="000000" w:themeColor="text1"/>
                <w:sz w:val="24"/>
                <w:szCs w:val="24"/>
                <w:u w:val="single"/>
              </w:rPr>
              <w:t>致</w:t>
            </w:r>
            <w:r w:rsidRPr="00914DA9">
              <w:rPr>
                <w:rFonts w:ascii="標楷體" w:eastAsia="標楷體" w:hAnsi="標楷體" w:hint="eastAsia"/>
                <w:color w:val="000000" w:themeColor="text1"/>
                <w:sz w:val="24"/>
                <w:szCs w:val="24"/>
                <w:u w:val="single"/>
              </w:rPr>
              <w:t>某種有價證券</w:t>
            </w:r>
            <w:r w:rsidR="00D13B9B" w:rsidRPr="00914DA9">
              <w:rPr>
                <w:rFonts w:ascii="標楷體" w:eastAsia="標楷體" w:hAnsi="標楷體" w:hint="eastAsia"/>
                <w:color w:val="000000" w:themeColor="text1"/>
                <w:sz w:val="24"/>
                <w:szCs w:val="24"/>
                <w:u w:val="single"/>
              </w:rPr>
              <w:t>發生差額時</w:t>
            </w:r>
            <w:r w:rsidRPr="00914DA9">
              <w:rPr>
                <w:rFonts w:ascii="標楷體" w:eastAsia="標楷體" w:hAnsi="標楷體" w:hint="eastAsia"/>
                <w:color w:val="000000" w:themeColor="text1"/>
                <w:sz w:val="24"/>
                <w:szCs w:val="24"/>
              </w:rPr>
              <w:t>（以下簡稱融資融券交易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差），或證券金融事業接受證券商委託代理因客戶有價證券當日沖銷交易先賣出後買進之未完成沖銷部位（以下簡稱當沖交易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差），於次一營業日上午九時起，</w:t>
            </w:r>
            <w:r w:rsidR="008A35A6" w:rsidRPr="00914DA9">
              <w:rPr>
                <w:rFonts w:ascii="標楷體" w:eastAsia="標楷體" w:hAnsi="標楷體" w:hint="eastAsia"/>
                <w:color w:val="000000" w:themeColor="text1"/>
                <w:sz w:val="24"/>
                <w:szCs w:val="24"/>
              </w:rPr>
              <w:t>向</w:t>
            </w:r>
            <w:r w:rsidR="00CF6443" w:rsidRPr="00914DA9">
              <w:rPr>
                <w:rFonts w:ascii="標楷體" w:eastAsia="標楷體" w:hAnsi="標楷體" w:hint="eastAsia"/>
                <w:color w:val="000000" w:themeColor="text1"/>
                <w:sz w:val="24"/>
                <w:szCs w:val="24"/>
                <w:u w:val="single"/>
              </w:rPr>
              <w:t>下列</w:t>
            </w:r>
            <w:r w:rsidR="004C35A9" w:rsidRPr="00914DA9">
              <w:rPr>
                <w:rFonts w:ascii="標楷體" w:eastAsia="標楷體" w:hAnsi="標楷體" w:hint="eastAsia"/>
                <w:color w:val="000000" w:themeColor="text1"/>
                <w:sz w:val="24"/>
                <w:szCs w:val="24"/>
                <w:u w:val="single"/>
              </w:rPr>
              <w:t>出借人標借</w:t>
            </w:r>
            <w:r w:rsidR="004C35A9" w:rsidRPr="00914DA9">
              <w:rPr>
                <w:rFonts w:ascii="標楷體" w:eastAsia="標楷體" w:hAnsi="標楷體" w:hint="eastAsia"/>
                <w:color w:val="000000" w:themeColor="text1"/>
                <w:sz w:val="24"/>
                <w:szCs w:val="24"/>
              </w:rPr>
              <w:t>；若再有不足，於下午二時前，洽特定</w:t>
            </w:r>
            <w:proofErr w:type="gramStart"/>
            <w:r w:rsidR="004C35A9" w:rsidRPr="00914DA9">
              <w:rPr>
                <w:rFonts w:ascii="標楷體" w:eastAsia="標楷體" w:hAnsi="標楷體" w:hint="eastAsia"/>
                <w:color w:val="000000" w:themeColor="text1"/>
                <w:sz w:val="24"/>
                <w:szCs w:val="24"/>
              </w:rPr>
              <w:t>人議借</w:t>
            </w:r>
            <w:proofErr w:type="gramEnd"/>
            <w:r w:rsidR="004C35A9" w:rsidRPr="00914DA9">
              <w:rPr>
                <w:rFonts w:ascii="標楷體" w:eastAsia="標楷體" w:hAnsi="標楷體" w:hint="eastAsia"/>
                <w:color w:val="000000" w:themeColor="text1"/>
                <w:sz w:val="24"/>
                <w:szCs w:val="24"/>
                <w:u w:val="single"/>
              </w:rPr>
              <w:t>：</w:t>
            </w:r>
          </w:p>
          <w:p w:rsidR="004C35A9" w:rsidRPr="00914DA9" w:rsidRDefault="004C35A9" w:rsidP="00013836">
            <w:pPr>
              <w:pStyle w:val="HTML"/>
              <w:spacing w:line="400" w:lineRule="exact"/>
              <w:ind w:left="708" w:hangingChars="295" w:hanging="708"/>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一</w:t>
            </w:r>
            <w:r w:rsidR="0016264B" w:rsidRPr="00914DA9">
              <w:rPr>
                <w:rFonts w:ascii="標楷體" w:eastAsia="標楷體" w:hAnsi="標楷體" w:hint="eastAsia"/>
                <w:color w:val="000000" w:themeColor="text1"/>
                <w:sz w:val="24"/>
                <w:szCs w:val="24"/>
                <w:u w:val="single"/>
              </w:rPr>
              <w:t>、</w:t>
            </w:r>
            <w:r w:rsidR="008A35A6" w:rsidRPr="00914DA9">
              <w:rPr>
                <w:rFonts w:ascii="標楷體" w:eastAsia="標楷體" w:hAnsi="標楷體" w:hint="eastAsia"/>
                <w:color w:val="000000" w:themeColor="text1"/>
                <w:sz w:val="24"/>
                <w:szCs w:val="24"/>
                <w:u w:val="single"/>
              </w:rPr>
              <w:t>該種有價證券所有人</w:t>
            </w:r>
            <w:r w:rsidRPr="00914DA9">
              <w:rPr>
                <w:rFonts w:ascii="標楷體" w:eastAsia="標楷體" w:hAnsi="標楷體" w:hint="eastAsia"/>
                <w:color w:val="000000" w:themeColor="text1"/>
                <w:sz w:val="24"/>
                <w:szCs w:val="24"/>
                <w:u w:val="single"/>
              </w:rPr>
              <w:t>。</w:t>
            </w:r>
          </w:p>
          <w:p w:rsidR="004C35A9" w:rsidRPr="00914DA9" w:rsidRDefault="004C35A9" w:rsidP="00013836">
            <w:pPr>
              <w:pStyle w:val="HTML"/>
              <w:spacing w:line="400" w:lineRule="exact"/>
              <w:ind w:left="425" w:hangingChars="177" w:hanging="425"/>
              <w:jc w:val="both"/>
              <w:rPr>
                <w:rFonts w:ascii="標楷體" w:eastAsia="標楷體" w:hAnsi="標楷體"/>
                <w:color w:val="000000" w:themeColor="text1"/>
                <w:sz w:val="23"/>
                <w:szCs w:val="23"/>
                <w:u w:val="single"/>
              </w:rPr>
            </w:pPr>
            <w:r w:rsidRPr="00914DA9">
              <w:rPr>
                <w:rFonts w:ascii="標楷體" w:eastAsia="標楷體" w:hAnsi="標楷體" w:hint="eastAsia"/>
                <w:color w:val="000000" w:themeColor="text1"/>
                <w:sz w:val="24"/>
                <w:szCs w:val="24"/>
                <w:u w:val="single"/>
              </w:rPr>
              <w:t>二</w:t>
            </w:r>
            <w:r w:rsidR="0016264B" w:rsidRPr="00914DA9">
              <w:rPr>
                <w:rFonts w:ascii="標楷體" w:eastAsia="標楷體" w:hAnsi="標楷體" w:hint="eastAsia"/>
                <w:color w:val="000000" w:themeColor="text1"/>
                <w:sz w:val="24"/>
                <w:szCs w:val="24"/>
                <w:u w:val="single"/>
              </w:rPr>
              <w:t>、</w:t>
            </w:r>
            <w:r w:rsidR="008A35A6" w:rsidRPr="00914DA9">
              <w:rPr>
                <w:rFonts w:ascii="標楷體" w:eastAsia="標楷體" w:hAnsi="標楷體" w:hint="eastAsia"/>
                <w:color w:val="000000" w:themeColor="text1"/>
                <w:sz w:val="23"/>
                <w:szCs w:val="23"/>
                <w:u w:val="single"/>
              </w:rPr>
              <w:t>辦理有價證券借貸業務</w:t>
            </w:r>
            <w:r w:rsidR="00A74E7D" w:rsidRPr="00914DA9">
              <w:rPr>
                <w:rFonts w:ascii="標楷體" w:eastAsia="標楷體" w:hAnsi="標楷體" w:hint="eastAsia"/>
                <w:color w:val="000000" w:themeColor="text1"/>
                <w:sz w:val="23"/>
                <w:szCs w:val="23"/>
                <w:u w:val="single"/>
              </w:rPr>
              <w:t>或有價證券融資融券業務</w:t>
            </w:r>
            <w:r w:rsidRPr="00914DA9">
              <w:rPr>
                <w:rFonts w:ascii="標楷體" w:eastAsia="標楷體" w:hAnsi="標楷體" w:hint="eastAsia"/>
                <w:color w:val="000000" w:themeColor="text1"/>
                <w:sz w:val="23"/>
                <w:szCs w:val="23"/>
                <w:u w:val="single"/>
              </w:rPr>
              <w:t>之證券商或證券金融事業</w:t>
            </w:r>
            <w:r w:rsidR="003C2AD4" w:rsidRPr="00914DA9">
              <w:rPr>
                <w:rFonts w:ascii="標楷體" w:eastAsia="標楷體" w:hAnsi="標楷體" w:hint="eastAsia"/>
                <w:color w:val="000000" w:themeColor="text1"/>
                <w:sz w:val="23"/>
                <w:szCs w:val="23"/>
                <w:u w:val="single"/>
              </w:rPr>
              <w:t>。</w:t>
            </w:r>
          </w:p>
          <w:p w:rsidR="002F0FDF" w:rsidRPr="00914DA9" w:rsidRDefault="002F0FDF" w:rsidP="00013836">
            <w:pPr>
              <w:pStyle w:val="HTML"/>
              <w:spacing w:line="400" w:lineRule="exact"/>
              <w:ind w:left="407" w:hangingChars="177" w:hanging="407"/>
              <w:jc w:val="both"/>
              <w:rPr>
                <w:rFonts w:ascii="標楷體" w:eastAsia="標楷體" w:hAnsi="標楷體"/>
                <w:color w:val="000000" w:themeColor="text1"/>
                <w:sz w:val="23"/>
                <w:szCs w:val="23"/>
                <w:u w:val="single"/>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依前項程序所取得有價證券之數量仍有不足時，除當沖交易</w:t>
            </w:r>
            <w:proofErr w:type="gramStart"/>
            <w:r w:rsidRPr="00914DA9">
              <w:rPr>
                <w:rFonts w:ascii="標楷體" w:eastAsia="標楷體" w:hAnsi="標楷體" w:hint="eastAsia"/>
                <w:color w:val="000000" w:themeColor="text1"/>
                <w:sz w:val="24"/>
                <w:szCs w:val="24"/>
              </w:rPr>
              <w:t>券差外</w:t>
            </w:r>
            <w:proofErr w:type="gramEnd"/>
            <w:r w:rsidRPr="00914DA9">
              <w:rPr>
                <w:rFonts w:ascii="標楷體" w:eastAsia="標楷體" w:hAnsi="標楷體" w:hint="eastAsia"/>
                <w:color w:val="000000" w:themeColor="text1"/>
                <w:sz w:val="24"/>
                <w:szCs w:val="24"/>
              </w:rPr>
              <w:t>，證券金融事業應於當日下午二時三十分前，委託證券商在本公司辦理標購。</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前二項標借、</w:t>
            </w:r>
            <w:proofErr w:type="gramStart"/>
            <w:r w:rsidRPr="00914DA9">
              <w:rPr>
                <w:rFonts w:ascii="標楷體" w:eastAsia="標楷體" w:hAnsi="標楷體" w:hint="eastAsia"/>
                <w:color w:val="000000" w:themeColor="text1"/>
                <w:sz w:val="24"/>
                <w:szCs w:val="24"/>
              </w:rPr>
              <w:t>議借及</w:t>
            </w:r>
            <w:proofErr w:type="gramEnd"/>
            <w:r w:rsidRPr="00914DA9">
              <w:rPr>
                <w:rFonts w:ascii="標楷體" w:eastAsia="標楷體" w:hAnsi="標楷體" w:hint="eastAsia"/>
                <w:color w:val="000000" w:themeColor="text1"/>
                <w:sz w:val="24"/>
                <w:szCs w:val="24"/>
              </w:rPr>
              <w:t>標購作業，除因發行公司召開臨時股東會或其原因不影響行使股東權者停止過戶外，於停止過戶開始日前第</w:t>
            </w:r>
            <w:r w:rsidRPr="00914DA9">
              <w:rPr>
                <w:rFonts w:ascii="標楷體" w:eastAsia="標楷體" w:hAnsi="標楷體" w:hint="eastAsia"/>
                <w:color w:val="000000" w:themeColor="text1"/>
                <w:sz w:val="24"/>
                <w:szCs w:val="24"/>
              </w:rPr>
              <w:lastRenderedPageBreak/>
              <w:t>二</w:t>
            </w:r>
            <w:proofErr w:type="gramStart"/>
            <w:r w:rsidRPr="00914DA9">
              <w:rPr>
                <w:rFonts w:ascii="標楷體" w:eastAsia="標楷體" w:hAnsi="標楷體" w:hint="eastAsia"/>
                <w:color w:val="000000" w:themeColor="text1"/>
                <w:sz w:val="24"/>
                <w:szCs w:val="24"/>
              </w:rPr>
              <w:t>個</w:t>
            </w:r>
            <w:proofErr w:type="gramEnd"/>
            <w:r w:rsidRPr="00914DA9">
              <w:rPr>
                <w:rFonts w:ascii="標楷體" w:eastAsia="標楷體" w:hAnsi="標楷體" w:hint="eastAsia"/>
                <w:color w:val="000000" w:themeColor="text1"/>
                <w:sz w:val="24"/>
                <w:szCs w:val="24"/>
              </w:rPr>
              <w:t>營業日停止辦理。</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前項營業日之計算，依證券商辦理有價證券買賣融資融券業務操作辦法第三十五條規定辦理。</w:t>
            </w:r>
          </w:p>
        </w:tc>
        <w:tc>
          <w:tcPr>
            <w:tcW w:w="2977" w:type="dxa"/>
          </w:tcPr>
          <w:p w:rsidR="004E4D14" w:rsidRPr="00914DA9" w:rsidRDefault="004E4D14"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第五十六條</w:t>
            </w:r>
          </w:p>
          <w:p w:rsidR="00C33F80"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w:t>
            </w:r>
            <w:r w:rsidRPr="00914DA9">
              <w:rPr>
                <w:rFonts w:ascii="標楷體" w:eastAsia="標楷體" w:hAnsi="標楷體" w:hint="eastAsia"/>
                <w:color w:val="000000" w:themeColor="text1"/>
                <w:sz w:val="24"/>
                <w:szCs w:val="24"/>
                <w:u w:val="single"/>
              </w:rPr>
              <w:t>之某種有價證券融券、借</w:t>
            </w:r>
            <w:proofErr w:type="gramStart"/>
            <w:r w:rsidRPr="00914DA9">
              <w:rPr>
                <w:rFonts w:ascii="標楷體" w:eastAsia="標楷體" w:hAnsi="標楷體" w:hint="eastAsia"/>
                <w:color w:val="000000" w:themeColor="text1"/>
                <w:sz w:val="24"/>
                <w:szCs w:val="24"/>
                <w:u w:val="single"/>
              </w:rPr>
              <w:t>券</w:t>
            </w:r>
            <w:proofErr w:type="gramEnd"/>
            <w:r w:rsidRPr="00914DA9">
              <w:rPr>
                <w:rFonts w:ascii="標楷體" w:eastAsia="標楷體" w:hAnsi="標楷體" w:hint="eastAsia"/>
                <w:color w:val="000000" w:themeColor="text1"/>
                <w:sz w:val="24"/>
                <w:szCs w:val="24"/>
                <w:u w:val="single"/>
              </w:rPr>
              <w:t>餘額與轉融通餘額之合計數，超過證券金融事業自有有價證券、向證券交易所借</w:t>
            </w:r>
            <w:proofErr w:type="gramStart"/>
            <w:r w:rsidRPr="00914DA9">
              <w:rPr>
                <w:rFonts w:ascii="標楷體" w:eastAsia="標楷體" w:hAnsi="標楷體" w:hint="eastAsia"/>
                <w:color w:val="000000" w:themeColor="text1"/>
                <w:sz w:val="24"/>
                <w:szCs w:val="24"/>
                <w:u w:val="single"/>
              </w:rPr>
              <w:t>券</w:t>
            </w:r>
            <w:proofErr w:type="gramEnd"/>
            <w:r w:rsidRPr="00914DA9">
              <w:rPr>
                <w:rFonts w:ascii="標楷體" w:eastAsia="標楷體" w:hAnsi="標楷體" w:hint="eastAsia"/>
                <w:color w:val="000000" w:themeColor="text1"/>
                <w:sz w:val="24"/>
                <w:szCs w:val="24"/>
                <w:u w:val="single"/>
              </w:rPr>
              <w:t>系統借入及辦理融資融券與轉融通業務所取得之全部該種有價證券，經向其他證券金融事業轉融通後尚有不足時</w:t>
            </w:r>
            <w:r w:rsidRPr="00914DA9">
              <w:rPr>
                <w:rFonts w:ascii="標楷體" w:eastAsia="標楷體" w:hAnsi="標楷體" w:hint="eastAsia"/>
                <w:color w:val="000000" w:themeColor="text1"/>
                <w:sz w:val="24"/>
                <w:szCs w:val="24"/>
              </w:rPr>
              <w:t>（以下簡稱融資融券交易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差），或證券金融事業接受證券商委託代理因客戶有價證券當日沖銷交易先賣出後買進之未完成沖銷部位（以下簡稱當沖交易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差），於次一營業日上午九時起，向</w:t>
            </w:r>
            <w:r w:rsidRPr="00914DA9">
              <w:rPr>
                <w:rFonts w:ascii="標楷體" w:eastAsia="標楷體" w:hAnsi="標楷體" w:hint="eastAsia"/>
                <w:color w:val="000000" w:themeColor="text1"/>
                <w:sz w:val="24"/>
                <w:szCs w:val="24"/>
                <w:u w:val="single"/>
              </w:rPr>
              <w:t>該種有價證券所有人</w:t>
            </w:r>
            <w:r w:rsidRPr="00914DA9">
              <w:rPr>
                <w:rFonts w:ascii="標楷體" w:eastAsia="標楷體" w:hAnsi="標楷體" w:hint="eastAsia"/>
                <w:color w:val="000000" w:themeColor="text1"/>
                <w:sz w:val="24"/>
                <w:szCs w:val="24"/>
              </w:rPr>
              <w:t>標借；若再有不足，於下午二時前，洽特定</w:t>
            </w:r>
            <w:proofErr w:type="gramStart"/>
            <w:r w:rsidRPr="00914DA9">
              <w:rPr>
                <w:rFonts w:ascii="標楷體" w:eastAsia="標楷體" w:hAnsi="標楷體" w:hint="eastAsia"/>
                <w:color w:val="000000" w:themeColor="text1"/>
                <w:sz w:val="24"/>
                <w:szCs w:val="24"/>
              </w:rPr>
              <w:t>人議借</w:t>
            </w:r>
            <w:proofErr w:type="gramEnd"/>
            <w:r w:rsidRPr="00914DA9">
              <w:rPr>
                <w:rFonts w:ascii="標楷體" w:eastAsia="標楷體" w:hAnsi="標楷體" w:hint="eastAsia"/>
                <w:color w:val="000000" w:themeColor="text1"/>
                <w:sz w:val="24"/>
                <w:szCs w:val="24"/>
              </w:rPr>
              <w:t>。</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依前項程序所取得有價證券之數量仍有不足時，除當沖交易</w:t>
            </w:r>
            <w:proofErr w:type="gramStart"/>
            <w:r w:rsidRPr="00914DA9">
              <w:rPr>
                <w:rFonts w:ascii="標楷體" w:eastAsia="標楷體" w:hAnsi="標楷體" w:hint="eastAsia"/>
                <w:color w:val="000000" w:themeColor="text1"/>
                <w:sz w:val="24"/>
                <w:szCs w:val="24"/>
              </w:rPr>
              <w:t>券差外</w:t>
            </w:r>
            <w:proofErr w:type="gramEnd"/>
            <w:r w:rsidRPr="00914DA9">
              <w:rPr>
                <w:rFonts w:ascii="標楷體" w:eastAsia="標楷體" w:hAnsi="標楷體" w:hint="eastAsia"/>
                <w:color w:val="000000" w:themeColor="text1"/>
                <w:sz w:val="24"/>
                <w:szCs w:val="24"/>
              </w:rPr>
              <w:t>，證券金融事業應於當日下午二時三十分前，委託證券商在本公司辦理標購。</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前二項標借、</w:t>
            </w:r>
            <w:proofErr w:type="gramStart"/>
            <w:r w:rsidRPr="00914DA9">
              <w:rPr>
                <w:rFonts w:ascii="標楷體" w:eastAsia="標楷體" w:hAnsi="標楷體" w:hint="eastAsia"/>
                <w:color w:val="000000" w:themeColor="text1"/>
                <w:sz w:val="24"/>
                <w:szCs w:val="24"/>
              </w:rPr>
              <w:t>議借及</w:t>
            </w:r>
            <w:proofErr w:type="gramEnd"/>
            <w:r w:rsidRPr="00914DA9">
              <w:rPr>
                <w:rFonts w:ascii="標楷體" w:eastAsia="標楷體" w:hAnsi="標楷體" w:hint="eastAsia"/>
                <w:color w:val="000000" w:themeColor="text1"/>
                <w:sz w:val="24"/>
                <w:szCs w:val="24"/>
              </w:rPr>
              <w:t>標購作業，除因發行公司召開臨時股東會或其原因不影響行使股東權者停止過戶外，於停止過戶開始日前第</w:t>
            </w:r>
            <w:r w:rsidRPr="00914DA9">
              <w:rPr>
                <w:rFonts w:ascii="標楷體" w:eastAsia="標楷體" w:hAnsi="標楷體" w:hint="eastAsia"/>
                <w:color w:val="000000" w:themeColor="text1"/>
                <w:sz w:val="24"/>
                <w:szCs w:val="24"/>
              </w:rPr>
              <w:lastRenderedPageBreak/>
              <w:t>二</w:t>
            </w:r>
            <w:proofErr w:type="gramStart"/>
            <w:r w:rsidRPr="00914DA9">
              <w:rPr>
                <w:rFonts w:ascii="標楷體" w:eastAsia="標楷體" w:hAnsi="標楷體" w:hint="eastAsia"/>
                <w:color w:val="000000" w:themeColor="text1"/>
                <w:sz w:val="24"/>
                <w:szCs w:val="24"/>
              </w:rPr>
              <w:t>個</w:t>
            </w:r>
            <w:proofErr w:type="gramEnd"/>
            <w:r w:rsidRPr="00914DA9">
              <w:rPr>
                <w:rFonts w:ascii="標楷體" w:eastAsia="標楷體" w:hAnsi="標楷體" w:hint="eastAsia"/>
                <w:color w:val="000000" w:themeColor="text1"/>
                <w:sz w:val="24"/>
                <w:szCs w:val="24"/>
              </w:rPr>
              <w:t>營業日停止辦理。</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前項營業日之計算，依證券商辦理有價證券買賣融資融券業務操作辦法第三十五條規定辦理。</w:t>
            </w:r>
          </w:p>
        </w:tc>
        <w:tc>
          <w:tcPr>
            <w:tcW w:w="2300" w:type="dxa"/>
          </w:tcPr>
          <w:p w:rsidR="00C0679A" w:rsidRPr="00914DA9" w:rsidRDefault="002613B7" w:rsidP="00013836">
            <w:pPr>
              <w:adjustRightInd w:val="0"/>
              <w:snapToGrid w:val="0"/>
              <w:spacing w:line="400" w:lineRule="exact"/>
              <w:jc w:val="both"/>
              <w:rPr>
                <w:rFonts w:ascii="標楷體" w:eastAsia="標楷體" w:hAnsi="標楷體"/>
                <w:color w:val="000000" w:themeColor="text1"/>
                <w:szCs w:val="24"/>
              </w:rPr>
            </w:pPr>
            <w:proofErr w:type="gramStart"/>
            <w:r w:rsidRPr="00914DA9">
              <w:rPr>
                <w:rFonts w:ascii="標楷體" w:eastAsia="標楷體" w:hAnsi="標楷體" w:hint="eastAsia"/>
                <w:color w:val="000000" w:themeColor="text1"/>
                <w:szCs w:val="24"/>
              </w:rPr>
              <w:lastRenderedPageBreak/>
              <w:t>鑑</w:t>
            </w:r>
            <w:proofErr w:type="gramEnd"/>
            <w:r w:rsidRPr="00914DA9">
              <w:rPr>
                <w:rFonts w:ascii="標楷體" w:eastAsia="標楷體" w:hAnsi="標楷體" w:hint="eastAsia"/>
                <w:color w:val="000000" w:themeColor="text1"/>
                <w:szCs w:val="24"/>
              </w:rPr>
              <w:t>於證券金融事業</w:t>
            </w:r>
            <w:r w:rsidR="00565EDB" w:rsidRPr="00914DA9">
              <w:rPr>
                <w:rFonts w:ascii="標楷體" w:eastAsia="標楷體" w:hAnsi="標楷體" w:hint="eastAsia"/>
                <w:color w:val="000000" w:themeColor="text1"/>
                <w:szCs w:val="24"/>
              </w:rPr>
              <w:t>辦理融資融券及有價證券借貸業務之</w:t>
            </w:r>
            <w:proofErr w:type="gramStart"/>
            <w:r w:rsidR="00565EDB" w:rsidRPr="00914DA9">
              <w:rPr>
                <w:rFonts w:ascii="標楷體" w:eastAsia="標楷體" w:hAnsi="標楷體" w:hint="eastAsia"/>
                <w:color w:val="000000" w:themeColor="text1"/>
                <w:szCs w:val="24"/>
              </w:rPr>
              <w:t>券</w:t>
            </w:r>
            <w:proofErr w:type="gramEnd"/>
            <w:r w:rsidR="00565EDB" w:rsidRPr="00914DA9">
              <w:rPr>
                <w:rFonts w:ascii="標楷體" w:eastAsia="標楷體" w:hAnsi="標楷體" w:hint="eastAsia"/>
                <w:color w:val="000000" w:themeColor="text1"/>
                <w:szCs w:val="24"/>
              </w:rPr>
              <w:t>源及用途擴大，為避免逐一列舉增加法規之繁複，</w:t>
            </w:r>
            <w:proofErr w:type="gramStart"/>
            <w:r w:rsidR="00565EDB" w:rsidRPr="00914DA9">
              <w:rPr>
                <w:rFonts w:ascii="標楷體" w:eastAsia="標楷體" w:hAnsi="標楷體" w:hint="eastAsia"/>
                <w:color w:val="000000" w:themeColor="text1"/>
                <w:szCs w:val="24"/>
              </w:rPr>
              <w:t>爰</w:t>
            </w:r>
            <w:proofErr w:type="gramEnd"/>
            <w:r w:rsidR="000B468D" w:rsidRPr="00914DA9">
              <w:rPr>
                <w:rFonts w:ascii="標楷體" w:eastAsia="標楷體" w:hAnsi="標楷體" w:hint="eastAsia"/>
                <w:color w:val="000000" w:themeColor="text1"/>
                <w:szCs w:val="24"/>
              </w:rPr>
              <w:t>修正</w:t>
            </w:r>
            <w:r w:rsidR="00260228">
              <w:rPr>
                <w:rFonts w:ascii="標楷體" w:eastAsia="標楷體" w:hAnsi="標楷體" w:hint="eastAsia"/>
                <w:color w:val="000000" w:themeColor="text1"/>
                <w:szCs w:val="24"/>
              </w:rPr>
              <w:t>第一項規定，</w:t>
            </w:r>
            <w:r w:rsidR="00565EDB" w:rsidRPr="00914DA9">
              <w:rPr>
                <w:rFonts w:ascii="標楷體" w:eastAsia="標楷體" w:hAnsi="標楷體" w:hint="eastAsia"/>
                <w:color w:val="000000" w:themeColor="text1"/>
                <w:szCs w:val="24"/>
              </w:rPr>
              <w:t>以業務</w:t>
            </w:r>
            <w:r w:rsidR="00AD69E7" w:rsidRPr="00914DA9">
              <w:rPr>
                <w:rFonts w:ascii="標楷體" w:eastAsia="標楷體" w:hAnsi="標楷體" w:hint="eastAsia"/>
                <w:color w:val="000000" w:themeColor="text1"/>
                <w:szCs w:val="24"/>
              </w:rPr>
              <w:t>別</w:t>
            </w:r>
            <w:proofErr w:type="gramStart"/>
            <w:r w:rsidR="00FB7A78" w:rsidRPr="00914DA9">
              <w:rPr>
                <w:rFonts w:ascii="標楷體" w:eastAsia="標楷體" w:hAnsi="標楷體" w:hint="eastAsia"/>
                <w:color w:val="000000" w:themeColor="text1"/>
                <w:szCs w:val="24"/>
              </w:rPr>
              <w:t>之</w:t>
            </w:r>
            <w:r w:rsidR="00C91DDA" w:rsidRPr="00914DA9">
              <w:rPr>
                <w:rFonts w:ascii="標楷體" w:eastAsia="標楷體" w:hAnsi="標楷體" w:hint="eastAsia"/>
                <w:color w:val="000000" w:themeColor="text1"/>
                <w:szCs w:val="24"/>
              </w:rPr>
              <w:t>券</w:t>
            </w:r>
            <w:proofErr w:type="gramEnd"/>
            <w:r w:rsidR="00C91DDA" w:rsidRPr="00914DA9">
              <w:rPr>
                <w:rFonts w:ascii="標楷體" w:eastAsia="標楷體" w:hAnsi="標楷體" w:hint="eastAsia"/>
                <w:color w:val="000000" w:themeColor="text1"/>
                <w:szCs w:val="24"/>
              </w:rPr>
              <w:t>差</w:t>
            </w:r>
            <w:r w:rsidR="000B468D" w:rsidRPr="00914DA9">
              <w:rPr>
                <w:rFonts w:ascii="標楷體" w:eastAsia="標楷體" w:hAnsi="標楷體" w:hint="eastAsia"/>
                <w:color w:val="000000" w:themeColor="text1"/>
                <w:szCs w:val="24"/>
              </w:rPr>
              <w:t>表示</w:t>
            </w:r>
            <w:r w:rsidR="00AD69E7" w:rsidRPr="00914DA9">
              <w:rPr>
                <w:rFonts w:ascii="標楷體" w:eastAsia="標楷體" w:hAnsi="標楷體" w:hint="eastAsia"/>
                <w:color w:val="000000" w:themeColor="text1"/>
                <w:szCs w:val="24"/>
              </w:rPr>
              <w:t>。另配合</w:t>
            </w:r>
            <w:r w:rsidR="00260228">
              <w:rPr>
                <w:rFonts w:ascii="標楷體" w:eastAsia="標楷體" w:hAnsi="標楷體" w:hint="eastAsia"/>
                <w:color w:val="000000" w:themeColor="text1"/>
                <w:szCs w:val="24"/>
              </w:rPr>
              <w:t>開放</w:t>
            </w:r>
            <w:r w:rsidR="006521FD" w:rsidRPr="00914DA9">
              <w:rPr>
                <w:rFonts w:ascii="標楷體" w:eastAsia="標楷體" w:hAnsi="標楷體" w:hint="eastAsia"/>
                <w:color w:val="000000" w:themeColor="text1"/>
                <w:szCs w:val="24"/>
              </w:rPr>
              <w:t>證券商及證券金融事業</w:t>
            </w:r>
            <w:r w:rsidR="00260228">
              <w:rPr>
                <w:rFonts w:ascii="標楷體" w:eastAsia="標楷體" w:hAnsi="標楷體" w:hint="eastAsia"/>
                <w:color w:val="000000" w:themeColor="text1"/>
                <w:szCs w:val="24"/>
              </w:rPr>
              <w:t>辦理</w:t>
            </w:r>
            <w:r w:rsidR="00AD69E7" w:rsidRPr="00914DA9">
              <w:rPr>
                <w:rFonts w:ascii="標楷體" w:eastAsia="標楷體" w:hAnsi="標楷體" w:hint="eastAsia"/>
                <w:color w:val="000000" w:themeColor="text1"/>
                <w:szCs w:val="24"/>
              </w:rPr>
              <w:t>有價證券借貸業務及融資融券業務</w:t>
            </w:r>
            <w:r w:rsidR="00260228">
              <w:rPr>
                <w:rFonts w:ascii="標楷體" w:eastAsia="標楷體" w:hAnsi="標楷體" w:hint="eastAsia"/>
                <w:color w:val="000000" w:themeColor="text1"/>
                <w:szCs w:val="24"/>
              </w:rPr>
              <w:t>取得之證券得</w:t>
            </w:r>
            <w:r w:rsidR="00AD69E7" w:rsidRPr="00914DA9">
              <w:rPr>
                <w:rFonts w:ascii="標楷體" w:eastAsia="標楷體" w:hAnsi="標楷體" w:hint="eastAsia"/>
                <w:color w:val="000000" w:themeColor="text1"/>
                <w:szCs w:val="24"/>
              </w:rPr>
              <w:t>參加標</w:t>
            </w:r>
            <w:proofErr w:type="gramStart"/>
            <w:r w:rsidR="00AD69E7" w:rsidRPr="00914DA9">
              <w:rPr>
                <w:rFonts w:ascii="標楷體" w:eastAsia="標楷體" w:hAnsi="標楷體" w:hint="eastAsia"/>
                <w:color w:val="000000" w:themeColor="text1"/>
                <w:szCs w:val="24"/>
              </w:rPr>
              <w:t>議借，</w:t>
            </w:r>
            <w:r w:rsidR="00260228" w:rsidRPr="002F192D">
              <w:rPr>
                <w:rFonts w:ascii="標楷體" w:eastAsia="標楷體" w:hAnsi="標楷體" w:hint="eastAsia"/>
                <w:szCs w:val="24"/>
              </w:rPr>
              <w:t>爰</w:t>
            </w:r>
            <w:proofErr w:type="gramEnd"/>
            <w:r w:rsidR="00260228" w:rsidRPr="002F192D">
              <w:rPr>
                <w:rFonts w:ascii="標楷體" w:eastAsia="標楷體" w:hAnsi="標楷體" w:hint="eastAsia"/>
                <w:szCs w:val="24"/>
              </w:rPr>
              <w:t>將有價證券所有人進一步區分為</w:t>
            </w:r>
            <w:r w:rsidR="00260228" w:rsidRPr="00260228">
              <w:rPr>
                <w:rFonts w:ascii="標楷體" w:eastAsia="標楷體" w:hAnsi="標楷體" w:hint="eastAsia"/>
                <w:color w:val="000000" w:themeColor="text1"/>
                <w:szCs w:val="24"/>
              </w:rPr>
              <w:t>該種有價證券所有人</w:t>
            </w:r>
            <w:r w:rsidR="00260228" w:rsidRPr="002F192D">
              <w:rPr>
                <w:rFonts w:ascii="標楷體" w:eastAsia="標楷體" w:hAnsi="標楷體" w:hint="eastAsia"/>
                <w:szCs w:val="24"/>
              </w:rPr>
              <w:t>及</w:t>
            </w:r>
            <w:r w:rsidR="00260228" w:rsidRPr="00260228">
              <w:rPr>
                <w:rFonts w:ascii="標楷體" w:eastAsia="標楷體" w:hAnsi="標楷體" w:hint="eastAsia"/>
                <w:color w:val="000000" w:themeColor="text1"/>
                <w:sz w:val="23"/>
                <w:szCs w:val="23"/>
              </w:rPr>
              <w:t>辦理有價證券借貸業務或有價證券融資融券業務之證券商或證券金融事業</w:t>
            </w:r>
            <w:r w:rsidR="00AD69E7" w:rsidRPr="00914DA9">
              <w:rPr>
                <w:rFonts w:ascii="標楷體" w:eastAsia="標楷體" w:hAnsi="標楷體" w:hint="eastAsia"/>
                <w:color w:val="000000" w:themeColor="text1"/>
                <w:szCs w:val="24"/>
              </w:rPr>
              <w:t>。</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b/>
                <w:bCs/>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五十八</w:t>
            </w:r>
            <w:r w:rsidRPr="00914DA9">
              <w:rPr>
                <w:rFonts w:ascii="標楷體" w:eastAsia="標楷體" w:hAnsi="標楷體" w:hint="eastAsia"/>
                <w:b/>
                <w:bCs/>
                <w:color w:val="000000" w:themeColor="text1"/>
                <w:szCs w:val="24"/>
              </w:rPr>
              <w:t>條</w:t>
            </w:r>
          </w:p>
          <w:p w:rsidR="007451EE" w:rsidRPr="00914DA9" w:rsidRDefault="00D93A33"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第五十六條第一項第一款出借人</w:t>
            </w:r>
            <w:r w:rsidR="00C0679A" w:rsidRPr="00914DA9">
              <w:rPr>
                <w:rFonts w:ascii="標楷體" w:eastAsia="標楷體" w:hAnsi="標楷體" w:hint="eastAsia"/>
                <w:color w:val="000000" w:themeColor="text1"/>
                <w:sz w:val="24"/>
                <w:szCs w:val="24"/>
              </w:rPr>
              <w:t>參加標借，應填寫標單</w:t>
            </w:r>
            <w:r w:rsidR="00163DBF" w:rsidRPr="00163DBF">
              <w:rPr>
                <w:rFonts w:ascii="標楷體" w:eastAsia="標楷體" w:hAnsi="標楷體" w:hint="eastAsia"/>
                <w:color w:val="000000" w:themeColor="text1"/>
                <w:sz w:val="24"/>
                <w:szCs w:val="24"/>
              </w:rPr>
              <w:t>，</w:t>
            </w:r>
            <w:r w:rsidR="00C0679A" w:rsidRPr="00914DA9">
              <w:rPr>
                <w:rFonts w:ascii="標楷體" w:eastAsia="標楷體" w:hAnsi="標楷體" w:hint="eastAsia"/>
                <w:color w:val="000000" w:themeColor="text1"/>
                <w:sz w:val="24"/>
                <w:szCs w:val="24"/>
              </w:rPr>
              <w:t>委託證券商辦理，當面委託者，應填寫標單並簽章；以電話委託者，受託證券經紀商應同步錄音，並依本公司營業細則第八十條第四項至第六項規定辦理，且應由受託買賣業務人員</w:t>
            </w:r>
            <w:proofErr w:type="gramStart"/>
            <w:r w:rsidR="00C0679A" w:rsidRPr="00914DA9">
              <w:rPr>
                <w:rFonts w:ascii="標楷體" w:eastAsia="標楷體" w:hAnsi="標楷體" w:hint="eastAsia"/>
                <w:color w:val="000000" w:themeColor="text1"/>
                <w:sz w:val="24"/>
                <w:szCs w:val="24"/>
              </w:rPr>
              <w:t>填具標單</w:t>
            </w:r>
            <w:proofErr w:type="gramEnd"/>
            <w:r w:rsidR="00C0679A" w:rsidRPr="00914DA9">
              <w:rPr>
                <w:rFonts w:ascii="標楷體" w:eastAsia="標楷體" w:hAnsi="標楷體" w:hint="eastAsia"/>
                <w:color w:val="000000" w:themeColor="text1"/>
                <w:sz w:val="24"/>
                <w:szCs w:val="24"/>
              </w:rPr>
              <w:t>；其他以本公司營業細則第七十五條第一項第八款所列交易型態進行委託者，標單製作應依作業程序辦理。</w:t>
            </w:r>
          </w:p>
          <w:p w:rsidR="00C0679A" w:rsidRPr="00914DA9" w:rsidRDefault="007451EE"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第五十六條</w:t>
            </w:r>
            <w:r w:rsidR="00D93A33" w:rsidRPr="00914DA9">
              <w:rPr>
                <w:rFonts w:ascii="標楷體" w:eastAsia="標楷體" w:hAnsi="標楷體" w:hint="eastAsia"/>
                <w:color w:val="000000" w:themeColor="text1"/>
                <w:sz w:val="24"/>
                <w:szCs w:val="24"/>
                <w:u w:val="single"/>
              </w:rPr>
              <w:t>第一項第二款出借人</w:t>
            </w:r>
            <w:r w:rsidR="000A742C" w:rsidRPr="00914DA9">
              <w:rPr>
                <w:rFonts w:ascii="標楷體" w:eastAsia="標楷體" w:hAnsi="標楷體" w:hint="eastAsia"/>
                <w:color w:val="000000" w:themeColor="text1"/>
                <w:sz w:val="24"/>
                <w:szCs w:val="24"/>
                <w:u w:val="single"/>
              </w:rPr>
              <w:t>參加標借，應填寫標單，並</w:t>
            </w:r>
            <w:r w:rsidR="00827787">
              <w:rPr>
                <w:rFonts w:ascii="標楷體" w:eastAsia="標楷體" w:hAnsi="標楷體" w:hint="eastAsia"/>
                <w:color w:val="000000" w:themeColor="text1"/>
                <w:sz w:val="24"/>
                <w:szCs w:val="24"/>
                <w:u w:val="single"/>
              </w:rPr>
              <w:t>將標單資料</w:t>
            </w:r>
            <w:r w:rsidR="00A87A45" w:rsidRPr="00914DA9">
              <w:rPr>
                <w:rFonts w:ascii="標楷體" w:eastAsia="標楷體" w:hAnsi="標楷體" w:hint="eastAsia"/>
                <w:color w:val="000000" w:themeColor="text1"/>
                <w:sz w:val="24"/>
                <w:szCs w:val="24"/>
                <w:u w:val="single"/>
              </w:rPr>
              <w:t>輸入</w:t>
            </w:r>
            <w:r w:rsidR="000A742C" w:rsidRPr="00914DA9">
              <w:rPr>
                <w:rFonts w:ascii="標楷體" w:eastAsia="標楷體" w:hAnsi="標楷體" w:hint="eastAsia"/>
                <w:color w:val="000000" w:themeColor="text1"/>
                <w:sz w:val="24"/>
                <w:szCs w:val="24"/>
                <w:u w:val="single"/>
              </w:rPr>
              <w:t>本公司標借系統。</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w:t>
            </w:r>
            <w:r w:rsidR="00760877" w:rsidRPr="00914DA9">
              <w:rPr>
                <w:rFonts w:ascii="標楷體" w:eastAsia="標楷體" w:hAnsi="標楷體" w:hint="eastAsia"/>
                <w:color w:val="000000" w:themeColor="text1"/>
                <w:sz w:val="24"/>
                <w:szCs w:val="24"/>
                <w:u w:val="single"/>
              </w:rPr>
              <w:t>二</w:t>
            </w:r>
            <w:r w:rsidRPr="00914DA9">
              <w:rPr>
                <w:rFonts w:ascii="標楷體" w:eastAsia="標楷體" w:hAnsi="標楷體" w:hint="eastAsia"/>
                <w:color w:val="000000" w:themeColor="text1"/>
                <w:sz w:val="24"/>
                <w:szCs w:val="24"/>
              </w:rPr>
              <w:t>項標單</w:t>
            </w:r>
            <w:r w:rsidR="00734D8A" w:rsidRPr="00592BB1">
              <w:rPr>
                <w:rFonts w:ascii="標楷體" w:eastAsia="標楷體" w:hAnsi="標楷體" w:hint="eastAsia"/>
                <w:color w:val="000000" w:themeColor="text1"/>
                <w:sz w:val="24"/>
                <w:szCs w:val="24"/>
                <w:u w:val="single"/>
              </w:rPr>
              <w:t>依第五十六條第一項出借</w:t>
            </w:r>
            <w:proofErr w:type="gramStart"/>
            <w:r w:rsidR="00734D8A" w:rsidRPr="00592BB1">
              <w:rPr>
                <w:rFonts w:ascii="標楷體" w:eastAsia="標楷體" w:hAnsi="標楷體" w:hint="eastAsia"/>
                <w:color w:val="000000" w:themeColor="text1"/>
                <w:sz w:val="24"/>
                <w:szCs w:val="24"/>
                <w:u w:val="single"/>
              </w:rPr>
              <w:t>人身分載明</w:t>
            </w:r>
            <w:proofErr w:type="gramEnd"/>
            <w:r w:rsidR="00760877" w:rsidRPr="00914DA9">
              <w:rPr>
                <w:rFonts w:ascii="標楷體" w:eastAsia="標楷體" w:hAnsi="標楷體" w:hint="eastAsia"/>
                <w:color w:val="000000" w:themeColor="text1"/>
                <w:sz w:val="24"/>
                <w:szCs w:val="24"/>
              </w:rPr>
              <w:t>姓名</w:t>
            </w:r>
            <w:r w:rsidRPr="00914DA9">
              <w:rPr>
                <w:rFonts w:ascii="標楷體" w:eastAsia="標楷體" w:hAnsi="標楷體" w:hint="eastAsia"/>
                <w:color w:val="000000" w:themeColor="text1"/>
                <w:sz w:val="24"/>
                <w:szCs w:val="24"/>
              </w:rPr>
              <w:t>、</w:t>
            </w:r>
            <w:r w:rsidR="00734D8A" w:rsidRPr="00914DA9">
              <w:rPr>
                <w:rFonts w:ascii="標楷體" w:eastAsia="標楷體" w:hAnsi="標楷體" w:hint="eastAsia"/>
                <w:color w:val="000000" w:themeColor="text1"/>
                <w:sz w:val="24"/>
                <w:szCs w:val="24"/>
                <w:u w:val="single"/>
              </w:rPr>
              <w:t>專戶名稱</w:t>
            </w:r>
            <w:r w:rsidR="00734D8A">
              <w:rPr>
                <w:rFonts w:ascii="標楷體" w:eastAsia="標楷體" w:hAnsi="標楷體" w:hint="eastAsia"/>
                <w:color w:val="000000" w:themeColor="text1"/>
                <w:sz w:val="24"/>
                <w:szCs w:val="24"/>
                <w:u w:val="single"/>
              </w:rPr>
              <w:t>、</w:t>
            </w:r>
            <w:r w:rsidRPr="00914DA9">
              <w:rPr>
                <w:rFonts w:ascii="標楷體" w:eastAsia="標楷體" w:hAnsi="標楷體" w:hint="eastAsia"/>
                <w:color w:val="000000" w:themeColor="text1"/>
                <w:sz w:val="24"/>
                <w:szCs w:val="24"/>
              </w:rPr>
              <w:t>受託買賣帳號</w:t>
            </w:r>
            <w:r w:rsidR="00734D8A">
              <w:rPr>
                <w:rFonts w:ascii="標楷體" w:eastAsia="標楷體" w:hAnsi="標楷體" w:hint="eastAsia"/>
                <w:color w:val="000000" w:themeColor="text1"/>
                <w:sz w:val="24"/>
                <w:szCs w:val="24"/>
                <w:u w:val="single"/>
              </w:rPr>
              <w:t>、</w:t>
            </w:r>
            <w:r w:rsidR="00760877" w:rsidRPr="00914DA9">
              <w:rPr>
                <w:rFonts w:ascii="標楷體" w:eastAsia="標楷體" w:hAnsi="標楷體" w:hint="eastAsia"/>
                <w:color w:val="000000" w:themeColor="text1"/>
                <w:sz w:val="24"/>
                <w:szCs w:val="24"/>
                <w:u w:val="single"/>
              </w:rPr>
              <w:t>證券借貸專戶帳號或融資融券專戶帳號</w:t>
            </w:r>
            <w:r w:rsidR="001667C8" w:rsidRPr="00592BB1">
              <w:rPr>
                <w:rFonts w:ascii="標楷體" w:eastAsia="標楷體" w:hAnsi="標楷體" w:hint="eastAsia"/>
                <w:color w:val="000000" w:themeColor="text1"/>
                <w:sz w:val="24"/>
                <w:szCs w:val="24"/>
                <w:u w:val="single"/>
              </w:rPr>
              <w:t>及</w:t>
            </w:r>
            <w:r w:rsidR="00734D8A" w:rsidRPr="00592BB1">
              <w:rPr>
                <w:rFonts w:ascii="標楷體" w:eastAsia="標楷體" w:hAnsi="標楷體" w:hint="eastAsia"/>
                <w:color w:val="000000" w:themeColor="text1"/>
                <w:sz w:val="24"/>
                <w:szCs w:val="24"/>
                <w:u w:val="single"/>
              </w:rPr>
              <w:t>出借</w:t>
            </w:r>
            <w:r w:rsidRPr="00914DA9">
              <w:rPr>
                <w:rFonts w:ascii="標楷體" w:eastAsia="標楷體" w:hAnsi="標楷體" w:hint="eastAsia"/>
                <w:color w:val="000000" w:themeColor="text1"/>
                <w:sz w:val="24"/>
                <w:szCs w:val="24"/>
              </w:rPr>
              <w:t>有價證券</w:t>
            </w:r>
            <w:r w:rsidR="001667C8" w:rsidRPr="00592BB1">
              <w:rPr>
                <w:rFonts w:ascii="標楷體" w:eastAsia="標楷體" w:hAnsi="標楷體" w:hint="eastAsia"/>
                <w:color w:val="000000" w:themeColor="text1"/>
                <w:sz w:val="24"/>
                <w:szCs w:val="24"/>
                <w:u w:val="single"/>
              </w:rPr>
              <w:t>之</w:t>
            </w:r>
            <w:r w:rsidRPr="00914DA9">
              <w:rPr>
                <w:rFonts w:ascii="標楷體" w:eastAsia="標楷體" w:hAnsi="標楷體" w:hint="eastAsia"/>
                <w:color w:val="000000" w:themeColor="text1"/>
                <w:sz w:val="24"/>
                <w:szCs w:val="24"/>
              </w:rPr>
              <w:t>名稱、數量</w:t>
            </w:r>
            <w:r w:rsidR="001667C8">
              <w:rPr>
                <w:rFonts w:ascii="標楷體" w:eastAsia="標楷體" w:hAnsi="標楷體" w:hint="eastAsia"/>
                <w:color w:val="000000" w:themeColor="text1"/>
                <w:sz w:val="24"/>
                <w:szCs w:val="24"/>
              </w:rPr>
              <w:t>、</w:t>
            </w:r>
            <w:r w:rsidRPr="00914DA9">
              <w:rPr>
                <w:rFonts w:ascii="標楷體" w:eastAsia="標楷體" w:hAnsi="標楷體" w:hint="eastAsia"/>
                <w:color w:val="000000" w:themeColor="text1"/>
                <w:sz w:val="24"/>
                <w:szCs w:val="24"/>
              </w:rPr>
              <w:t>單價</w:t>
            </w:r>
            <w:r w:rsidR="001667C8" w:rsidRPr="00592BB1">
              <w:rPr>
                <w:rFonts w:ascii="標楷體" w:eastAsia="標楷體" w:hAnsi="標楷體" w:hint="eastAsia"/>
                <w:color w:val="000000" w:themeColor="text1"/>
                <w:sz w:val="24"/>
                <w:szCs w:val="24"/>
                <w:u w:val="single"/>
              </w:rPr>
              <w:t>。</w:t>
            </w:r>
            <w:r w:rsidRPr="00914DA9">
              <w:rPr>
                <w:rFonts w:ascii="標楷體" w:eastAsia="標楷體" w:hAnsi="標楷體" w:hint="eastAsia"/>
                <w:color w:val="000000" w:themeColor="text1"/>
                <w:sz w:val="24"/>
                <w:szCs w:val="24"/>
              </w:rPr>
              <w:t>參加標借之有價證券以其存於證券集中保管事業保管帳戶之有價證券為限。證券商接受</w:t>
            </w:r>
            <w:r w:rsidR="000A742C" w:rsidRPr="00914DA9">
              <w:rPr>
                <w:rFonts w:ascii="標楷體" w:eastAsia="標楷體" w:hAnsi="標楷體" w:hint="eastAsia"/>
                <w:color w:val="000000" w:themeColor="text1"/>
                <w:sz w:val="24"/>
                <w:szCs w:val="24"/>
                <w:u w:val="single"/>
              </w:rPr>
              <w:t>第五十六條</w:t>
            </w:r>
            <w:r w:rsidR="000A742C" w:rsidRPr="00914DA9">
              <w:rPr>
                <w:rFonts w:ascii="標楷體" w:eastAsia="標楷體" w:hAnsi="標楷體" w:hint="eastAsia"/>
                <w:color w:val="000000" w:themeColor="text1"/>
                <w:sz w:val="24"/>
                <w:szCs w:val="24"/>
                <w:u w:val="single"/>
              </w:rPr>
              <w:lastRenderedPageBreak/>
              <w:t>第一項第一款出借人</w:t>
            </w:r>
            <w:r w:rsidRPr="00914DA9">
              <w:rPr>
                <w:rFonts w:ascii="標楷體" w:eastAsia="標楷體" w:hAnsi="標楷體" w:hint="eastAsia"/>
                <w:color w:val="000000" w:themeColor="text1"/>
                <w:sz w:val="24"/>
                <w:szCs w:val="24"/>
              </w:rPr>
              <w:t>委託</w:t>
            </w:r>
            <w:r w:rsidR="00B46F32" w:rsidRPr="00914DA9">
              <w:rPr>
                <w:rFonts w:ascii="標楷體" w:eastAsia="標楷體" w:hAnsi="標楷體" w:hint="eastAsia"/>
                <w:color w:val="000000" w:themeColor="text1"/>
                <w:sz w:val="24"/>
                <w:szCs w:val="24"/>
              </w:rPr>
              <w:t>，</w:t>
            </w:r>
            <w:r w:rsidR="00AF2C85" w:rsidRPr="00914DA9">
              <w:rPr>
                <w:rFonts w:ascii="標楷體" w:eastAsia="標楷體" w:hAnsi="標楷體" w:hint="eastAsia"/>
                <w:color w:val="000000" w:themeColor="text1"/>
                <w:sz w:val="24"/>
                <w:szCs w:val="24"/>
                <w:u w:val="single"/>
              </w:rPr>
              <w:t>或</w:t>
            </w:r>
            <w:r w:rsidR="000A742C" w:rsidRPr="00914DA9">
              <w:rPr>
                <w:rFonts w:ascii="標楷體" w:eastAsia="標楷體" w:hAnsi="標楷體" w:hint="eastAsia"/>
                <w:color w:val="000000" w:themeColor="text1"/>
                <w:sz w:val="24"/>
                <w:szCs w:val="24"/>
                <w:u w:val="single"/>
              </w:rPr>
              <w:t>同條</w:t>
            </w:r>
            <w:r w:rsidR="00261BD1" w:rsidRPr="00914DA9">
              <w:rPr>
                <w:rFonts w:ascii="標楷體" w:eastAsia="標楷體" w:hAnsi="標楷體" w:hint="eastAsia"/>
                <w:color w:val="000000" w:themeColor="text1"/>
                <w:sz w:val="24"/>
                <w:szCs w:val="24"/>
                <w:u w:val="single"/>
              </w:rPr>
              <w:t>項</w:t>
            </w:r>
            <w:r w:rsidR="000A742C" w:rsidRPr="00914DA9">
              <w:rPr>
                <w:rFonts w:ascii="標楷體" w:eastAsia="標楷體" w:hAnsi="標楷體" w:hint="eastAsia"/>
                <w:color w:val="000000" w:themeColor="text1"/>
                <w:sz w:val="24"/>
                <w:szCs w:val="24"/>
                <w:u w:val="single"/>
              </w:rPr>
              <w:t>第二款出借人</w:t>
            </w:r>
            <w:r w:rsidR="00B46F32" w:rsidRPr="00914DA9">
              <w:rPr>
                <w:rFonts w:ascii="標楷體" w:eastAsia="標楷體" w:hAnsi="標楷體" w:hint="eastAsia"/>
                <w:color w:val="000000" w:themeColor="text1"/>
                <w:sz w:val="23"/>
                <w:szCs w:val="23"/>
                <w:u w:val="single"/>
              </w:rPr>
              <w:t>自行</w:t>
            </w:r>
            <w:r w:rsidR="00B561CB" w:rsidRPr="00914DA9">
              <w:rPr>
                <w:rFonts w:ascii="標楷體" w:eastAsia="標楷體" w:hAnsi="標楷體" w:hint="eastAsia"/>
                <w:color w:val="000000" w:themeColor="text1"/>
                <w:sz w:val="23"/>
                <w:szCs w:val="23"/>
                <w:u w:val="single"/>
              </w:rPr>
              <w:t>參加</w:t>
            </w:r>
            <w:r w:rsidR="00B46F32" w:rsidRPr="00914DA9">
              <w:rPr>
                <w:rFonts w:ascii="標楷體" w:eastAsia="標楷體" w:hAnsi="標楷體" w:hint="eastAsia"/>
                <w:color w:val="000000" w:themeColor="text1"/>
                <w:sz w:val="23"/>
                <w:szCs w:val="23"/>
                <w:u w:val="single"/>
              </w:rPr>
              <w:t>標借</w:t>
            </w:r>
            <w:r w:rsidRPr="00914DA9">
              <w:rPr>
                <w:rFonts w:ascii="標楷體" w:eastAsia="標楷體" w:hAnsi="標楷體" w:hint="eastAsia"/>
                <w:color w:val="000000" w:themeColor="text1"/>
                <w:sz w:val="24"/>
                <w:szCs w:val="24"/>
              </w:rPr>
              <w:t>，</w:t>
            </w:r>
            <w:proofErr w:type="gramStart"/>
            <w:r w:rsidRPr="00914DA9">
              <w:rPr>
                <w:rFonts w:ascii="標楷體" w:eastAsia="標楷體" w:hAnsi="標楷體" w:hint="eastAsia"/>
                <w:color w:val="000000" w:themeColor="text1"/>
                <w:sz w:val="24"/>
                <w:szCs w:val="24"/>
              </w:rPr>
              <w:t>均應辦理</w:t>
            </w:r>
            <w:proofErr w:type="gramEnd"/>
            <w:r w:rsidRPr="00914DA9">
              <w:rPr>
                <w:rFonts w:ascii="標楷體" w:eastAsia="標楷體" w:hAnsi="標楷體" w:hint="eastAsia"/>
                <w:color w:val="000000" w:themeColor="text1"/>
                <w:sz w:val="24"/>
                <w:szCs w:val="24"/>
              </w:rPr>
              <w:t>圈存（前一營業日已出借者除外），</w:t>
            </w:r>
            <w:r w:rsidR="00624F05" w:rsidRPr="00914DA9">
              <w:rPr>
                <w:rFonts w:ascii="標楷體" w:eastAsia="標楷體" w:hAnsi="標楷體" w:hint="eastAsia"/>
                <w:color w:val="000000" w:themeColor="text1"/>
                <w:sz w:val="24"/>
                <w:szCs w:val="24"/>
                <w:u w:val="single"/>
              </w:rPr>
              <w:t>證券商應</w:t>
            </w:r>
            <w:r w:rsidRPr="00914DA9">
              <w:rPr>
                <w:rFonts w:ascii="標楷體" w:eastAsia="標楷體" w:hAnsi="標楷體" w:hint="eastAsia"/>
                <w:color w:val="000000" w:themeColor="text1"/>
                <w:sz w:val="24"/>
                <w:szCs w:val="24"/>
              </w:rPr>
              <w:t>於標單</w:t>
            </w:r>
            <w:proofErr w:type="gramStart"/>
            <w:r w:rsidRPr="00914DA9">
              <w:rPr>
                <w:rFonts w:ascii="標楷體" w:eastAsia="標楷體" w:hAnsi="標楷體" w:hint="eastAsia"/>
                <w:color w:val="000000" w:themeColor="text1"/>
                <w:sz w:val="24"/>
                <w:szCs w:val="24"/>
              </w:rPr>
              <w:t>上登打時間</w:t>
            </w:r>
            <w:proofErr w:type="gramEnd"/>
            <w:r w:rsidRPr="00914DA9">
              <w:rPr>
                <w:rFonts w:ascii="標楷體" w:eastAsia="標楷體" w:hAnsi="標楷體" w:hint="eastAsia"/>
                <w:color w:val="000000" w:themeColor="text1"/>
                <w:sz w:val="24"/>
                <w:szCs w:val="24"/>
              </w:rPr>
              <w:t>、編號，並依標單內容依序輸入本公司標借系統。</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前項輸入時間自標借申請日上午九時開始至十二時十分止；並於中午十二時三十分自動完成開標；開標作業完成後，本公司於基本市</w:t>
            </w:r>
            <w:proofErr w:type="gramStart"/>
            <w:r w:rsidRPr="00914DA9">
              <w:rPr>
                <w:rFonts w:ascii="標楷體" w:eastAsia="標楷體" w:hAnsi="標楷體" w:hint="eastAsia"/>
                <w:color w:val="000000" w:themeColor="text1"/>
                <w:sz w:val="24"/>
                <w:szCs w:val="24"/>
              </w:rPr>
              <w:t>況</w:t>
            </w:r>
            <w:proofErr w:type="gramEnd"/>
            <w:r w:rsidRPr="00914DA9">
              <w:rPr>
                <w:rFonts w:ascii="標楷體" w:eastAsia="標楷體" w:hAnsi="標楷體" w:hint="eastAsia"/>
                <w:color w:val="000000" w:themeColor="text1"/>
                <w:sz w:val="24"/>
                <w:szCs w:val="24"/>
              </w:rPr>
              <w:t>報導中公告標定單價及得標股數。</w:t>
            </w:r>
          </w:p>
          <w:p w:rsidR="009156E5" w:rsidRDefault="00CF6B61"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第五十六條第一項第一款出借人之</w:t>
            </w:r>
            <w:r w:rsidR="00C0679A" w:rsidRPr="00914DA9">
              <w:rPr>
                <w:rFonts w:ascii="標楷體" w:eastAsia="標楷體" w:hAnsi="標楷體" w:hint="eastAsia"/>
                <w:color w:val="000000" w:themeColor="text1"/>
                <w:sz w:val="24"/>
                <w:szCs w:val="24"/>
              </w:rPr>
              <w:t>標借委託回報及得標回報皆經由受託證券商之印表機列印，</w:t>
            </w:r>
            <w:r w:rsidRPr="00914DA9">
              <w:rPr>
                <w:rFonts w:ascii="標楷體" w:eastAsia="標楷體" w:hAnsi="標楷體" w:hint="eastAsia"/>
                <w:color w:val="000000" w:themeColor="text1"/>
                <w:sz w:val="24"/>
                <w:szCs w:val="24"/>
                <w:u w:val="single"/>
              </w:rPr>
              <w:t>同條</w:t>
            </w:r>
            <w:r w:rsidR="00212DEB" w:rsidRPr="00914DA9">
              <w:rPr>
                <w:rFonts w:ascii="標楷體" w:eastAsia="標楷體" w:hAnsi="標楷體" w:hint="eastAsia"/>
                <w:color w:val="000000" w:themeColor="text1"/>
                <w:sz w:val="24"/>
                <w:szCs w:val="24"/>
                <w:u w:val="single"/>
              </w:rPr>
              <w:t>項</w:t>
            </w:r>
            <w:r w:rsidRPr="00914DA9">
              <w:rPr>
                <w:rFonts w:ascii="標楷體" w:eastAsia="標楷體" w:hAnsi="標楷體" w:hint="eastAsia"/>
                <w:color w:val="000000" w:themeColor="text1"/>
                <w:sz w:val="24"/>
                <w:szCs w:val="24"/>
                <w:u w:val="single"/>
              </w:rPr>
              <w:t>第二款出借人之標借</w:t>
            </w:r>
            <w:r w:rsidR="00926BAC" w:rsidRPr="00914DA9">
              <w:rPr>
                <w:rFonts w:ascii="標楷體" w:eastAsia="標楷體" w:hAnsi="標楷體" w:hint="eastAsia"/>
                <w:color w:val="000000" w:themeColor="text1"/>
                <w:sz w:val="24"/>
                <w:szCs w:val="24"/>
                <w:u w:val="single"/>
              </w:rPr>
              <w:t>輸入</w:t>
            </w:r>
            <w:r w:rsidRPr="00914DA9">
              <w:rPr>
                <w:rFonts w:ascii="標楷體" w:eastAsia="標楷體" w:hAnsi="標楷體" w:hint="eastAsia"/>
                <w:color w:val="000000" w:themeColor="text1"/>
                <w:sz w:val="24"/>
                <w:szCs w:val="24"/>
                <w:u w:val="single"/>
              </w:rPr>
              <w:t>回報及得標回報皆經由</w:t>
            </w:r>
            <w:r w:rsidR="00212DEB" w:rsidRPr="00914DA9">
              <w:rPr>
                <w:rFonts w:ascii="標楷體" w:eastAsia="標楷體" w:hAnsi="標楷體" w:hint="eastAsia"/>
                <w:color w:val="000000" w:themeColor="text1"/>
                <w:sz w:val="24"/>
                <w:szCs w:val="24"/>
                <w:u w:val="single"/>
              </w:rPr>
              <w:t>各公司</w:t>
            </w:r>
            <w:r w:rsidR="00F669FD" w:rsidRPr="00914DA9">
              <w:rPr>
                <w:rFonts w:ascii="標楷體" w:eastAsia="標楷體" w:hAnsi="標楷體" w:hint="eastAsia"/>
                <w:color w:val="000000" w:themeColor="text1"/>
                <w:sz w:val="24"/>
                <w:szCs w:val="24"/>
                <w:u w:val="single"/>
              </w:rPr>
              <w:t>印表機列印</w:t>
            </w:r>
            <w:r w:rsidR="00F669FD" w:rsidRPr="00914DA9">
              <w:rPr>
                <w:rFonts w:ascii="標楷體" w:eastAsia="標楷體" w:hAnsi="標楷體" w:hint="eastAsia"/>
                <w:color w:val="000000" w:themeColor="text1"/>
                <w:sz w:val="24"/>
                <w:szCs w:val="24"/>
              </w:rPr>
              <w:t>，</w:t>
            </w:r>
            <w:r w:rsidR="00C0679A" w:rsidRPr="00914DA9">
              <w:rPr>
                <w:rFonts w:ascii="標楷體" w:eastAsia="標楷體" w:hAnsi="標楷體" w:hint="eastAsia"/>
                <w:color w:val="000000" w:themeColor="text1"/>
                <w:sz w:val="24"/>
                <w:szCs w:val="24"/>
              </w:rPr>
              <w:t>本公司亦於下午二時起提供得標查詢功能。</w:t>
            </w:r>
          </w:p>
        </w:tc>
        <w:tc>
          <w:tcPr>
            <w:tcW w:w="2977" w:type="dxa"/>
          </w:tcPr>
          <w:p w:rsidR="00C0679A" w:rsidRPr="00914DA9" w:rsidRDefault="00C0679A" w:rsidP="00013836">
            <w:pPr>
              <w:spacing w:line="400" w:lineRule="exact"/>
              <w:jc w:val="both"/>
              <w:rPr>
                <w:rFonts w:ascii="標楷體" w:eastAsia="標楷體" w:hAnsi="標楷體"/>
                <w:b/>
                <w:bCs/>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五十八</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有價證券所有人</w:t>
            </w:r>
            <w:r w:rsidRPr="00914DA9">
              <w:rPr>
                <w:rFonts w:ascii="標楷體" w:eastAsia="標楷體" w:hAnsi="標楷體" w:hint="eastAsia"/>
                <w:color w:val="000000" w:themeColor="text1"/>
                <w:sz w:val="24"/>
                <w:szCs w:val="24"/>
              </w:rPr>
              <w:t>參加標借，應填寫標單，委託證券商辦理，當面委託者，應填寫標單並簽章；以電話委託者，受託證券經紀商應同步錄音，並依本公司營業細則第八十條第四項至第六項規定辦理，且應由受託買賣業務人員</w:t>
            </w:r>
            <w:proofErr w:type="gramStart"/>
            <w:r w:rsidRPr="00914DA9">
              <w:rPr>
                <w:rFonts w:ascii="標楷體" w:eastAsia="標楷體" w:hAnsi="標楷體" w:hint="eastAsia"/>
                <w:color w:val="000000" w:themeColor="text1"/>
                <w:sz w:val="24"/>
                <w:szCs w:val="24"/>
              </w:rPr>
              <w:t>填具標單</w:t>
            </w:r>
            <w:proofErr w:type="gramEnd"/>
            <w:r w:rsidRPr="00914DA9">
              <w:rPr>
                <w:rFonts w:ascii="標楷體" w:eastAsia="標楷體" w:hAnsi="標楷體" w:hint="eastAsia"/>
                <w:color w:val="000000" w:themeColor="text1"/>
                <w:sz w:val="24"/>
                <w:szCs w:val="24"/>
              </w:rPr>
              <w:t>；其他以本公司營業細則第七十五條第一項第八款所列交易型態進行委託者，標單製作應依</w:t>
            </w:r>
            <w:r w:rsidRPr="00592BB1">
              <w:rPr>
                <w:rFonts w:ascii="標楷體" w:eastAsia="標楷體" w:hAnsi="標楷體" w:hint="eastAsia"/>
                <w:color w:val="000000" w:themeColor="text1"/>
                <w:sz w:val="24"/>
                <w:szCs w:val="24"/>
                <w:u w:val="single"/>
              </w:rPr>
              <w:t>其</w:t>
            </w:r>
            <w:r w:rsidRPr="00914DA9">
              <w:rPr>
                <w:rFonts w:ascii="標楷體" w:eastAsia="標楷體" w:hAnsi="標楷體" w:hint="eastAsia"/>
                <w:color w:val="000000" w:themeColor="text1"/>
                <w:sz w:val="24"/>
                <w:szCs w:val="24"/>
              </w:rPr>
              <w:t>作業程序辦理。</w:t>
            </w:r>
          </w:p>
          <w:p w:rsidR="00B561CB" w:rsidRPr="00914DA9" w:rsidRDefault="00B561CB" w:rsidP="00013836">
            <w:pPr>
              <w:pStyle w:val="HTML"/>
              <w:spacing w:line="400" w:lineRule="exact"/>
              <w:ind w:firstLineChars="197" w:firstLine="473"/>
              <w:jc w:val="both"/>
              <w:rPr>
                <w:rFonts w:ascii="標楷體" w:eastAsia="標楷體" w:hAnsi="標楷體"/>
                <w:color w:val="000000" w:themeColor="text1"/>
                <w:sz w:val="24"/>
                <w:szCs w:val="24"/>
              </w:rPr>
            </w:pPr>
          </w:p>
          <w:p w:rsidR="00B561CB" w:rsidRPr="00914DA9" w:rsidRDefault="00B561CB" w:rsidP="00013836">
            <w:pPr>
              <w:pStyle w:val="HTML"/>
              <w:spacing w:line="400" w:lineRule="exact"/>
              <w:ind w:firstLineChars="197" w:firstLine="473"/>
              <w:jc w:val="both"/>
              <w:rPr>
                <w:rFonts w:ascii="標楷體" w:eastAsia="標楷體" w:hAnsi="標楷體"/>
                <w:color w:val="000000" w:themeColor="text1"/>
                <w:sz w:val="24"/>
                <w:szCs w:val="24"/>
              </w:rPr>
            </w:pPr>
          </w:p>
          <w:p w:rsidR="00B561CB" w:rsidRPr="00914DA9" w:rsidRDefault="00B561CB" w:rsidP="00013836">
            <w:pPr>
              <w:pStyle w:val="HTML"/>
              <w:spacing w:line="400" w:lineRule="exact"/>
              <w:ind w:firstLineChars="197" w:firstLine="473"/>
              <w:jc w:val="both"/>
              <w:rPr>
                <w:rFonts w:ascii="標楷體" w:eastAsia="標楷體" w:hAnsi="標楷體"/>
                <w:color w:val="000000" w:themeColor="text1"/>
                <w:sz w:val="24"/>
                <w:szCs w:val="24"/>
              </w:rPr>
            </w:pPr>
          </w:p>
          <w:p w:rsidR="00B561CB" w:rsidRPr="00914DA9" w:rsidRDefault="00B561CB" w:rsidP="00013836">
            <w:pPr>
              <w:pStyle w:val="HTML"/>
              <w:spacing w:line="400" w:lineRule="exact"/>
              <w:ind w:firstLineChars="197" w:firstLine="473"/>
              <w:jc w:val="both"/>
              <w:rPr>
                <w:rFonts w:ascii="標楷體" w:eastAsia="標楷體" w:hAnsi="標楷體"/>
                <w:color w:val="000000" w:themeColor="text1"/>
                <w:sz w:val="24"/>
                <w:szCs w:val="24"/>
              </w:rPr>
            </w:pPr>
          </w:p>
          <w:p w:rsidR="00B561CB" w:rsidRPr="00914DA9" w:rsidRDefault="00B561CB" w:rsidP="00013836">
            <w:pPr>
              <w:pStyle w:val="HTML"/>
              <w:spacing w:line="400" w:lineRule="exact"/>
              <w:ind w:firstLineChars="197" w:firstLine="473"/>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前項標單內容包含</w:t>
            </w:r>
            <w:r w:rsidRPr="00914DA9">
              <w:rPr>
                <w:rFonts w:ascii="標楷體" w:eastAsia="標楷體" w:hAnsi="標楷體" w:hint="eastAsia"/>
                <w:color w:val="000000" w:themeColor="text1"/>
                <w:sz w:val="24"/>
                <w:szCs w:val="24"/>
                <w:u w:val="single"/>
              </w:rPr>
              <w:t>委託人</w:t>
            </w:r>
            <w:r w:rsidRPr="00914DA9">
              <w:rPr>
                <w:rFonts w:ascii="標楷體" w:eastAsia="標楷體" w:hAnsi="標楷體" w:hint="eastAsia"/>
                <w:color w:val="000000" w:themeColor="text1"/>
                <w:sz w:val="24"/>
                <w:szCs w:val="24"/>
              </w:rPr>
              <w:t>姓名、受託買賣帳號、有價證券名稱、</w:t>
            </w:r>
            <w:r w:rsidRPr="00592BB1">
              <w:rPr>
                <w:rFonts w:ascii="標楷體" w:eastAsia="標楷體" w:hAnsi="標楷體" w:hint="eastAsia"/>
                <w:color w:val="000000" w:themeColor="text1"/>
                <w:sz w:val="24"/>
                <w:szCs w:val="24"/>
                <w:u w:val="single"/>
              </w:rPr>
              <w:t>出借</w:t>
            </w:r>
            <w:r w:rsidRPr="00914DA9">
              <w:rPr>
                <w:rFonts w:ascii="標楷體" w:eastAsia="標楷體" w:hAnsi="標楷體" w:hint="eastAsia"/>
                <w:color w:val="000000" w:themeColor="text1"/>
                <w:sz w:val="24"/>
                <w:szCs w:val="24"/>
              </w:rPr>
              <w:t>數量</w:t>
            </w:r>
            <w:r w:rsidRPr="00592BB1">
              <w:rPr>
                <w:rFonts w:ascii="標楷體" w:eastAsia="標楷體" w:hAnsi="標楷體" w:hint="eastAsia"/>
                <w:color w:val="000000" w:themeColor="text1"/>
                <w:sz w:val="24"/>
                <w:szCs w:val="24"/>
                <w:u w:val="single"/>
              </w:rPr>
              <w:t>及出借</w:t>
            </w:r>
            <w:r w:rsidRPr="00914DA9">
              <w:rPr>
                <w:rFonts w:ascii="標楷體" w:eastAsia="標楷體" w:hAnsi="標楷體" w:hint="eastAsia"/>
                <w:color w:val="000000" w:themeColor="text1"/>
                <w:sz w:val="24"/>
                <w:szCs w:val="24"/>
              </w:rPr>
              <w:t>單價；參加標借之有價證券以其存於證券集中保管事業保管帳戶之有價證券為限。證券商</w:t>
            </w:r>
            <w:r w:rsidRPr="00914DA9">
              <w:rPr>
                <w:rFonts w:ascii="標楷體" w:eastAsia="標楷體" w:hAnsi="標楷體" w:hint="eastAsia"/>
                <w:color w:val="000000" w:themeColor="text1"/>
                <w:sz w:val="24"/>
                <w:szCs w:val="24"/>
                <w:u w:val="single"/>
              </w:rPr>
              <w:t>於</w:t>
            </w:r>
            <w:r w:rsidRPr="00914DA9">
              <w:rPr>
                <w:rFonts w:ascii="標楷體" w:eastAsia="標楷體" w:hAnsi="標楷體" w:hint="eastAsia"/>
                <w:color w:val="000000" w:themeColor="text1"/>
                <w:sz w:val="24"/>
                <w:szCs w:val="24"/>
              </w:rPr>
              <w:t>接受委託</w:t>
            </w:r>
            <w:r w:rsidRPr="00592BB1">
              <w:rPr>
                <w:rFonts w:ascii="標楷體" w:eastAsia="標楷體" w:hAnsi="標楷體" w:hint="eastAsia"/>
                <w:color w:val="000000" w:themeColor="text1"/>
                <w:sz w:val="24"/>
                <w:szCs w:val="24"/>
                <w:u w:val="single"/>
              </w:rPr>
              <w:t>時</w:t>
            </w:r>
            <w:r w:rsidRPr="00914DA9">
              <w:rPr>
                <w:rFonts w:ascii="標楷體" w:eastAsia="標楷體" w:hAnsi="標楷體" w:hint="eastAsia"/>
                <w:color w:val="000000" w:themeColor="text1"/>
                <w:sz w:val="24"/>
                <w:szCs w:val="24"/>
              </w:rPr>
              <w:t>，</w:t>
            </w:r>
            <w:proofErr w:type="gramStart"/>
            <w:r w:rsidRPr="00914DA9">
              <w:rPr>
                <w:rFonts w:ascii="標楷體" w:eastAsia="標楷體" w:hAnsi="標楷體" w:hint="eastAsia"/>
                <w:color w:val="000000" w:themeColor="text1"/>
                <w:sz w:val="24"/>
                <w:szCs w:val="24"/>
              </w:rPr>
              <w:t>均應辦理</w:t>
            </w:r>
            <w:proofErr w:type="gramEnd"/>
            <w:r w:rsidRPr="00914DA9">
              <w:rPr>
                <w:rFonts w:ascii="標楷體" w:eastAsia="標楷體" w:hAnsi="標楷體" w:hint="eastAsia"/>
                <w:color w:val="000000" w:themeColor="text1"/>
                <w:sz w:val="24"/>
                <w:szCs w:val="24"/>
              </w:rPr>
              <w:t>圈存（前一營業日已出借者除外），</w:t>
            </w:r>
            <w:r w:rsidRPr="00914DA9">
              <w:rPr>
                <w:rFonts w:ascii="標楷體" w:eastAsia="標楷體" w:hAnsi="標楷體" w:hint="eastAsia"/>
                <w:color w:val="000000" w:themeColor="text1"/>
                <w:sz w:val="24"/>
                <w:szCs w:val="24"/>
                <w:u w:val="single"/>
              </w:rPr>
              <w:t>接受委託後，即</w:t>
            </w:r>
            <w:r w:rsidRPr="00914DA9">
              <w:rPr>
                <w:rFonts w:ascii="標楷體" w:eastAsia="標楷體" w:hAnsi="標楷體" w:hint="eastAsia"/>
                <w:color w:val="000000" w:themeColor="text1"/>
                <w:sz w:val="24"/>
                <w:szCs w:val="24"/>
              </w:rPr>
              <w:t>於標單</w:t>
            </w:r>
            <w:proofErr w:type="gramStart"/>
            <w:r w:rsidRPr="00914DA9">
              <w:rPr>
                <w:rFonts w:ascii="標楷體" w:eastAsia="標楷體" w:hAnsi="標楷體" w:hint="eastAsia"/>
                <w:color w:val="000000" w:themeColor="text1"/>
                <w:sz w:val="24"/>
                <w:szCs w:val="24"/>
              </w:rPr>
              <w:t>上登打時</w:t>
            </w:r>
            <w:r w:rsidRPr="00914DA9">
              <w:rPr>
                <w:rFonts w:ascii="標楷體" w:eastAsia="標楷體" w:hAnsi="標楷體" w:hint="eastAsia"/>
                <w:color w:val="000000" w:themeColor="text1"/>
                <w:sz w:val="24"/>
                <w:szCs w:val="24"/>
              </w:rPr>
              <w:lastRenderedPageBreak/>
              <w:t>間</w:t>
            </w:r>
            <w:proofErr w:type="gramEnd"/>
            <w:r w:rsidRPr="00914DA9">
              <w:rPr>
                <w:rFonts w:ascii="標楷體" w:eastAsia="標楷體" w:hAnsi="標楷體" w:hint="eastAsia"/>
                <w:color w:val="000000" w:themeColor="text1"/>
                <w:sz w:val="24"/>
                <w:szCs w:val="24"/>
              </w:rPr>
              <w:t>、編號，並依標單內容依序輸入本公司標借系統。</w:t>
            </w:r>
          </w:p>
          <w:p w:rsidR="00C33F80" w:rsidRPr="00914DA9"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C33F80" w:rsidRPr="00914DA9"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C33F80" w:rsidRPr="00914DA9"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C33F80" w:rsidRPr="00914DA9"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C33F80"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592BB1" w:rsidRPr="00914DA9" w:rsidRDefault="00592BB1" w:rsidP="00013836">
            <w:pPr>
              <w:pStyle w:val="HTML"/>
              <w:spacing w:line="400" w:lineRule="exact"/>
              <w:ind w:firstLineChars="197" w:firstLine="473"/>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前項輸入時間自標借申請日上午九時開始至十二時十分止；並於中午十二時三十分自動完成開標；開標作業完成後，本公司於基本市</w:t>
            </w:r>
            <w:proofErr w:type="gramStart"/>
            <w:r w:rsidRPr="00914DA9">
              <w:rPr>
                <w:rFonts w:ascii="標楷體" w:eastAsia="標楷體" w:hAnsi="標楷體" w:hint="eastAsia"/>
                <w:color w:val="000000" w:themeColor="text1"/>
                <w:sz w:val="24"/>
                <w:szCs w:val="24"/>
              </w:rPr>
              <w:t>況</w:t>
            </w:r>
            <w:proofErr w:type="gramEnd"/>
            <w:r w:rsidRPr="00914DA9">
              <w:rPr>
                <w:rFonts w:ascii="標楷體" w:eastAsia="標楷體" w:hAnsi="標楷體" w:hint="eastAsia"/>
                <w:color w:val="000000" w:themeColor="text1"/>
                <w:sz w:val="24"/>
                <w:szCs w:val="24"/>
              </w:rPr>
              <w:t>報導中公告標定單價及得標股數。</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標借委託回報及得標回報皆經由受託證券商之印表機列印，本公司亦於下午二時起提供得標查詢功能。</w:t>
            </w:r>
          </w:p>
        </w:tc>
        <w:tc>
          <w:tcPr>
            <w:tcW w:w="2300" w:type="dxa"/>
          </w:tcPr>
          <w:p w:rsidR="00EF1DDF" w:rsidRPr="00914DA9" w:rsidRDefault="006521FD" w:rsidP="00013836">
            <w:pPr>
              <w:spacing w:line="400" w:lineRule="exact"/>
              <w:ind w:leftChars="15" w:left="317" w:hangingChars="117" w:hanging="281"/>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lastRenderedPageBreak/>
              <w:t>一、</w:t>
            </w:r>
            <w:r w:rsidR="00917DB8" w:rsidRPr="00914DA9">
              <w:rPr>
                <w:rFonts w:ascii="標楷體" w:eastAsia="標楷體" w:hAnsi="標楷體" w:hint="eastAsia"/>
                <w:color w:val="000000" w:themeColor="text1"/>
                <w:szCs w:val="24"/>
              </w:rPr>
              <w:t>配合</w:t>
            </w:r>
            <w:r w:rsidR="00123E1C" w:rsidRPr="00914DA9">
              <w:rPr>
                <w:rFonts w:ascii="標楷體" w:eastAsia="標楷體" w:hAnsi="標楷體" w:hint="eastAsia"/>
                <w:color w:val="000000" w:themeColor="text1"/>
                <w:szCs w:val="24"/>
              </w:rPr>
              <w:t>增加</w:t>
            </w:r>
            <w:r w:rsidR="00917DB8" w:rsidRPr="00914DA9">
              <w:rPr>
                <w:rFonts w:ascii="標楷體" w:eastAsia="標楷體" w:hAnsi="標楷體" w:hint="eastAsia"/>
                <w:color w:val="000000" w:themeColor="text1"/>
                <w:szCs w:val="24"/>
              </w:rPr>
              <w:t>標借</w:t>
            </w:r>
            <w:r w:rsidR="00123E1C" w:rsidRPr="00914DA9">
              <w:rPr>
                <w:rFonts w:ascii="標楷體" w:eastAsia="標楷體" w:hAnsi="標楷體" w:hint="eastAsia"/>
                <w:color w:val="000000" w:themeColor="text1"/>
                <w:szCs w:val="24"/>
              </w:rPr>
              <w:t>參加人</w:t>
            </w:r>
            <w:r w:rsidR="00917DB8" w:rsidRPr="00914DA9">
              <w:rPr>
                <w:rFonts w:ascii="標楷體" w:eastAsia="標楷體" w:hAnsi="標楷體" w:hint="eastAsia"/>
                <w:color w:val="000000" w:themeColor="text1"/>
                <w:szCs w:val="24"/>
              </w:rPr>
              <w:t>，並考量證券商及證券金融事業以有價證券借貸專戶及融資融券專戶參加標借，不須委託其他證券商辦理，標單填寫後直接傳輸至本公司，與</w:t>
            </w:r>
            <w:r w:rsidR="004A59D1" w:rsidRPr="00914DA9">
              <w:rPr>
                <w:rFonts w:ascii="標楷體" w:eastAsia="標楷體" w:hAnsi="標楷體" w:hint="eastAsia"/>
                <w:color w:val="000000" w:themeColor="text1"/>
                <w:szCs w:val="24"/>
              </w:rPr>
              <w:t>證券商接受有價證券所有人</w:t>
            </w:r>
            <w:r w:rsidRPr="00914DA9">
              <w:rPr>
                <w:rFonts w:ascii="標楷體" w:eastAsia="標楷體" w:hAnsi="標楷體" w:hint="eastAsia"/>
                <w:color w:val="000000" w:themeColor="text1"/>
                <w:szCs w:val="24"/>
              </w:rPr>
              <w:t>參加標借之</w:t>
            </w:r>
            <w:r w:rsidR="004A59D1" w:rsidRPr="00914DA9">
              <w:rPr>
                <w:rFonts w:ascii="標楷體" w:eastAsia="標楷體" w:hAnsi="標楷體" w:hint="eastAsia"/>
                <w:color w:val="000000" w:themeColor="text1"/>
                <w:szCs w:val="24"/>
              </w:rPr>
              <w:t>作法不同，</w:t>
            </w:r>
            <w:proofErr w:type="gramStart"/>
            <w:r w:rsidRPr="00914DA9">
              <w:rPr>
                <w:rFonts w:ascii="標楷體" w:eastAsia="標楷體" w:hAnsi="標楷體" w:hint="eastAsia"/>
                <w:color w:val="000000" w:themeColor="text1"/>
                <w:szCs w:val="24"/>
              </w:rPr>
              <w:t>爰</w:t>
            </w:r>
            <w:proofErr w:type="gramEnd"/>
            <w:r w:rsidRPr="00914DA9">
              <w:rPr>
                <w:rFonts w:ascii="標楷體" w:eastAsia="標楷體" w:hAnsi="標楷體" w:hint="eastAsia"/>
                <w:color w:val="000000" w:themeColor="text1"/>
                <w:szCs w:val="24"/>
              </w:rPr>
              <w:t>修正</w:t>
            </w:r>
            <w:proofErr w:type="gramStart"/>
            <w:r w:rsidRPr="00914DA9">
              <w:rPr>
                <w:rFonts w:ascii="標楷體" w:eastAsia="標楷體" w:hAnsi="標楷體" w:hint="eastAsia"/>
                <w:color w:val="000000" w:themeColor="text1"/>
                <w:szCs w:val="24"/>
              </w:rPr>
              <w:t>第一項</w:t>
            </w:r>
            <w:r w:rsidR="004A59D1" w:rsidRPr="00914DA9">
              <w:rPr>
                <w:rFonts w:ascii="標楷體" w:eastAsia="標楷體" w:hAnsi="標楷體" w:hint="eastAsia"/>
                <w:color w:val="000000" w:themeColor="text1"/>
                <w:szCs w:val="24"/>
              </w:rPr>
              <w:t>並新增</w:t>
            </w:r>
            <w:proofErr w:type="gramEnd"/>
            <w:r w:rsidR="004A59D1" w:rsidRPr="00914DA9">
              <w:rPr>
                <w:rFonts w:ascii="標楷體" w:eastAsia="標楷體" w:hAnsi="標楷體" w:hint="eastAsia"/>
                <w:color w:val="000000" w:themeColor="text1"/>
                <w:szCs w:val="24"/>
              </w:rPr>
              <w:t>第二項</w:t>
            </w:r>
            <w:r w:rsidR="00C51A9E" w:rsidRPr="00914DA9">
              <w:rPr>
                <w:rFonts w:ascii="標楷體" w:eastAsia="標楷體" w:hAnsi="標楷體" w:hint="eastAsia"/>
                <w:color w:val="000000" w:themeColor="text1"/>
                <w:szCs w:val="24"/>
              </w:rPr>
              <w:t>規定</w:t>
            </w:r>
            <w:r w:rsidR="004A59D1" w:rsidRPr="00914DA9">
              <w:rPr>
                <w:rFonts w:ascii="標楷體" w:eastAsia="標楷體" w:hAnsi="標楷體" w:hint="eastAsia"/>
                <w:color w:val="000000" w:themeColor="text1"/>
                <w:szCs w:val="24"/>
              </w:rPr>
              <w:t>以</w:t>
            </w:r>
            <w:r w:rsidR="0065190A">
              <w:rPr>
                <w:rFonts w:ascii="標楷體" w:eastAsia="標楷體" w:hAnsi="標楷體" w:hint="eastAsia"/>
                <w:color w:val="000000" w:themeColor="text1"/>
                <w:szCs w:val="24"/>
              </w:rPr>
              <w:t>資</w:t>
            </w:r>
            <w:r w:rsidR="004A59D1" w:rsidRPr="00914DA9">
              <w:rPr>
                <w:rFonts w:ascii="標楷體" w:eastAsia="標楷體" w:hAnsi="標楷體" w:hint="eastAsia"/>
                <w:color w:val="000000" w:themeColor="text1"/>
                <w:szCs w:val="24"/>
              </w:rPr>
              <w:t>區分，</w:t>
            </w:r>
            <w:r w:rsidR="00E43F9E" w:rsidRPr="00914DA9">
              <w:rPr>
                <w:rFonts w:ascii="標楷體" w:eastAsia="標楷體" w:hAnsi="標楷體" w:hint="eastAsia"/>
                <w:color w:val="000000" w:themeColor="text1"/>
                <w:szCs w:val="24"/>
              </w:rPr>
              <w:t>原第二項</w:t>
            </w:r>
            <w:r w:rsidR="002773C3" w:rsidRPr="00914DA9">
              <w:rPr>
                <w:rFonts w:ascii="標楷體" w:eastAsia="標楷體" w:hAnsi="標楷體" w:hint="eastAsia"/>
                <w:color w:val="000000" w:themeColor="text1"/>
                <w:szCs w:val="24"/>
              </w:rPr>
              <w:t>調整為</w:t>
            </w:r>
            <w:r w:rsidR="00E43F9E" w:rsidRPr="00914DA9">
              <w:rPr>
                <w:rFonts w:ascii="標楷體" w:eastAsia="標楷體" w:hAnsi="標楷體" w:hint="eastAsia"/>
                <w:color w:val="000000" w:themeColor="text1"/>
                <w:szCs w:val="24"/>
              </w:rPr>
              <w:t>第三項</w:t>
            </w:r>
            <w:r w:rsidR="002773C3" w:rsidRPr="00914DA9">
              <w:rPr>
                <w:rFonts w:ascii="標楷體" w:eastAsia="標楷體" w:hAnsi="標楷體" w:hint="eastAsia"/>
                <w:color w:val="000000" w:themeColor="text1"/>
                <w:szCs w:val="24"/>
              </w:rPr>
              <w:t>，</w:t>
            </w:r>
            <w:r w:rsidR="0065190A">
              <w:rPr>
                <w:rFonts w:ascii="標楷體" w:eastAsia="標楷體" w:hAnsi="標楷體" w:hint="eastAsia"/>
                <w:color w:val="000000" w:themeColor="text1"/>
                <w:szCs w:val="24"/>
              </w:rPr>
              <w:t>其餘</w:t>
            </w:r>
            <w:r w:rsidR="002773C3" w:rsidRPr="00914DA9">
              <w:rPr>
                <w:rFonts w:ascii="標楷體" w:eastAsia="標楷體" w:hAnsi="標楷體" w:hint="eastAsia"/>
                <w:color w:val="000000" w:themeColor="text1"/>
                <w:szCs w:val="24"/>
              </w:rPr>
              <w:t>項次依序調整</w:t>
            </w:r>
            <w:r w:rsidR="00EF1DDF" w:rsidRPr="00914DA9">
              <w:rPr>
                <w:rFonts w:ascii="標楷體" w:eastAsia="標楷體" w:hAnsi="標楷體" w:hint="eastAsia"/>
                <w:color w:val="000000" w:themeColor="text1"/>
                <w:szCs w:val="24"/>
              </w:rPr>
              <w:t>。</w:t>
            </w:r>
          </w:p>
          <w:p w:rsidR="006521FD" w:rsidRPr="00914DA9" w:rsidRDefault="004A59D1" w:rsidP="00013836">
            <w:pPr>
              <w:spacing w:line="400" w:lineRule="exact"/>
              <w:ind w:leftChars="15" w:left="317" w:hangingChars="117" w:hanging="281"/>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t>二</w:t>
            </w:r>
            <w:r w:rsidR="00EF1DDF" w:rsidRPr="00914DA9">
              <w:rPr>
                <w:rFonts w:ascii="標楷體" w:eastAsia="標楷體" w:hAnsi="標楷體" w:hint="eastAsia"/>
                <w:color w:val="000000" w:themeColor="text1"/>
                <w:szCs w:val="24"/>
              </w:rPr>
              <w:t>、有價證券借貸專戶及融資融券</w:t>
            </w:r>
            <w:proofErr w:type="gramStart"/>
            <w:r w:rsidR="00EF1DDF" w:rsidRPr="00914DA9">
              <w:rPr>
                <w:rFonts w:ascii="標楷體" w:eastAsia="標楷體" w:hAnsi="標楷體" w:hint="eastAsia"/>
                <w:color w:val="000000" w:themeColor="text1"/>
                <w:szCs w:val="24"/>
              </w:rPr>
              <w:t>專戶非</w:t>
            </w:r>
            <w:r w:rsidR="00266B4A" w:rsidRPr="00914DA9">
              <w:rPr>
                <w:rFonts w:ascii="標楷體" w:eastAsia="標楷體" w:hAnsi="標楷體" w:hint="eastAsia"/>
                <w:color w:val="000000" w:themeColor="text1"/>
                <w:szCs w:val="24"/>
              </w:rPr>
              <w:t>屬</w:t>
            </w:r>
            <w:proofErr w:type="gramEnd"/>
            <w:r w:rsidR="00EF1DDF" w:rsidRPr="00914DA9">
              <w:rPr>
                <w:rFonts w:ascii="標楷體" w:eastAsia="標楷體" w:hAnsi="標楷體" w:hint="eastAsia"/>
                <w:color w:val="000000" w:themeColor="text1"/>
                <w:szCs w:val="24"/>
              </w:rPr>
              <w:t>受託買賣帳號，</w:t>
            </w:r>
            <w:r w:rsidR="00266B4A" w:rsidRPr="00914DA9">
              <w:rPr>
                <w:rFonts w:ascii="標楷體" w:eastAsia="標楷體" w:hAnsi="標楷體" w:hint="eastAsia"/>
                <w:color w:val="000000" w:themeColor="text1"/>
                <w:szCs w:val="24"/>
              </w:rPr>
              <w:t>茲</w:t>
            </w:r>
            <w:r w:rsidR="00EF1DDF" w:rsidRPr="00914DA9">
              <w:rPr>
                <w:rFonts w:ascii="標楷體" w:eastAsia="標楷體" w:hAnsi="標楷體" w:hint="eastAsia"/>
                <w:color w:val="000000" w:themeColor="text1"/>
                <w:szCs w:val="24"/>
              </w:rPr>
              <w:t>於標單上加</w:t>
            </w:r>
            <w:proofErr w:type="gramStart"/>
            <w:r w:rsidR="00EF1DDF" w:rsidRPr="00914DA9">
              <w:rPr>
                <w:rFonts w:ascii="標楷體" w:eastAsia="標楷體" w:hAnsi="標楷體" w:hint="eastAsia"/>
                <w:color w:val="000000" w:themeColor="text1"/>
                <w:szCs w:val="24"/>
              </w:rPr>
              <w:t>註</w:t>
            </w:r>
            <w:proofErr w:type="gramEnd"/>
            <w:r w:rsidR="00EF1DDF" w:rsidRPr="00914DA9">
              <w:rPr>
                <w:rFonts w:ascii="標楷體" w:eastAsia="標楷體" w:hAnsi="標楷體" w:hint="eastAsia"/>
                <w:color w:val="000000" w:themeColor="text1"/>
                <w:szCs w:val="24"/>
              </w:rPr>
              <w:t>，以資識別</w:t>
            </w:r>
            <w:r w:rsidR="00266B4A" w:rsidRPr="00914DA9">
              <w:rPr>
                <w:rFonts w:ascii="標楷體" w:eastAsia="標楷體" w:hAnsi="標楷體" w:hint="eastAsia"/>
                <w:color w:val="000000" w:themeColor="text1"/>
                <w:szCs w:val="24"/>
              </w:rPr>
              <w:t>。另證券商及證券金融事業以有價證券借貸專戶及融資融券專戶</w:t>
            </w:r>
            <w:r w:rsidR="00E43F9E" w:rsidRPr="00914DA9">
              <w:rPr>
                <w:rFonts w:ascii="標楷體" w:eastAsia="標楷體" w:hAnsi="標楷體" w:hint="eastAsia"/>
                <w:color w:val="000000" w:themeColor="text1"/>
                <w:szCs w:val="24"/>
              </w:rPr>
              <w:t>參加標借時</w:t>
            </w:r>
            <w:r w:rsidR="005239A9" w:rsidRPr="00914DA9">
              <w:rPr>
                <w:rFonts w:ascii="標楷體" w:eastAsia="標楷體" w:hAnsi="標楷體" w:hint="eastAsia"/>
                <w:color w:val="000000" w:themeColor="text1"/>
                <w:szCs w:val="24"/>
              </w:rPr>
              <w:t>並</w:t>
            </w:r>
            <w:r w:rsidR="005239A9" w:rsidRPr="00914DA9">
              <w:rPr>
                <w:rFonts w:ascii="標楷體" w:eastAsia="標楷體" w:hAnsi="標楷體" w:hint="eastAsia"/>
                <w:color w:val="000000" w:themeColor="text1"/>
                <w:szCs w:val="24"/>
              </w:rPr>
              <w:lastRenderedPageBreak/>
              <w:t>應辦理圈存</w:t>
            </w:r>
            <w:r w:rsidR="00266B4A" w:rsidRPr="00914DA9">
              <w:rPr>
                <w:rFonts w:ascii="標楷體" w:eastAsia="標楷體" w:hAnsi="標楷體" w:hint="eastAsia"/>
                <w:color w:val="000000" w:themeColor="text1"/>
                <w:szCs w:val="24"/>
              </w:rPr>
              <w:t>。</w:t>
            </w:r>
            <w:r w:rsidR="005239A9" w:rsidRPr="00914DA9">
              <w:rPr>
                <w:rFonts w:ascii="標楷體" w:eastAsia="標楷體" w:hAnsi="標楷體" w:hint="eastAsia"/>
                <w:color w:val="000000" w:themeColor="text1"/>
                <w:szCs w:val="24"/>
              </w:rPr>
              <w:t>考量證券商除自行參加標借，</w:t>
            </w:r>
            <w:r w:rsidR="00EF1DDF" w:rsidRPr="00914DA9">
              <w:rPr>
                <w:rFonts w:ascii="標楷體" w:eastAsia="標楷體" w:hAnsi="標楷體" w:hint="eastAsia"/>
                <w:color w:val="000000" w:themeColor="text1"/>
                <w:szCs w:val="24"/>
              </w:rPr>
              <w:t>亦接受投資人委託，標單皆</w:t>
            </w:r>
            <w:proofErr w:type="gramStart"/>
            <w:r w:rsidR="00EF1DDF" w:rsidRPr="00914DA9">
              <w:rPr>
                <w:rFonts w:ascii="標楷體" w:eastAsia="標楷體" w:hAnsi="標楷體" w:hint="eastAsia"/>
                <w:color w:val="000000" w:themeColor="text1"/>
                <w:szCs w:val="24"/>
              </w:rPr>
              <w:t>應登打</w:t>
            </w:r>
            <w:proofErr w:type="gramEnd"/>
            <w:r w:rsidR="00EF1DDF" w:rsidRPr="00914DA9">
              <w:rPr>
                <w:rFonts w:ascii="標楷體" w:eastAsia="標楷體" w:hAnsi="標楷體" w:hint="eastAsia"/>
                <w:color w:val="000000" w:themeColor="text1"/>
                <w:szCs w:val="24"/>
              </w:rPr>
              <w:t>時間、編號後傳輸至本公司，</w:t>
            </w:r>
            <w:proofErr w:type="gramStart"/>
            <w:r w:rsidR="00EF1DDF" w:rsidRPr="00914DA9">
              <w:rPr>
                <w:rFonts w:ascii="標楷體" w:eastAsia="標楷體" w:hAnsi="標楷體" w:hint="eastAsia"/>
                <w:color w:val="000000" w:themeColor="text1"/>
                <w:szCs w:val="24"/>
              </w:rPr>
              <w:t>俾</w:t>
            </w:r>
            <w:proofErr w:type="gramEnd"/>
            <w:r w:rsidR="00EF1DDF" w:rsidRPr="00914DA9">
              <w:rPr>
                <w:rFonts w:ascii="標楷體" w:eastAsia="標楷體" w:hAnsi="標楷體" w:hint="eastAsia"/>
                <w:color w:val="000000" w:themeColor="text1"/>
                <w:szCs w:val="24"/>
              </w:rPr>
              <w:t>供日後有爭議時之查考</w:t>
            </w:r>
            <w:r w:rsidR="00FD104D" w:rsidRPr="00914DA9">
              <w:rPr>
                <w:rFonts w:ascii="標楷體" w:eastAsia="標楷體" w:hAnsi="標楷體" w:hint="eastAsia"/>
                <w:color w:val="000000" w:themeColor="text1"/>
                <w:szCs w:val="24"/>
              </w:rPr>
              <w:t>，</w:t>
            </w:r>
            <w:proofErr w:type="gramStart"/>
            <w:r w:rsidR="00266B4A" w:rsidRPr="00914DA9">
              <w:rPr>
                <w:rFonts w:ascii="標楷體" w:eastAsia="標楷體" w:hAnsi="標楷體" w:hint="eastAsia"/>
                <w:color w:val="000000" w:themeColor="text1"/>
                <w:szCs w:val="24"/>
              </w:rPr>
              <w:t>爰</w:t>
            </w:r>
            <w:proofErr w:type="gramEnd"/>
            <w:r w:rsidR="00266B4A" w:rsidRPr="00914DA9">
              <w:rPr>
                <w:rFonts w:ascii="標楷體" w:eastAsia="標楷體" w:hAnsi="標楷體" w:hint="eastAsia"/>
                <w:color w:val="000000" w:themeColor="text1"/>
                <w:szCs w:val="24"/>
              </w:rPr>
              <w:t>修正</w:t>
            </w:r>
            <w:r w:rsidR="00FD104D" w:rsidRPr="00914DA9">
              <w:rPr>
                <w:rFonts w:ascii="標楷體" w:eastAsia="標楷體" w:hAnsi="標楷體" w:hint="eastAsia"/>
                <w:color w:val="000000" w:themeColor="text1"/>
                <w:szCs w:val="24"/>
              </w:rPr>
              <w:t>調整項次後之</w:t>
            </w:r>
            <w:r w:rsidR="00266B4A" w:rsidRPr="00914DA9">
              <w:rPr>
                <w:rFonts w:ascii="標楷體" w:eastAsia="標楷體" w:hAnsi="標楷體" w:hint="eastAsia"/>
                <w:color w:val="000000" w:themeColor="text1"/>
                <w:szCs w:val="24"/>
              </w:rPr>
              <w:t>第</w:t>
            </w:r>
            <w:r w:rsidR="00FD104D" w:rsidRPr="00914DA9">
              <w:rPr>
                <w:rFonts w:ascii="標楷體" w:eastAsia="標楷體" w:hAnsi="標楷體" w:hint="eastAsia"/>
                <w:color w:val="000000" w:themeColor="text1"/>
                <w:szCs w:val="24"/>
              </w:rPr>
              <w:t>三</w:t>
            </w:r>
            <w:r w:rsidR="00266B4A" w:rsidRPr="00914DA9">
              <w:rPr>
                <w:rFonts w:ascii="標楷體" w:eastAsia="標楷體" w:hAnsi="標楷體" w:hint="eastAsia"/>
                <w:color w:val="000000" w:themeColor="text1"/>
                <w:szCs w:val="24"/>
              </w:rPr>
              <w:t>項</w:t>
            </w:r>
            <w:r w:rsidR="00C51A9E" w:rsidRPr="00914DA9">
              <w:rPr>
                <w:rFonts w:ascii="標楷體" w:eastAsia="標楷體" w:hAnsi="標楷體" w:hint="eastAsia"/>
                <w:color w:val="000000" w:themeColor="text1"/>
                <w:szCs w:val="24"/>
              </w:rPr>
              <w:t>規定</w:t>
            </w:r>
            <w:r w:rsidR="00266B4A" w:rsidRPr="00914DA9">
              <w:rPr>
                <w:rFonts w:ascii="標楷體" w:eastAsia="標楷體" w:hAnsi="標楷體" w:hint="eastAsia"/>
                <w:color w:val="000000" w:themeColor="text1"/>
                <w:szCs w:val="24"/>
              </w:rPr>
              <w:t>。</w:t>
            </w:r>
            <w:r w:rsidR="00EF1DDF" w:rsidRPr="00914DA9">
              <w:rPr>
                <w:rFonts w:ascii="標楷體" w:eastAsia="標楷體" w:hAnsi="標楷體"/>
                <w:color w:val="000000" w:themeColor="text1"/>
                <w:szCs w:val="24"/>
              </w:rPr>
              <w:t xml:space="preserve"> </w:t>
            </w:r>
          </w:p>
          <w:p w:rsidR="009859EC" w:rsidRPr="00914DA9" w:rsidRDefault="004A59D1" w:rsidP="00013836">
            <w:pPr>
              <w:spacing w:line="400" w:lineRule="exact"/>
              <w:ind w:leftChars="15" w:left="317" w:hangingChars="117" w:hanging="281"/>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t>三</w:t>
            </w:r>
            <w:r w:rsidR="009859EC" w:rsidRPr="00914DA9">
              <w:rPr>
                <w:rFonts w:ascii="標楷體" w:eastAsia="標楷體" w:hAnsi="標楷體" w:hint="eastAsia"/>
                <w:color w:val="000000" w:themeColor="text1"/>
                <w:szCs w:val="24"/>
              </w:rPr>
              <w:t>、</w:t>
            </w:r>
            <w:r w:rsidR="00640872" w:rsidRPr="00914DA9">
              <w:rPr>
                <w:rFonts w:ascii="標楷體" w:eastAsia="標楷體" w:hAnsi="標楷體" w:hint="eastAsia"/>
                <w:color w:val="000000" w:themeColor="text1"/>
                <w:szCs w:val="24"/>
              </w:rPr>
              <w:t>標借委託回報及得標回報依不同參加人區分，</w:t>
            </w:r>
            <w:proofErr w:type="gramStart"/>
            <w:r w:rsidR="00640872" w:rsidRPr="00914DA9">
              <w:rPr>
                <w:rFonts w:ascii="標楷體" w:eastAsia="標楷體" w:hAnsi="標楷體" w:hint="eastAsia"/>
                <w:color w:val="000000" w:themeColor="text1"/>
                <w:szCs w:val="24"/>
              </w:rPr>
              <w:t>爰</w:t>
            </w:r>
            <w:proofErr w:type="gramEnd"/>
            <w:r w:rsidR="00640872" w:rsidRPr="00914DA9">
              <w:rPr>
                <w:rFonts w:ascii="標楷體" w:eastAsia="標楷體" w:hAnsi="標楷體" w:hint="eastAsia"/>
                <w:color w:val="000000" w:themeColor="text1"/>
                <w:szCs w:val="24"/>
              </w:rPr>
              <w:t>修正調整項次後之第五項</w:t>
            </w:r>
            <w:r w:rsidR="00C51A9E" w:rsidRPr="00914DA9">
              <w:rPr>
                <w:rFonts w:ascii="標楷體" w:eastAsia="標楷體" w:hAnsi="標楷體" w:hint="eastAsia"/>
                <w:color w:val="000000" w:themeColor="text1"/>
                <w:szCs w:val="24"/>
              </w:rPr>
              <w:t>規定</w:t>
            </w:r>
            <w:r w:rsidR="00640872" w:rsidRPr="00914DA9">
              <w:rPr>
                <w:rFonts w:ascii="標楷體" w:eastAsia="標楷體" w:hAnsi="標楷體" w:hint="eastAsia"/>
                <w:color w:val="000000" w:themeColor="text1"/>
                <w:szCs w:val="24"/>
              </w:rPr>
              <w:t>。</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五十九</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證券金融事業應於標借申請日下午二時前，依當日該種有價證券收盤價格及得標數量相乘後百分之一百二十之金額向本公司繳存擔保金，如無當日收盤價格，</w:t>
            </w:r>
            <w:proofErr w:type="gramStart"/>
            <w:r w:rsidRPr="00914DA9">
              <w:rPr>
                <w:rFonts w:ascii="標楷體" w:eastAsia="標楷體" w:hAnsi="標楷體" w:hint="eastAsia"/>
                <w:color w:val="000000" w:themeColor="text1"/>
                <w:sz w:val="24"/>
                <w:szCs w:val="24"/>
              </w:rPr>
              <w:t>準</w:t>
            </w:r>
            <w:proofErr w:type="gramEnd"/>
            <w:r w:rsidRPr="00914DA9">
              <w:rPr>
                <w:rFonts w:ascii="標楷體" w:eastAsia="標楷體" w:hAnsi="標楷體" w:hint="eastAsia"/>
                <w:color w:val="000000" w:themeColor="text1"/>
                <w:sz w:val="24"/>
                <w:szCs w:val="24"/>
              </w:rPr>
              <w:t>用第三十三條之一第四項規定。</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本公司</w:t>
            </w:r>
            <w:proofErr w:type="gramStart"/>
            <w:r w:rsidRPr="00914DA9">
              <w:rPr>
                <w:rFonts w:ascii="標楷體" w:eastAsia="標楷體" w:hAnsi="標楷體" w:hint="eastAsia"/>
                <w:color w:val="000000" w:themeColor="text1"/>
                <w:sz w:val="24"/>
                <w:szCs w:val="24"/>
              </w:rPr>
              <w:t>俟</w:t>
            </w:r>
            <w:proofErr w:type="gramEnd"/>
            <w:r w:rsidRPr="00914DA9">
              <w:rPr>
                <w:rFonts w:ascii="標楷體" w:eastAsia="標楷體" w:hAnsi="標楷體" w:hint="eastAsia"/>
                <w:color w:val="000000" w:themeColor="text1"/>
                <w:sz w:val="24"/>
                <w:szCs w:val="24"/>
              </w:rPr>
              <w:t>證券金融事</w:t>
            </w:r>
            <w:r w:rsidRPr="00914DA9">
              <w:rPr>
                <w:rFonts w:ascii="標楷體" w:eastAsia="標楷體" w:hAnsi="標楷體" w:hint="eastAsia"/>
                <w:color w:val="000000" w:themeColor="text1"/>
                <w:sz w:val="24"/>
                <w:szCs w:val="24"/>
              </w:rPr>
              <w:lastRenderedPageBreak/>
              <w:t>業交付擔保金後，通知證券集中保管事業將得標之出借有價證券於標借申請日之次一營業日（借出日）轉撥至證券集中保管事業證券金融事業專戶。</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w:t>
            </w:r>
            <w:proofErr w:type="gramStart"/>
            <w:r w:rsidRPr="00914DA9">
              <w:rPr>
                <w:rFonts w:ascii="標楷體" w:eastAsia="標楷體" w:hAnsi="標楷體" w:hint="eastAsia"/>
                <w:color w:val="000000" w:themeColor="text1"/>
                <w:sz w:val="24"/>
                <w:szCs w:val="24"/>
              </w:rPr>
              <w:t>擔保金除得以</w:t>
            </w:r>
            <w:proofErr w:type="gramEnd"/>
            <w:r w:rsidRPr="00914DA9">
              <w:rPr>
                <w:rFonts w:ascii="標楷體" w:eastAsia="標楷體" w:hAnsi="標楷體" w:hint="eastAsia"/>
                <w:color w:val="000000" w:themeColor="text1"/>
                <w:sz w:val="24"/>
                <w:szCs w:val="24"/>
              </w:rPr>
              <w:t>定期存單或中央登錄公債以設定質權方式抵繳，其抵繳價值以該擔保品面額九折計算外，另得以銀行保證抵繳。</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前項銀行保證，證券金融事業應向銀行辦妥保證手續後，檢送保證書正本予本公司。本公司對於證券金融事業所提之銀行保證，得予拒絕或限期要求其更換。銀行</w:t>
            </w:r>
            <w:proofErr w:type="gramStart"/>
            <w:r w:rsidRPr="00914DA9">
              <w:rPr>
                <w:rFonts w:ascii="標楷體" w:eastAsia="標楷體" w:hAnsi="標楷體" w:hint="eastAsia"/>
                <w:color w:val="000000" w:themeColor="text1"/>
                <w:sz w:val="24"/>
                <w:szCs w:val="24"/>
              </w:rPr>
              <w:t>保證之幣別</w:t>
            </w:r>
            <w:proofErr w:type="gramEnd"/>
            <w:r w:rsidRPr="00914DA9">
              <w:rPr>
                <w:rFonts w:ascii="標楷體" w:eastAsia="標楷體" w:hAnsi="標楷體" w:hint="eastAsia"/>
                <w:color w:val="000000" w:themeColor="text1"/>
                <w:sz w:val="24"/>
                <w:szCs w:val="24"/>
              </w:rPr>
              <w:t>以新台幣為限，並以千元為最低單位。</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出借人出借之有價證券於借出日之次一營業日，經由證券集中保管事業歸還，但農曆春節前最後交易日後之第一個交割日標借之有價證券，於農曆春節後第二</w:t>
            </w:r>
            <w:proofErr w:type="gramStart"/>
            <w:r w:rsidRPr="00914DA9">
              <w:rPr>
                <w:rFonts w:ascii="標楷體" w:eastAsia="標楷體" w:hAnsi="標楷體" w:hint="eastAsia"/>
                <w:color w:val="000000" w:themeColor="text1"/>
                <w:sz w:val="24"/>
                <w:szCs w:val="24"/>
              </w:rPr>
              <w:t>個</w:t>
            </w:r>
            <w:proofErr w:type="gramEnd"/>
            <w:r w:rsidRPr="00914DA9">
              <w:rPr>
                <w:rFonts w:ascii="標楷體" w:eastAsia="標楷體" w:hAnsi="標楷體" w:hint="eastAsia"/>
                <w:color w:val="000000" w:themeColor="text1"/>
                <w:sz w:val="24"/>
                <w:szCs w:val="24"/>
              </w:rPr>
              <w:t>交易日歸還。</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證券金融事業於借出日之次一營業日上午十時前，經由受託證券商給付借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費＝出借單價×數量）予</w:t>
            </w:r>
            <w:r w:rsidR="007B7B7B" w:rsidRPr="00914DA9">
              <w:rPr>
                <w:rFonts w:ascii="標楷體" w:eastAsia="標楷體" w:hAnsi="標楷體" w:hint="eastAsia"/>
                <w:color w:val="000000" w:themeColor="text1"/>
                <w:sz w:val="24"/>
                <w:szCs w:val="24"/>
                <w:u w:val="single"/>
              </w:rPr>
              <w:t>第五十六條第一項第一款</w:t>
            </w:r>
            <w:r w:rsidRPr="00914DA9">
              <w:rPr>
                <w:rFonts w:ascii="標楷體" w:eastAsia="標楷體" w:hAnsi="標楷體" w:hint="eastAsia"/>
                <w:color w:val="000000" w:themeColor="text1"/>
                <w:sz w:val="24"/>
                <w:szCs w:val="24"/>
              </w:rPr>
              <w:t>出借人</w:t>
            </w:r>
            <w:r w:rsidR="005E76CD" w:rsidRPr="00914DA9">
              <w:rPr>
                <w:rFonts w:ascii="標楷體" w:eastAsia="標楷體" w:hAnsi="標楷體" w:hint="eastAsia"/>
                <w:color w:val="000000" w:themeColor="text1"/>
                <w:sz w:val="24"/>
                <w:szCs w:val="24"/>
              </w:rPr>
              <w:t>，</w:t>
            </w:r>
            <w:r w:rsidR="005E76CD" w:rsidRPr="00914DA9">
              <w:rPr>
                <w:rFonts w:ascii="標楷體" w:eastAsia="標楷體" w:hAnsi="標楷體" w:hint="eastAsia"/>
                <w:color w:val="000000" w:themeColor="text1"/>
                <w:sz w:val="24"/>
                <w:szCs w:val="24"/>
                <w:u w:val="single"/>
              </w:rPr>
              <w:t>或</w:t>
            </w:r>
            <w:proofErr w:type="gramStart"/>
            <w:r w:rsidR="00734D8A" w:rsidRPr="00592BB1">
              <w:rPr>
                <w:rFonts w:ascii="標楷體" w:eastAsia="標楷體" w:hAnsi="標楷體" w:hint="eastAsia"/>
                <w:color w:val="000000" w:themeColor="text1"/>
                <w:sz w:val="24"/>
                <w:szCs w:val="24"/>
                <w:u w:val="single"/>
              </w:rPr>
              <w:t>逕</w:t>
            </w:r>
            <w:proofErr w:type="gramEnd"/>
            <w:r w:rsidR="005E76CD" w:rsidRPr="00914DA9">
              <w:rPr>
                <w:rFonts w:ascii="標楷體" w:eastAsia="標楷體" w:hAnsi="標楷體" w:hint="eastAsia"/>
                <w:color w:val="000000" w:themeColor="text1"/>
                <w:sz w:val="24"/>
                <w:szCs w:val="24"/>
                <w:u w:val="single"/>
              </w:rPr>
              <w:t>給付借</w:t>
            </w:r>
            <w:proofErr w:type="gramStart"/>
            <w:r w:rsidR="005E76CD" w:rsidRPr="00914DA9">
              <w:rPr>
                <w:rFonts w:ascii="標楷體" w:eastAsia="標楷體" w:hAnsi="標楷體" w:hint="eastAsia"/>
                <w:color w:val="000000" w:themeColor="text1"/>
                <w:sz w:val="24"/>
                <w:szCs w:val="24"/>
                <w:u w:val="single"/>
              </w:rPr>
              <w:lastRenderedPageBreak/>
              <w:t>券費</w:t>
            </w:r>
            <w:r w:rsidR="005E76CD" w:rsidRPr="00914DA9">
              <w:rPr>
                <w:rFonts w:ascii="標楷體" w:eastAsia="標楷體" w:hAnsi="標楷體" w:hint="eastAsia"/>
                <w:color w:val="000000" w:themeColor="text1"/>
                <w:sz w:val="23"/>
                <w:szCs w:val="23"/>
                <w:u w:val="single"/>
              </w:rPr>
              <w:t>予</w:t>
            </w:r>
            <w:proofErr w:type="gramEnd"/>
            <w:r w:rsidR="007B7B7B" w:rsidRPr="00914DA9">
              <w:rPr>
                <w:rFonts w:ascii="標楷體" w:eastAsia="標楷體" w:hAnsi="標楷體" w:hint="eastAsia"/>
                <w:color w:val="000000" w:themeColor="text1"/>
                <w:sz w:val="24"/>
                <w:szCs w:val="24"/>
                <w:u w:val="single"/>
              </w:rPr>
              <w:t>同條項第二款出借人</w:t>
            </w:r>
            <w:r w:rsidRPr="00914DA9">
              <w:rPr>
                <w:rFonts w:ascii="標楷體" w:eastAsia="標楷體" w:hAnsi="標楷體" w:hint="eastAsia"/>
                <w:color w:val="000000" w:themeColor="text1"/>
                <w:sz w:val="24"/>
                <w:szCs w:val="24"/>
              </w:rPr>
              <w:t>，本公司並將擔保金歸還證券金融事業。</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受託證券商得向出借人收取手續費，其費率以不超過借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費百分之十為限。</w:t>
            </w:r>
          </w:p>
          <w:p w:rsidR="00C0679A" w:rsidRPr="00914DA9" w:rsidRDefault="00C0679A" w:rsidP="00013836">
            <w:pPr>
              <w:spacing w:line="400" w:lineRule="exact"/>
              <w:jc w:val="both"/>
              <w:rPr>
                <w:rFonts w:ascii="標楷體" w:eastAsia="標楷體" w:hAnsi="標楷體"/>
                <w:color w:val="000000" w:themeColor="text1"/>
                <w:szCs w:val="24"/>
              </w:rPr>
            </w:pPr>
          </w:p>
        </w:tc>
        <w:tc>
          <w:tcPr>
            <w:tcW w:w="2977"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五十九</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證券金融事業應於標借申請日下午二時前，依當日該種有價證券收盤價格及得標數量相乘後百分之一百二十之金額向本公司繳存擔保金，如無當日收盤價格，</w:t>
            </w:r>
            <w:proofErr w:type="gramStart"/>
            <w:r w:rsidRPr="00914DA9">
              <w:rPr>
                <w:rFonts w:ascii="標楷體" w:eastAsia="標楷體" w:hAnsi="標楷體" w:hint="eastAsia"/>
                <w:color w:val="000000" w:themeColor="text1"/>
                <w:sz w:val="24"/>
                <w:szCs w:val="24"/>
              </w:rPr>
              <w:t>準</w:t>
            </w:r>
            <w:proofErr w:type="gramEnd"/>
            <w:r w:rsidRPr="00914DA9">
              <w:rPr>
                <w:rFonts w:ascii="標楷體" w:eastAsia="標楷體" w:hAnsi="標楷體" w:hint="eastAsia"/>
                <w:color w:val="000000" w:themeColor="text1"/>
                <w:sz w:val="24"/>
                <w:szCs w:val="24"/>
              </w:rPr>
              <w:t>用第三十三條之一第四項規定。</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本公司</w:t>
            </w:r>
            <w:proofErr w:type="gramStart"/>
            <w:r w:rsidRPr="00914DA9">
              <w:rPr>
                <w:rFonts w:ascii="標楷體" w:eastAsia="標楷體" w:hAnsi="標楷體" w:hint="eastAsia"/>
                <w:color w:val="000000" w:themeColor="text1"/>
                <w:sz w:val="24"/>
                <w:szCs w:val="24"/>
              </w:rPr>
              <w:t>俟</w:t>
            </w:r>
            <w:proofErr w:type="gramEnd"/>
            <w:r w:rsidRPr="00914DA9">
              <w:rPr>
                <w:rFonts w:ascii="標楷體" w:eastAsia="標楷體" w:hAnsi="標楷體" w:hint="eastAsia"/>
                <w:color w:val="000000" w:themeColor="text1"/>
                <w:sz w:val="24"/>
                <w:szCs w:val="24"/>
              </w:rPr>
              <w:t>證券金融事</w:t>
            </w:r>
            <w:r w:rsidRPr="00914DA9">
              <w:rPr>
                <w:rFonts w:ascii="標楷體" w:eastAsia="標楷體" w:hAnsi="標楷體" w:hint="eastAsia"/>
                <w:color w:val="000000" w:themeColor="text1"/>
                <w:sz w:val="24"/>
                <w:szCs w:val="24"/>
              </w:rPr>
              <w:lastRenderedPageBreak/>
              <w:t>業交付擔保金後，通知證券集中保管事業將得標之出借有價證券於標借申請日之次一營業日（借出日）轉撥至證券集中保管事業證券金融事業專戶。</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w:t>
            </w:r>
            <w:proofErr w:type="gramStart"/>
            <w:r w:rsidRPr="00914DA9">
              <w:rPr>
                <w:rFonts w:ascii="標楷體" w:eastAsia="標楷體" w:hAnsi="標楷體" w:hint="eastAsia"/>
                <w:color w:val="000000" w:themeColor="text1"/>
                <w:sz w:val="24"/>
                <w:szCs w:val="24"/>
              </w:rPr>
              <w:t>擔保金除得以</w:t>
            </w:r>
            <w:proofErr w:type="gramEnd"/>
            <w:r w:rsidRPr="00914DA9">
              <w:rPr>
                <w:rFonts w:ascii="標楷體" w:eastAsia="標楷體" w:hAnsi="標楷體" w:hint="eastAsia"/>
                <w:color w:val="000000" w:themeColor="text1"/>
                <w:sz w:val="24"/>
                <w:szCs w:val="24"/>
              </w:rPr>
              <w:t>定期存單或中央登錄公債以設定質權方式抵繳，其抵繳價值以該擔保品面額九折計算外，另得以銀行保證抵繳。</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前項銀行保證，證券金融事業應向銀行辦妥保證手續後，檢送保證書正本予本公司。本公司對於證券金融事業所提之銀行保證，得予拒絕或限期要求其更換。銀行</w:t>
            </w:r>
            <w:proofErr w:type="gramStart"/>
            <w:r w:rsidRPr="00914DA9">
              <w:rPr>
                <w:rFonts w:ascii="標楷體" w:eastAsia="標楷體" w:hAnsi="標楷體" w:hint="eastAsia"/>
                <w:color w:val="000000" w:themeColor="text1"/>
                <w:sz w:val="24"/>
                <w:szCs w:val="24"/>
              </w:rPr>
              <w:t>保證之幣別</w:t>
            </w:r>
            <w:proofErr w:type="gramEnd"/>
            <w:r w:rsidRPr="00914DA9">
              <w:rPr>
                <w:rFonts w:ascii="標楷體" w:eastAsia="標楷體" w:hAnsi="標楷體" w:hint="eastAsia"/>
                <w:color w:val="000000" w:themeColor="text1"/>
                <w:sz w:val="24"/>
                <w:szCs w:val="24"/>
              </w:rPr>
              <w:t>以新台幣為限，並以千元為最低單位。</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出借人出借之有價證券於借出日之次一營業日，經由證券集中保管事業歸還，但農曆春節前最後交易日後之第一個交割日標借之有價證券，於農曆春節後第二</w:t>
            </w:r>
            <w:proofErr w:type="gramStart"/>
            <w:r w:rsidRPr="00914DA9">
              <w:rPr>
                <w:rFonts w:ascii="標楷體" w:eastAsia="標楷體" w:hAnsi="標楷體" w:hint="eastAsia"/>
                <w:color w:val="000000" w:themeColor="text1"/>
                <w:sz w:val="24"/>
                <w:szCs w:val="24"/>
              </w:rPr>
              <w:t>個</w:t>
            </w:r>
            <w:proofErr w:type="gramEnd"/>
            <w:r w:rsidRPr="00914DA9">
              <w:rPr>
                <w:rFonts w:ascii="標楷體" w:eastAsia="標楷體" w:hAnsi="標楷體" w:hint="eastAsia"/>
                <w:color w:val="000000" w:themeColor="text1"/>
                <w:sz w:val="24"/>
                <w:szCs w:val="24"/>
              </w:rPr>
              <w:t>交易日歸還。</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證券金融事業於借出日之次一營業日上午十時前，經由受託證券商給付借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費＝出借單價×數量）予出借人，本公司並將擔保金歸還證券金融事</w:t>
            </w:r>
            <w:r w:rsidRPr="00914DA9">
              <w:rPr>
                <w:rFonts w:ascii="標楷體" w:eastAsia="標楷體" w:hAnsi="標楷體" w:hint="eastAsia"/>
                <w:color w:val="000000" w:themeColor="text1"/>
                <w:sz w:val="24"/>
                <w:szCs w:val="24"/>
              </w:rPr>
              <w:lastRenderedPageBreak/>
              <w:t>業。</w:t>
            </w:r>
          </w:p>
          <w:p w:rsidR="001B65BE" w:rsidRPr="00914DA9" w:rsidRDefault="001B65BE" w:rsidP="00013836">
            <w:pPr>
              <w:pStyle w:val="HTML"/>
              <w:spacing w:line="400" w:lineRule="exact"/>
              <w:ind w:firstLineChars="197" w:firstLine="473"/>
              <w:jc w:val="both"/>
              <w:rPr>
                <w:rFonts w:ascii="標楷體" w:eastAsia="標楷體" w:hAnsi="標楷體"/>
                <w:color w:val="000000" w:themeColor="text1"/>
                <w:sz w:val="24"/>
                <w:szCs w:val="24"/>
              </w:rPr>
            </w:pPr>
          </w:p>
          <w:p w:rsidR="001B65BE" w:rsidRPr="00914DA9" w:rsidRDefault="001B65BE" w:rsidP="00013836">
            <w:pPr>
              <w:pStyle w:val="HTML"/>
              <w:spacing w:line="400" w:lineRule="exact"/>
              <w:ind w:firstLineChars="197" w:firstLine="473"/>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受託證券商得向出借人收取手續費，其費率以不超過借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費百分之十為限。</w:t>
            </w:r>
          </w:p>
          <w:p w:rsidR="00C0679A" w:rsidRPr="00914DA9" w:rsidRDefault="00C0679A" w:rsidP="00013836">
            <w:pPr>
              <w:spacing w:line="400" w:lineRule="exact"/>
              <w:jc w:val="both"/>
              <w:rPr>
                <w:rFonts w:ascii="標楷體" w:eastAsia="標楷體" w:hAnsi="標楷體"/>
                <w:color w:val="000000" w:themeColor="text1"/>
                <w:szCs w:val="24"/>
              </w:rPr>
            </w:pPr>
          </w:p>
        </w:tc>
        <w:tc>
          <w:tcPr>
            <w:tcW w:w="2300" w:type="dxa"/>
          </w:tcPr>
          <w:p w:rsidR="00C0679A" w:rsidRPr="00914DA9" w:rsidRDefault="006D0E29"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lastRenderedPageBreak/>
              <w:t>依不同參加人區分給付借</w:t>
            </w:r>
            <w:proofErr w:type="gramStart"/>
            <w:r w:rsidRPr="00914DA9">
              <w:rPr>
                <w:rFonts w:ascii="標楷體" w:eastAsia="標楷體" w:hAnsi="標楷體" w:hint="eastAsia"/>
                <w:color w:val="000000" w:themeColor="text1"/>
                <w:szCs w:val="24"/>
              </w:rPr>
              <w:t>券</w:t>
            </w:r>
            <w:proofErr w:type="gramEnd"/>
            <w:r w:rsidRPr="00914DA9">
              <w:rPr>
                <w:rFonts w:ascii="標楷體" w:eastAsia="標楷體" w:hAnsi="標楷體" w:hint="eastAsia"/>
                <w:color w:val="000000" w:themeColor="text1"/>
                <w:szCs w:val="24"/>
              </w:rPr>
              <w:t>費途徑，</w:t>
            </w:r>
            <w:proofErr w:type="gramStart"/>
            <w:r w:rsidRPr="00914DA9">
              <w:rPr>
                <w:rFonts w:ascii="標楷體" w:eastAsia="標楷體" w:hAnsi="標楷體" w:hint="eastAsia"/>
                <w:color w:val="000000" w:themeColor="text1"/>
                <w:szCs w:val="24"/>
              </w:rPr>
              <w:t>爰</w:t>
            </w:r>
            <w:proofErr w:type="gramEnd"/>
            <w:r w:rsidRPr="00914DA9">
              <w:rPr>
                <w:rFonts w:ascii="標楷體" w:eastAsia="標楷體" w:hAnsi="標楷體" w:hint="eastAsia"/>
                <w:color w:val="000000" w:themeColor="text1"/>
                <w:szCs w:val="24"/>
              </w:rPr>
              <w:t>修正第六項</w:t>
            </w:r>
            <w:r w:rsidR="00C51A9E" w:rsidRPr="00914DA9">
              <w:rPr>
                <w:rFonts w:ascii="標楷體" w:eastAsia="標楷體" w:hAnsi="標楷體" w:hint="eastAsia"/>
                <w:color w:val="000000" w:themeColor="text1"/>
                <w:szCs w:val="24"/>
              </w:rPr>
              <w:t>規定</w:t>
            </w:r>
            <w:r w:rsidRPr="00914DA9">
              <w:rPr>
                <w:rFonts w:ascii="標楷體" w:eastAsia="標楷體" w:hAnsi="標楷體" w:hint="eastAsia"/>
                <w:color w:val="000000" w:themeColor="text1"/>
                <w:szCs w:val="24"/>
              </w:rPr>
              <w:t>。</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六十</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當證券金融事業屆期無法歸還</w:t>
            </w:r>
            <w:r w:rsidR="007B7B7B" w:rsidRPr="00914DA9">
              <w:rPr>
                <w:rFonts w:ascii="標楷體" w:eastAsia="標楷體" w:hAnsi="標楷體" w:hint="eastAsia"/>
                <w:color w:val="000000" w:themeColor="text1"/>
                <w:sz w:val="24"/>
                <w:szCs w:val="24"/>
                <w:u w:val="single"/>
              </w:rPr>
              <w:t>出借人</w:t>
            </w:r>
            <w:r w:rsidRPr="00914DA9">
              <w:rPr>
                <w:rFonts w:ascii="標楷體" w:eastAsia="標楷體" w:hAnsi="標楷體" w:hint="eastAsia"/>
                <w:color w:val="000000" w:themeColor="text1"/>
                <w:sz w:val="24"/>
                <w:szCs w:val="24"/>
              </w:rPr>
              <w:t>出借之有價證券時，本公司即運用擔保金，補回該種有價證券後歸還出借人，本公司於市場補回還</w:t>
            </w:r>
            <w:proofErr w:type="gramStart"/>
            <w:r w:rsidRPr="00914DA9">
              <w:rPr>
                <w:rFonts w:ascii="標楷體" w:eastAsia="標楷體" w:hAnsi="標楷體" w:hint="eastAsia"/>
                <w:color w:val="000000" w:themeColor="text1"/>
                <w:sz w:val="24"/>
                <w:szCs w:val="24"/>
              </w:rPr>
              <w:t>券所需價金</w:t>
            </w:r>
            <w:proofErr w:type="gramEnd"/>
            <w:r w:rsidRPr="00914DA9">
              <w:rPr>
                <w:rFonts w:ascii="標楷體" w:eastAsia="標楷體" w:hAnsi="標楷體" w:hint="eastAsia"/>
                <w:color w:val="000000" w:themeColor="text1"/>
                <w:sz w:val="24"/>
                <w:szCs w:val="24"/>
              </w:rPr>
              <w:t>、手續費及證券金融事業因</w:t>
            </w:r>
            <w:proofErr w:type="gramStart"/>
            <w:r w:rsidRPr="00914DA9">
              <w:rPr>
                <w:rFonts w:ascii="標楷體" w:eastAsia="標楷體" w:hAnsi="標楷體" w:hint="eastAsia"/>
                <w:color w:val="000000" w:themeColor="text1"/>
                <w:sz w:val="24"/>
                <w:szCs w:val="24"/>
              </w:rPr>
              <w:t>標借應給付</w:t>
            </w:r>
            <w:proofErr w:type="gramEnd"/>
            <w:r w:rsidRPr="00914DA9">
              <w:rPr>
                <w:rFonts w:ascii="標楷體" w:eastAsia="標楷體" w:hAnsi="標楷體" w:hint="eastAsia"/>
                <w:color w:val="000000" w:themeColor="text1"/>
                <w:sz w:val="24"/>
                <w:szCs w:val="24"/>
              </w:rPr>
              <w:t>予本公司之相關費用，</w:t>
            </w:r>
            <w:proofErr w:type="gramStart"/>
            <w:r w:rsidRPr="00914DA9">
              <w:rPr>
                <w:rFonts w:ascii="標楷體" w:eastAsia="標楷體" w:hAnsi="標楷體" w:hint="eastAsia"/>
                <w:color w:val="000000" w:themeColor="text1"/>
                <w:sz w:val="24"/>
                <w:szCs w:val="24"/>
              </w:rPr>
              <w:t>均由證券</w:t>
            </w:r>
            <w:proofErr w:type="gramEnd"/>
            <w:r w:rsidRPr="00914DA9">
              <w:rPr>
                <w:rFonts w:ascii="標楷體" w:eastAsia="標楷體" w:hAnsi="標楷體" w:hint="eastAsia"/>
                <w:color w:val="000000" w:themeColor="text1"/>
                <w:sz w:val="24"/>
                <w:szCs w:val="24"/>
              </w:rPr>
              <w:t>金融事業繳存之擔保金支付，處理後如有剩餘者，</w:t>
            </w:r>
            <w:proofErr w:type="gramStart"/>
            <w:r w:rsidRPr="00914DA9">
              <w:rPr>
                <w:rFonts w:ascii="標楷體" w:eastAsia="標楷體" w:hAnsi="標楷體" w:hint="eastAsia"/>
                <w:color w:val="000000" w:themeColor="text1"/>
                <w:sz w:val="24"/>
                <w:szCs w:val="24"/>
              </w:rPr>
              <w:t>則返還</w:t>
            </w:r>
            <w:proofErr w:type="gramEnd"/>
            <w:r w:rsidRPr="00914DA9">
              <w:rPr>
                <w:rFonts w:ascii="標楷體" w:eastAsia="標楷體" w:hAnsi="標楷體" w:hint="eastAsia"/>
                <w:color w:val="000000" w:themeColor="text1"/>
                <w:sz w:val="24"/>
                <w:szCs w:val="24"/>
              </w:rPr>
              <w:t>證券金融事業；但擔保金不足以補回該種有價證券時，則本公司將擔保金交付出借人。</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前項證券金融事業如以中央登錄公債</w:t>
            </w:r>
            <w:proofErr w:type="gramStart"/>
            <w:r w:rsidRPr="00914DA9">
              <w:rPr>
                <w:rFonts w:ascii="標楷體" w:eastAsia="標楷體" w:hAnsi="標楷體" w:hint="eastAsia"/>
                <w:color w:val="000000" w:themeColor="text1"/>
                <w:sz w:val="24"/>
                <w:szCs w:val="24"/>
              </w:rPr>
              <w:t>設質抵繳</w:t>
            </w:r>
            <w:proofErr w:type="gramEnd"/>
            <w:r w:rsidRPr="00914DA9">
              <w:rPr>
                <w:rFonts w:ascii="標楷體" w:eastAsia="標楷體" w:hAnsi="標楷體" w:hint="eastAsia"/>
                <w:color w:val="000000" w:themeColor="text1"/>
                <w:sz w:val="24"/>
                <w:szCs w:val="24"/>
              </w:rPr>
              <w:t>擔保金者，該證券金融事業對本公司依其提供之同意書（如附件）實行質權處分之方式及價格不得拒絕或提出異議；如以銀行保證抵繳擔保金者，本公司得直接向保證銀行請求清償。</w:t>
            </w:r>
          </w:p>
          <w:p w:rsidR="00C0679A" w:rsidRPr="00914DA9" w:rsidRDefault="00C0679A" w:rsidP="00013836">
            <w:pPr>
              <w:spacing w:line="400" w:lineRule="exact"/>
              <w:jc w:val="both"/>
              <w:rPr>
                <w:rFonts w:ascii="標楷體" w:eastAsia="標楷體" w:hAnsi="標楷體"/>
                <w:b/>
                <w:bCs/>
                <w:color w:val="000000" w:themeColor="text1"/>
                <w:szCs w:val="24"/>
              </w:rPr>
            </w:pPr>
          </w:p>
        </w:tc>
        <w:tc>
          <w:tcPr>
            <w:tcW w:w="2977"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t>第</w:t>
            </w:r>
            <w:r w:rsidR="004E4D14" w:rsidRPr="00914DA9">
              <w:rPr>
                <w:rFonts w:ascii="標楷體" w:eastAsia="標楷體" w:hAnsi="標楷體" w:hint="eastAsia"/>
                <w:b/>
                <w:bCs/>
                <w:color w:val="000000" w:themeColor="text1"/>
                <w:szCs w:val="24"/>
              </w:rPr>
              <w:t>六十</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當證券金融事業屆期無法歸還</w:t>
            </w:r>
            <w:r w:rsidRPr="00914DA9">
              <w:rPr>
                <w:rFonts w:ascii="標楷體" w:eastAsia="標楷體" w:hAnsi="標楷體" w:hint="eastAsia"/>
                <w:color w:val="000000" w:themeColor="text1"/>
                <w:sz w:val="24"/>
                <w:szCs w:val="24"/>
                <w:u w:val="single"/>
              </w:rPr>
              <w:t>有價證券所有人</w:t>
            </w:r>
            <w:r w:rsidRPr="00914DA9">
              <w:rPr>
                <w:rFonts w:ascii="標楷體" w:eastAsia="標楷體" w:hAnsi="標楷體" w:hint="eastAsia"/>
                <w:color w:val="000000" w:themeColor="text1"/>
                <w:sz w:val="24"/>
                <w:szCs w:val="24"/>
              </w:rPr>
              <w:t>出借之有價證券時，本公司即運用擔保金，補回該種有價證券後歸還出借人，本公司於市場補回還</w:t>
            </w:r>
            <w:proofErr w:type="gramStart"/>
            <w:r w:rsidRPr="00914DA9">
              <w:rPr>
                <w:rFonts w:ascii="標楷體" w:eastAsia="標楷體" w:hAnsi="標楷體" w:hint="eastAsia"/>
                <w:color w:val="000000" w:themeColor="text1"/>
                <w:sz w:val="24"/>
                <w:szCs w:val="24"/>
              </w:rPr>
              <w:t>券所需價金</w:t>
            </w:r>
            <w:proofErr w:type="gramEnd"/>
            <w:r w:rsidRPr="00914DA9">
              <w:rPr>
                <w:rFonts w:ascii="標楷體" w:eastAsia="標楷體" w:hAnsi="標楷體" w:hint="eastAsia"/>
                <w:color w:val="000000" w:themeColor="text1"/>
                <w:sz w:val="24"/>
                <w:szCs w:val="24"/>
              </w:rPr>
              <w:t>、手續費及證券金融事業因</w:t>
            </w:r>
            <w:proofErr w:type="gramStart"/>
            <w:r w:rsidRPr="00914DA9">
              <w:rPr>
                <w:rFonts w:ascii="標楷體" w:eastAsia="標楷體" w:hAnsi="標楷體" w:hint="eastAsia"/>
                <w:color w:val="000000" w:themeColor="text1"/>
                <w:sz w:val="24"/>
                <w:szCs w:val="24"/>
              </w:rPr>
              <w:t>標借應給付</w:t>
            </w:r>
            <w:proofErr w:type="gramEnd"/>
            <w:r w:rsidRPr="00914DA9">
              <w:rPr>
                <w:rFonts w:ascii="標楷體" w:eastAsia="標楷體" w:hAnsi="標楷體" w:hint="eastAsia"/>
                <w:color w:val="000000" w:themeColor="text1"/>
                <w:sz w:val="24"/>
                <w:szCs w:val="24"/>
              </w:rPr>
              <w:t>予本公司之相關費用，</w:t>
            </w:r>
            <w:proofErr w:type="gramStart"/>
            <w:r w:rsidRPr="00914DA9">
              <w:rPr>
                <w:rFonts w:ascii="標楷體" w:eastAsia="標楷體" w:hAnsi="標楷體" w:hint="eastAsia"/>
                <w:color w:val="000000" w:themeColor="text1"/>
                <w:sz w:val="24"/>
                <w:szCs w:val="24"/>
              </w:rPr>
              <w:t>均由證券</w:t>
            </w:r>
            <w:proofErr w:type="gramEnd"/>
            <w:r w:rsidRPr="00914DA9">
              <w:rPr>
                <w:rFonts w:ascii="標楷體" w:eastAsia="標楷體" w:hAnsi="標楷體" w:hint="eastAsia"/>
                <w:color w:val="000000" w:themeColor="text1"/>
                <w:sz w:val="24"/>
                <w:szCs w:val="24"/>
              </w:rPr>
              <w:t>金融事業繳存之擔保金支付，處理後如有剩餘者，</w:t>
            </w:r>
            <w:proofErr w:type="gramStart"/>
            <w:r w:rsidRPr="00914DA9">
              <w:rPr>
                <w:rFonts w:ascii="標楷體" w:eastAsia="標楷體" w:hAnsi="標楷體" w:hint="eastAsia"/>
                <w:color w:val="000000" w:themeColor="text1"/>
                <w:sz w:val="24"/>
                <w:szCs w:val="24"/>
              </w:rPr>
              <w:t>則返還</w:t>
            </w:r>
            <w:proofErr w:type="gramEnd"/>
            <w:r w:rsidRPr="00914DA9">
              <w:rPr>
                <w:rFonts w:ascii="標楷體" w:eastAsia="標楷體" w:hAnsi="標楷體" w:hint="eastAsia"/>
                <w:color w:val="000000" w:themeColor="text1"/>
                <w:sz w:val="24"/>
                <w:szCs w:val="24"/>
              </w:rPr>
              <w:t>證券金融事業；但擔保金不足以補回該種有價證券時，則本公司將擔保金交付出借人。</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前項證券金融事業如以中央登錄公債</w:t>
            </w:r>
            <w:proofErr w:type="gramStart"/>
            <w:r w:rsidRPr="00914DA9">
              <w:rPr>
                <w:rFonts w:ascii="標楷體" w:eastAsia="標楷體" w:hAnsi="標楷體" w:hint="eastAsia"/>
                <w:color w:val="000000" w:themeColor="text1"/>
                <w:sz w:val="24"/>
                <w:szCs w:val="24"/>
              </w:rPr>
              <w:t>設質抵繳</w:t>
            </w:r>
            <w:proofErr w:type="gramEnd"/>
            <w:r w:rsidRPr="00914DA9">
              <w:rPr>
                <w:rFonts w:ascii="標楷體" w:eastAsia="標楷體" w:hAnsi="標楷體" w:hint="eastAsia"/>
                <w:color w:val="000000" w:themeColor="text1"/>
                <w:sz w:val="24"/>
                <w:szCs w:val="24"/>
              </w:rPr>
              <w:t>擔保金者，該證券金融事業對本公司依其提供之同意書（如附件）實行質權處分之方式及價格不得拒絕或提出異議；如以銀行保證抵繳擔保金者，本公司得直接向保證銀行請求清償。</w:t>
            </w:r>
          </w:p>
          <w:p w:rsidR="00C0679A" w:rsidRPr="00914DA9" w:rsidRDefault="00C0679A" w:rsidP="00013836">
            <w:pPr>
              <w:spacing w:line="400" w:lineRule="exact"/>
              <w:jc w:val="both"/>
              <w:rPr>
                <w:rFonts w:ascii="標楷體" w:eastAsia="標楷體" w:hAnsi="標楷體"/>
                <w:b/>
                <w:bCs/>
                <w:color w:val="000000" w:themeColor="text1"/>
                <w:szCs w:val="24"/>
              </w:rPr>
            </w:pPr>
          </w:p>
        </w:tc>
        <w:tc>
          <w:tcPr>
            <w:tcW w:w="2300" w:type="dxa"/>
          </w:tcPr>
          <w:p w:rsidR="00C0679A" w:rsidRPr="00914DA9" w:rsidRDefault="001B65BE"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t>配合</w:t>
            </w:r>
            <w:r w:rsidR="00617D73" w:rsidRPr="00914DA9">
              <w:rPr>
                <w:rFonts w:ascii="標楷體" w:eastAsia="標楷體" w:hAnsi="標楷體" w:hint="eastAsia"/>
                <w:color w:val="000000" w:themeColor="text1"/>
                <w:szCs w:val="24"/>
              </w:rPr>
              <w:t>增加</w:t>
            </w:r>
            <w:r w:rsidRPr="00914DA9">
              <w:rPr>
                <w:rFonts w:ascii="標楷體" w:eastAsia="標楷體" w:hAnsi="標楷體" w:hint="eastAsia"/>
                <w:color w:val="000000" w:themeColor="text1"/>
                <w:szCs w:val="24"/>
              </w:rPr>
              <w:t>標借</w:t>
            </w:r>
            <w:r w:rsidR="00617D73" w:rsidRPr="00914DA9">
              <w:rPr>
                <w:rFonts w:ascii="標楷體" w:eastAsia="標楷體" w:hAnsi="標楷體" w:hint="eastAsia"/>
                <w:color w:val="000000" w:themeColor="text1"/>
                <w:szCs w:val="24"/>
              </w:rPr>
              <w:t>參加人</w:t>
            </w:r>
            <w:r w:rsidRPr="00914DA9">
              <w:rPr>
                <w:rFonts w:ascii="標楷體" w:eastAsia="標楷體" w:hAnsi="標楷體" w:hint="eastAsia"/>
                <w:color w:val="000000" w:themeColor="text1"/>
                <w:szCs w:val="24"/>
              </w:rPr>
              <w:t>，</w:t>
            </w:r>
            <w:proofErr w:type="gramStart"/>
            <w:r w:rsidRPr="00914DA9">
              <w:rPr>
                <w:rFonts w:ascii="標楷體" w:eastAsia="標楷體" w:hAnsi="標楷體" w:hint="eastAsia"/>
                <w:color w:val="000000" w:themeColor="text1"/>
                <w:szCs w:val="24"/>
              </w:rPr>
              <w:t>爰</w:t>
            </w:r>
            <w:proofErr w:type="gramEnd"/>
            <w:r w:rsidRPr="00914DA9">
              <w:rPr>
                <w:rFonts w:ascii="標楷體" w:eastAsia="標楷體" w:hAnsi="標楷體" w:hint="eastAsia"/>
                <w:color w:val="000000" w:themeColor="text1"/>
                <w:szCs w:val="24"/>
              </w:rPr>
              <w:t>修正第一項</w:t>
            </w:r>
            <w:r w:rsidR="00C51A9E" w:rsidRPr="00914DA9">
              <w:rPr>
                <w:rFonts w:ascii="標楷體" w:eastAsia="標楷體" w:hAnsi="標楷體" w:hint="eastAsia"/>
                <w:color w:val="000000" w:themeColor="text1"/>
                <w:szCs w:val="24"/>
              </w:rPr>
              <w:t>規定</w:t>
            </w:r>
            <w:r w:rsidRPr="00914DA9">
              <w:rPr>
                <w:rFonts w:ascii="標楷體" w:eastAsia="標楷體" w:hAnsi="標楷體" w:hint="eastAsia"/>
                <w:color w:val="000000" w:themeColor="text1"/>
                <w:szCs w:val="24"/>
              </w:rPr>
              <w:t>。</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t>第</w:t>
            </w:r>
            <w:r w:rsidR="004E4D14" w:rsidRPr="00914DA9">
              <w:rPr>
                <w:rFonts w:ascii="標楷體" w:eastAsia="標楷體" w:hAnsi="標楷體" w:hint="eastAsia"/>
                <w:b/>
                <w:bCs/>
                <w:color w:val="000000" w:themeColor="text1"/>
                <w:szCs w:val="24"/>
              </w:rPr>
              <w:t>六十二</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w:t>
            </w:r>
            <w:proofErr w:type="gramStart"/>
            <w:r w:rsidRPr="00914DA9">
              <w:rPr>
                <w:rFonts w:ascii="標楷體" w:eastAsia="標楷體" w:hAnsi="標楷體" w:hint="eastAsia"/>
                <w:color w:val="000000" w:themeColor="text1"/>
                <w:sz w:val="24"/>
                <w:szCs w:val="24"/>
              </w:rPr>
              <w:t>辦理議</w:t>
            </w:r>
            <w:r w:rsidRPr="00914DA9">
              <w:rPr>
                <w:rFonts w:ascii="標楷體" w:eastAsia="標楷體" w:hAnsi="標楷體" w:hint="eastAsia"/>
                <w:color w:val="000000" w:themeColor="text1"/>
                <w:sz w:val="24"/>
                <w:szCs w:val="24"/>
              </w:rPr>
              <w:lastRenderedPageBreak/>
              <w:t>借時</w:t>
            </w:r>
            <w:proofErr w:type="gramEnd"/>
            <w:r w:rsidRPr="00914DA9">
              <w:rPr>
                <w:rFonts w:ascii="標楷體" w:eastAsia="標楷體" w:hAnsi="標楷體" w:hint="eastAsia"/>
                <w:color w:val="000000" w:themeColor="text1"/>
                <w:sz w:val="24"/>
                <w:szCs w:val="24"/>
              </w:rPr>
              <w:t>，</w:t>
            </w:r>
            <w:proofErr w:type="gramStart"/>
            <w:r w:rsidRPr="00914DA9">
              <w:rPr>
                <w:rFonts w:ascii="標楷體" w:eastAsia="標楷體" w:hAnsi="標楷體" w:hint="eastAsia"/>
                <w:color w:val="000000" w:themeColor="text1"/>
                <w:sz w:val="24"/>
                <w:szCs w:val="24"/>
              </w:rPr>
              <w:t>議借之</w:t>
            </w:r>
            <w:proofErr w:type="gramEnd"/>
            <w:r w:rsidRPr="00914DA9">
              <w:rPr>
                <w:rFonts w:ascii="標楷體" w:eastAsia="標楷體" w:hAnsi="標楷體" w:hint="eastAsia"/>
                <w:color w:val="000000" w:themeColor="text1"/>
                <w:sz w:val="24"/>
                <w:szCs w:val="24"/>
              </w:rPr>
              <w:t>單價以不</w:t>
            </w:r>
            <w:proofErr w:type="gramStart"/>
            <w:r w:rsidRPr="00914DA9">
              <w:rPr>
                <w:rFonts w:ascii="標楷體" w:eastAsia="標楷體" w:hAnsi="標楷體" w:hint="eastAsia"/>
                <w:color w:val="000000" w:themeColor="text1"/>
                <w:sz w:val="24"/>
                <w:szCs w:val="24"/>
              </w:rPr>
              <w:t>超過議借申請</w:t>
            </w:r>
            <w:proofErr w:type="gramEnd"/>
            <w:r w:rsidRPr="00914DA9">
              <w:rPr>
                <w:rFonts w:ascii="標楷體" w:eastAsia="標楷體" w:hAnsi="標楷體" w:hint="eastAsia"/>
                <w:color w:val="000000" w:themeColor="text1"/>
                <w:sz w:val="24"/>
                <w:szCs w:val="24"/>
              </w:rPr>
              <w:t>日開盤競價基準百分之十為限，並</w:t>
            </w:r>
            <w:proofErr w:type="gramStart"/>
            <w:r w:rsidRPr="00914DA9">
              <w:rPr>
                <w:rFonts w:ascii="標楷體" w:eastAsia="標楷體" w:hAnsi="標楷體" w:hint="eastAsia"/>
                <w:color w:val="000000" w:themeColor="text1"/>
                <w:sz w:val="24"/>
                <w:szCs w:val="24"/>
              </w:rPr>
              <w:t>就議得</w:t>
            </w:r>
            <w:proofErr w:type="gramEnd"/>
            <w:r w:rsidRPr="00914DA9">
              <w:rPr>
                <w:rFonts w:ascii="標楷體" w:eastAsia="標楷體" w:hAnsi="標楷體" w:hint="eastAsia"/>
                <w:color w:val="000000" w:themeColor="text1"/>
                <w:sz w:val="24"/>
                <w:szCs w:val="24"/>
              </w:rPr>
              <w:t>數量優先分配予融資融券交易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proofErr w:type="gramStart"/>
            <w:r w:rsidRPr="00914DA9">
              <w:rPr>
                <w:rFonts w:ascii="標楷體" w:eastAsia="標楷體" w:hAnsi="標楷體" w:hint="eastAsia"/>
                <w:color w:val="000000" w:themeColor="text1"/>
                <w:sz w:val="24"/>
                <w:szCs w:val="24"/>
              </w:rPr>
              <w:t>議借方式</w:t>
            </w:r>
            <w:proofErr w:type="gramEnd"/>
            <w:r w:rsidRPr="00914DA9">
              <w:rPr>
                <w:rFonts w:ascii="標楷體" w:eastAsia="標楷體" w:hAnsi="標楷體" w:hint="eastAsia"/>
                <w:color w:val="000000" w:themeColor="text1"/>
                <w:sz w:val="24"/>
                <w:szCs w:val="24"/>
              </w:rPr>
              <w:t>除有其他必要原因外，應依下列方式辦理：</w:t>
            </w:r>
          </w:p>
          <w:p w:rsidR="00BF1C16" w:rsidRPr="00914DA9" w:rsidRDefault="00BF1C16" w:rsidP="00F467F9">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一、</w:t>
            </w:r>
            <w:r w:rsidR="004307C1" w:rsidRPr="00914DA9">
              <w:rPr>
                <w:rFonts w:ascii="標楷體" w:eastAsia="標楷體" w:hAnsi="標楷體" w:hint="eastAsia"/>
                <w:color w:val="000000" w:themeColor="text1"/>
                <w:sz w:val="24"/>
                <w:szCs w:val="24"/>
                <w:u w:val="single"/>
              </w:rPr>
              <w:t>第五十六條第一項第一款出借人</w:t>
            </w:r>
            <w:proofErr w:type="gramStart"/>
            <w:r w:rsidR="00C0679A" w:rsidRPr="00914DA9">
              <w:rPr>
                <w:rFonts w:ascii="標楷體" w:eastAsia="標楷體" w:hAnsi="標楷體" w:hint="eastAsia"/>
                <w:color w:val="000000" w:themeColor="text1"/>
                <w:sz w:val="24"/>
                <w:szCs w:val="24"/>
              </w:rPr>
              <w:t>參加議借</w:t>
            </w:r>
            <w:proofErr w:type="gramEnd"/>
            <w:r w:rsidR="00C0679A" w:rsidRPr="00914DA9">
              <w:rPr>
                <w:rFonts w:ascii="標楷體" w:eastAsia="標楷體" w:hAnsi="標楷體" w:hint="eastAsia"/>
                <w:color w:val="000000" w:themeColor="text1"/>
                <w:sz w:val="24"/>
                <w:szCs w:val="24"/>
              </w:rPr>
              <w:t>，得委託證券商辦理，當面委託者，應填寫</w:t>
            </w:r>
            <w:proofErr w:type="gramStart"/>
            <w:r w:rsidR="00C0679A" w:rsidRPr="00914DA9">
              <w:rPr>
                <w:rFonts w:ascii="標楷體" w:eastAsia="標楷體" w:hAnsi="標楷體" w:hint="eastAsia"/>
                <w:color w:val="000000" w:themeColor="text1"/>
                <w:sz w:val="24"/>
                <w:szCs w:val="24"/>
              </w:rPr>
              <w:t>議借單</w:t>
            </w:r>
            <w:proofErr w:type="gramEnd"/>
            <w:r w:rsidR="00C0679A" w:rsidRPr="00914DA9">
              <w:rPr>
                <w:rFonts w:ascii="標楷體" w:eastAsia="標楷體" w:hAnsi="標楷體" w:hint="eastAsia"/>
                <w:color w:val="000000" w:themeColor="text1"/>
                <w:sz w:val="24"/>
                <w:szCs w:val="24"/>
              </w:rPr>
              <w:t>並簽章；以電話委託者，受託證券經紀商應同步錄音，並依本公司營業細則第八十條第四項至第六項規定辦理，且應由受託買賣業務人員填</w:t>
            </w:r>
            <w:proofErr w:type="gramStart"/>
            <w:r w:rsidR="00C0679A" w:rsidRPr="00914DA9">
              <w:rPr>
                <w:rFonts w:ascii="標楷體" w:eastAsia="標楷體" w:hAnsi="標楷體" w:hint="eastAsia"/>
                <w:color w:val="000000" w:themeColor="text1"/>
                <w:sz w:val="24"/>
                <w:szCs w:val="24"/>
              </w:rPr>
              <w:t>具議借單</w:t>
            </w:r>
            <w:proofErr w:type="gramEnd"/>
            <w:r w:rsidR="00C0679A" w:rsidRPr="00914DA9">
              <w:rPr>
                <w:rFonts w:ascii="標楷體" w:eastAsia="標楷體" w:hAnsi="標楷體" w:hint="eastAsia"/>
                <w:color w:val="000000" w:themeColor="text1"/>
                <w:sz w:val="24"/>
                <w:szCs w:val="24"/>
              </w:rPr>
              <w:t>；其他以本公司營業細則第七十五條第一項第八款所列交易型態進行委託者，</w:t>
            </w:r>
            <w:proofErr w:type="gramStart"/>
            <w:r w:rsidR="00C0679A" w:rsidRPr="00914DA9">
              <w:rPr>
                <w:rFonts w:ascii="標楷體" w:eastAsia="標楷體" w:hAnsi="標楷體" w:hint="eastAsia"/>
                <w:color w:val="000000" w:themeColor="text1"/>
                <w:sz w:val="24"/>
                <w:szCs w:val="24"/>
              </w:rPr>
              <w:t>議借單</w:t>
            </w:r>
            <w:proofErr w:type="gramEnd"/>
            <w:r w:rsidR="00C0679A" w:rsidRPr="00914DA9">
              <w:rPr>
                <w:rFonts w:ascii="標楷體" w:eastAsia="標楷體" w:hAnsi="標楷體" w:hint="eastAsia"/>
                <w:color w:val="000000" w:themeColor="text1"/>
                <w:sz w:val="24"/>
                <w:szCs w:val="24"/>
              </w:rPr>
              <w:t>製作應依其作業程序辦理。</w:t>
            </w:r>
          </w:p>
          <w:p w:rsidR="00C0679A" w:rsidRPr="00914DA9" w:rsidRDefault="002E1137"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二、第五十六條</w:t>
            </w:r>
            <w:r w:rsidR="00920A82" w:rsidRPr="00914DA9">
              <w:rPr>
                <w:rFonts w:ascii="標楷體" w:eastAsia="標楷體" w:hAnsi="標楷體" w:hint="eastAsia"/>
                <w:color w:val="000000" w:themeColor="text1"/>
                <w:sz w:val="24"/>
                <w:szCs w:val="24"/>
                <w:u w:val="single"/>
              </w:rPr>
              <w:t>第一項第二款出借人</w:t>
            </w:r>
            <w:r w:rsidR="00F61DC8" w:rsidRPr="00914DA9">
              <w:rPr>
                <w:rFonts w:ascii="標楷體" w:eastAsia="標楷體" w:hAnsi="標楷體" w:hint="eastAsia"/>
                <w:color w:val="000000" w:themeColor="text1"/>
                <w:sz w:val="24"/>
                <w:szCs w:val="24"/>
                <w:u w:val="single"/>
              </w:rPr>
              <w:t>應填寫</w:t>
            </w:r>
            <w:proofErr w:type="gramStart"/>
            <w:r w:rsidR="00F61DC8" w:rsidRPr="00914DA9">
              <w:rPr>
                <w:rFonts w:ascii="標楷體" w:eastAsia="標楷體" w:hAnsi="標楷體" w:hint="eastAsia"/>
                <w:color w:val="000000" w:themeColor="text1"/>
                <w:sz w:val="24"/>
                <w:szCs w:val="24"/>
                <w:u w:val="single"/>
              </w:rPr>
              <w:t>議借單</w:t>
            </w:r>
            <w:proofErr w:type="gramEnd"/>
            <w:r w:rsidR="00F61DC8" w:rsidRPr="00914DA9">
              <w:rPr>
                <w:rFonts w:ascii="標楷體" w:eastAsia="標楷體" w:hAnsi="標楷體" w:hint="eastAsia"/>
                <w:color w:val="000000" w:themeColor="text1"/>
                <w:sz w:val="24"/>
                <w:szCs w:val="24"/>
                <w:u w:val="single"/>
              </w:rPr>
              <w:t>，並</w:t>
            </w:r>
            <w:r w:rsidR="000B6B89" w:rsidRPr="00914DA9">
              <w:rPr>
                <w:rFonts w:ascii="標楷體" w:eastAsia="標楷體" w:hAnsi="標楷體" w:hint="eastAsia"/>
                <w:color w:val="000000" w:themeColor="text1"/>
                <w:sz w:val="24"/>
                <w:szCs w:val="24"/>
                <w:u w:val="single"/>
              </w:rPr>
              <w:t>洽證券金融事業</w:t>
            </w:r>
            <w:proofErr w:type="gramStart"/>
            <w:r w:rsidR="000B6B89" w:rsidRPr="00914DA9">
              <w:rPr>
                <w:rFonts w:ascii="標楷體" w:eastAsia="標楷體" w:hAnsi="標楷體" w:hint="eastAsia"/>
                <w:color w:val="000000" w:themeColor="text1"/>
                <w:sz w:val="24"/>
                <w:szCs w:val="24"/>
                <w:u w:val="single"/>
              </w:rPr>
              <w:t>辦理議借</w:t>
            </w:r>
            <w:proofErr w:type="gramEnd"/>
            <w:r w:rsidR="00920A82" w:rsidRPr="00914DA9">
              <w:rPr>
                <w:rFonts w:ascii="標楷體" w:eastAsia="標楷體" w:hAnsi="標楷體" w:hint="eastAsia"/>
                <w:color w:val="000000" w:themeColor="text1"/>
                <w:sz w:val="24"/>
                <w:szCs w:val="24"/>
                <w:u w:val="single"/>
              </w:rPr>
              <w:t>。</w:t>
            </w:r>
          </w:p>
          <w:p w:rsidR="00C0679A" w:rsidRDefault="003D129D" w:rsidP="00013836">
            <w:pPr>
              <w:pStyle w:val="HTML"/>
              <w:spacing w:line="400" w:lineRule="exact"/>
              <w:ind w:left="317" w:hangingChars="132" w:hanging="317"/>
              <w:jc w:val="both"/>
              <w:rPr>
                <w:rFonts w:ascii="標楷體" w:eastAsia="標楷體" w:hAnsi="標楷體"/>
                <w:color w:val="000000" w:themeColor="text1"/>
                <w:sz w:val="24"/>
                <w:szCs w:val="24"/>
                <w:u w:val="single"/>
              </w:rPr>
            </w:pPr>
            <w:r w:rsidRPr="00914DA9">
              <w:rPr>
                <w:rFonts w:ascii="標楷體" w:eastAsia="標楷體" w:hAnsi="標楷體" w:hint="eastAsia"/>
                <w:color w:val="000000" w:themeColor="text1"/>
                <w:sz w:val="24"/>
                <w:szCs w:val="24"/>
                <w:u w:val="single"/>
              </w:rPr>
              <w:t>三</w:t>
            </w:r>
            <w:r w:rsidR="00C0679A" w:rsidRPr="00914DA9">
              <w:rPr>
                <w:rFonts w:ascii="標楷體" w:eastAsia="標楷體" w:hAnsi="標楷體" w:hint="eastAsia"/>
                <w:color w:val="000000" w:themeColor="text1"/>
                <w:sz w:val="24"/>
                <w:szCs w:val="24"/>
              </w:rPr>
              <w:t>、前</w:t>
            </w:r>
            <w:proofErr w:type="gramStart"/>
            <w:r w:rsidR="00C0679A" w:rsidRPr="00914DA9">
              <w:rPr>
                <w:rFonts w:ascii="標楷體" w:eastAsia="標楷體" w:hAnsi="標楷體" w:hint="eastAsia"/>
                <w:color w:val="000000" w:themeColor="text1"/>
                <w:sz w:val="24"/>
                <w:szCs w:val="24"/>
              </w:rPr>
              <w:t>款議借單</w:t>
            </w:r>
            <w:proofErr w:type="gramEnd"/>
            <w:r w:rsidR="00734D8A" w:rsidRPr="00592BB1">
              <w:rPr>
                <w:rFonts w:ascii="標楷體" w:eastAsia="標楷體" w:hAnsi="標楷體" w:hint="eastAsia"/>
                <w:color w:val="000000" w:themeColor="text1"/>
                <w:sz w:val="24"/>
                <w:szCs w:val="24"/>
                <w:u w:val="single"/>
              </w:rPr>
              <w:t>依第五十六條第一項出借</w:t>
            </w:r>
            <w:proofErr w:type="gramStart"/>
            <w:r w:rsidR="00734D8A" w:rsidRPr="00592BB1">
              <w:rPr>
                <w:rFonts w:ascii="標楷體" w:eastAsia="標楷體" w:hAnsi="標楷體" w:hint="eastAsia"/>
                <w:color w:val="000000" w:themeColor="text1"/>
                <w:sz w:val="24"/>
                <w:szCs w:val="24"/>
                <w:u w:val="single"/>
              </w:rPr>
              <w:t>人身分載明</w:t>
            </w:r>
            <w:proofErr w:type="gramEnd"/>
            <w:r w:rsidR="004E4D14" w:rsidRPr="00914DA9">
              <w:rPr>
                <w:rFonts w:ascii="標楷體" w:eastAsia="標楷體" w:hAnsi="標楷體" w:hint="eastAsia"/>
                <w:color w:val="000000" w:themeColor="text1"/>
                <w:sz w:val="24"/>
                <w:szCs w:val="24"/>
              </w:rPr>
              <w:t>姓名</w:t>
            </w:r>
            <w:r w:rsidR="00734D8A">
              <w:rPr>
                <w:rFonts w:ascii="標楷體" w:eastAsia="標楷體" w:hAnsi="標楷體" w:hint="eastAsia"/>
                <w:color w:val="000000" w:themeColor="text1"/>
                <w:sz w:val="24"/>
                <w:szCs w:val="24"/>
                <w:u w:val="single"/>
              </w:rPr>
              <w:t>、</w:t>
            </w:r>
            <w:r w:rsidR="004E4D14" w:rsidRPr="00914DA9">
              <w:rPr>
                <w:rFonts w:ascii="標楷體" w:eastAsia="標楷體" w:hAnsi="標楷體" w:hint="eastAsia"/>
                <w:color w:val="000000" w:themeColor="text1"/>
                <w:sz w:val="24"/>
                <w:szCs w:val="24"/>
                <w:u w:val="single"/>
              </w:rPr>
              <w:t>專戶名稱</w:t>
            </w:r>
            <w:r w:rsidR="004E4D14" w:rsidRPr="00914DA9">
              <w:rPr>
                <w:rFonts w:ascii="標楷體" w:eastAsia="標楷體" w:hAnsi="標楷體" w:hint="eastAsia"/>
                <w:color w:val="000000" w:themeColor="text1"/>
                <w:sz w:val="24"/>
                <w:szCs w:val="24"/>
              </w:rPr>
              <w:t>、受託買賣帳號</w:t>
            </w:r>
            <w:r w:rsidR="00734D8A">
              <w:rPr>
                <w:rFonts w:ascii="標楷體" w:eastAsia="標楷體" w:hAnsi="標楷體" w:hint="eastAsia"/>
                <w:color w:val="000000" w:themeColor="text1"/>
                <w:sz w:val="24"/>
                <w:szCs w:val="24"/>
                <w:u w:val="single"/>
              </w:rPr>
              <w:t>、</w:t>
            </w:r>
            <w:r w:rsidR="004E4D14" w:rsidRPr="00914DA9">
              <w:rPr>
                <w:rFonts w:ascii="標楷體" w:eastAsia="標楷體" w:hAnsi="標楷體" w:hint="eastAsia"/>
                <w:color w:val="000000" w:themeColor="text1"/>
                <w:sz w:val="24"/>
                <w:szCs w:val="24"/>
                <w:u w:val="single"/>
              </w:rPr>
              <w:t>證券借貸專戶帳號或融資融券專戶帳號</w:t>
            </w:r>
            <w:r w:rsidR="001667C8" w:rsidRPr="00592BB1">
              <w:rPr>
                <w:rFonts w:ascii="標楷體" w:eastAsia="標楷體" w:hAnsi="標楷體" w:hint="eastAsia"/>
                <w:color w:val="000000" w:themeColor="text1"/>
                <w:sz w:val="24"/>
                <w:szCs w:val="24"/>
                <w:u w:val="single"/>
              </w:rPr>
              <w:t>及</w:t>
            </w:r>
            <w:r w:rsidR="00734D8A" w:rsidRPr="00592BB1">
              <w:rPr>
                <w:rFonts w:ascii="標楷體" w:eastAsia="標楷體" w:hAnsi="標楷體" w:hint="eastAsia"/>
                <w:color w:val="000000" w:themeColor="text1"/>
                <w:sz w:val="24"/>
                <w:szCs w:val="24"/>
                <w:u w:val="single"/>
              </w:rPr>
              <w:t>出借</w:t>
            </w:r>
            <w:r w:rsidR="00C0679A" w:rsidRPr="00592BB1">
              <w:rPr>
                <w:rFonts w:ascii="標楷體" w:eastAsia="標楷體" w:hAnsi="標楷體" w:hint="eastAsia"/>
                <w:color w:val="000000" w:themeColor="text1"/>
                <w:sz w:val="24"/>
                <w:szCs w:val="24"/>
              </w:rPr>
              <w:t>有價證券</w:t>
            </w:r>
            <w:r w:rsidR="001667C8" w:rsidRPr="00592BB1">
              <w:rPr>
                <w:rFonts w:ascii="標楷體" w:eastAsia="標楷體" w:hAnsi="標楷體" w:hint="eastAsia"/>
                <w:color w:val="000000" w:themeColor="text1"/>
                <w:sz w:val="24"/>
                <w:szCs w:val="24"/>
                <w:u w:val="single"/>
              </w:rPr>
              <w:t>之</w:t>
            </w:r>
            <w:r w:rsidR="00C0679A" w:rsidRPr="00592BB1">
              <w:rPr>
                <w:rFonts w:ascii="標楷體" w:eastAsia="標楷體" w:hAnsi="標楷體" w:hint="eastAsia"/>
                <w:color w:val="000000" w:themeColor="text1"/>
                <w:sz w:val="24"/>
                <w:szCs w:val="24"/>
              </w:rPr>
              <w:t>名稱</w:t>
            </w:r>
            <w:r w:rsidR="00C0679A" w:rsidRPr="00592BB1">
              <w:rPr>
                <w:rFonts w:ascii="標楷體" w:eastAsia="標楷體" w:hAnsi="標楷體" w:hint="eastAsia"/>
                <w:color w:val="000000" w:themeColor="text1"/>
                <w:sz w:val="24"/>
                <w:szCs w:val="24"/>
                <w:u w:val="single"/>
              </w:rPr>
              <w:t>、</w:t>
            </w:r>
            <w:r w:rsidR="00C0679A" w:rsidRPr="00592BB1">
              <w:rPr>
                <w:rFonts w:ascii="標楷體" w:eastAsia="標楷體" w:hAnsi="標楷體" w:hint="eastAsia"/>
                <w:color w:val="000000" w:themeColor="text1"/>
                <w:sz w:val="24"/>
                <w:szCs w:val="24"/>
              </w:rPr>
              <w:t>數量</w:t>
            </w:r>
            <w:r w:rsidR="001667C8" w:rsidRPr="00592BB1">
              <w:rPr>
                <w:rFonts w:ascii="標楷體" w:eastAsia="標楷體" w:hAnsi="標楷體" w:hint="eastAsia"/>
                <w:color w:val="000000" w:themeColor="text1"/>
                <w:sz w:val="24"/>
                <w:szCs w:val="24"/>
                <w:u w:val="single"/>
              </w:rPr>
              <w:t>、</w:t>
            </w:r>
            <w:r w:rsidR="00C0679A" w:rsidRPr="00592BB1">
              <w:rPr>
                <w:rFonts w:ascii="標楷體" w:eastAsia="標楷體" w:hAnsi="標楷體" w:hint="eastAsia"/>
                <w:color w:val="000000" w:themeColor="text1"/>
                <w:sz w:val="24"/>
                <w:szCs w:val="24"/>
              </w:rPr>
              <w:t>單價</w:t>
            </w:r>
            <w:r w:rsidR="00C0679A" w:rsidRPr="00592BB1">
              <w:rPr>
                <w:rFonts w:ascii="標楷體" w:eastAsia="標楷體" w:hAnsi="標楷體" w:hint="eastAsia"/>
                <w:color w:val="000000" w:themeColor="text1"/>
                <w:sz w:val="24"/>
                <w:szCs w:val="24"/>
                <w:u w:val="single"/>
              </w:rPr>
              <w:t>。</w:t>
            </w:r>
          </w:p>
          <w:p w:rsidR="00F467F9" w:rsidRDefault="00F467F9" w:rsidP="00013836">
            <w:pPr>
              <w:pStyle w:val="HTML"/>
              <w:spacing w:line="400" w:lineRule="exact"/>
              <w:ind w:left="317" w:hangingChars="132" w:hanging="317"/>
              <w:jc w:val="both"/>
              <w:rPr>
                <w:rFonts w:ascii="標楷體" w:eastAsia="標楷體" w:hAnsi="標楷體"/>
                <w:color w:val="000000" w:themeColor="text1"/>
                <w:sz w:val="24"/>
                <w:szCs w:val="24"/>
                <w:u w:val="single"/>
              </w:rPr>
            </w:pPr>
          </w:p>
          <w:p w:rsidR="00C0679A" w:rsidRPr="00914DA9" w:rsidRDefault="003D129D"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四</w:t>
            </w:r>
            <w:r w:rsidR="00C0679A" w:rsidRPr="00914DA9">
              <w:rPr>
                <w:rFonts w:ascii="標楷體" w:eastAsia="標楷體" w:hAnsi="標楷體" w:hint="eastAsia"/>
                <w:color w:val="000000" w:themeColor="text1"/>
                <w:sz w:val="24"/>
                <w:szCs w:val="24"/>
              </w:rPr>
              <w:t>、</w:t>
            </w:r>
            <w:proofErr w:type="gramStart"/>
            <w:r w:rsidR="00734D8A" w:rsidRPr="00592BB1">
              <w:rPr>
                <w:rFonts w:ascii="標楷體" w:eastAsia="標楷體" w:hAnsi="標楷體" w:hint="eastAsia"/>
                <w:color w:val="000000" w:themeColor="text1"/>
                <w:sz w:val="24"/>
                <w:szCs w:val="24"/>
                <w:u w:val="single"/>
              </w:rPr>
              <w:t>參加議借之</w:t>
            </w:r>
            <w:proofErr w:type="gramEnd"/>
            <w:r w:rsidR="00734D8A" w:rsidRPr="00592BB1">
              <w:rPr>
                <w:rFonts w:ascii="標楷體" w:eastAsia="標楷體" w:hAnsi="標楷體" w:hint="eastAsia"/>
                <w:color w:val="000000" w:themeColor="text1"/>
                <w:sz w:val="24"/>
                <w:szCs w:val="24"/>
                <w:u w:val="single"/>
              </w:rPr>
              <w:t>有價證券以出借人存於證券集中保管事業保管帳戶之有價證券為限；</w:t>
            </w:r>
            <w:r w:rsidR="00C0679A" w:rsidRPr="00914DA9">
              <w:rPr>
                <w:rFonts w:ascii="標楷體" w:eastAsia="標楷體" w:hAnsi="標楷體" w:hint="eastAsia"/>
                <w:color w:val="000000" w:themeColor="text1"/>
                <w:sz w:val="24"/>
                <w:szCs w:val="24"/>
              </w:rPr>
              <w:t>證券經紀商於接受</w:t>
            </w:r>
            <w:r w:rsidR="00261BD1" w:rsidRPr="00914DA9">
              <w:rPr>
                <w:rFonts w:ascii="標楷體" w:eastAsia="標楷體" w:hAnsi="標楷體" w:hint="eastAsia"/>
                <w:color w:val="000000" w:themeColor="text1"/>
                <w:sz w:val="24"/>
                <w:szCs w:val="24"/>
                <w:u w:val="single"/>
              </w:rPr>
              <w:t>第五十六條第一項第一款出借人</w:t>
            </w:r>
            <w:r w:rsidR="00261BD1" w:rsidRPr="00914DA9">
              <w:rPr>
                <w:rFonts w:ascii="標楷體" w:eastAsia="標楷體" w:hAnsi="標楷體" w:hint="eastAsia"/>
                <w:color w:val="000000" w:themeColor="text1"/>
                <w:sz w:val="24"/>
                <w:szCs w:val="24"/>
              </w:rPr>
              <w:t>委託時，</w:t>
            </w:r>
            <w:r w:rsidR="00261BD1" w:rsidRPr="00914DA9">
              <w:rPr>
                <w:rFonts w:ascii="標楷體" w:eastAsia="標楷體" w:hAnsi="標楷體" w:hint="eastAsia"/>
                <w:color w:val="000000" w:themeColor="text1"/>
                <w:sz w:val="24"/>
                <w:szCs w:val="24"/>
                <w:u w:val="single"/>
              </w:rPr>
              <w:t>或同條項第二款出借人</w:t>
            </w:r>
            <w:proofErr w:type="gramStart"/>
            <w:r w:rsidR="00987B8E" w:rsidRPr="00914DA9">
              <w:rPr>
                <w:rFonts w:ascii="標楷體" w:eastAsia="標楷體" w:hAnsi="標楷體" w:hint="eastAsia"/>
                <w:color w:val="000000" w:themeColor="text1"/>
                <w:sz w:val="23"/>
                <w:szCs w:val="23"/>
                <w:u w:val="single"/>
              </w:rPr>
              <w:t>參加議借時</w:t>
            </w:r>
            <w:proofErr w:type="gramEnd"/>
            <w:r w:rsidR="00987B8E" w:rsidRPr="00914DA9">
              <w:rPr>
                <w:rFonts w:ascii="標楷體" w:eastAsia="標楷體" w:hAnsi="標楷體" w:hint="eastAsia"/>
                <w:color w:val="000000" w:themeColor="text1"/>
                <w:sz w:val="23"/>
                <w:szCs w:val="23"/>
                <w:u w:val="single"/>
              </w:rPr>
              <w:t>，</w:t>
            </w:r>
            <w:r w:rsidR="00C0679A" w:rsidRPr="00914DA9">
              <w:rPr>
                <w:rFonts w:ascii="標楷體" w:eastAsia="標楷體" w:hAnsi="標楷體" w:hint="eastAsia"/>
                <w:color w:val="000000" w:themeColor="text1"/>
                <w:sz w:val="24"/>
                <w:szCs w:val="24"/>
              </w:rPr>
              <w:t>應辦理圈存（前一營業日已出借者除外）。</w:t>
            </w:r>
          </w:p>
          <w:p w:rsidR="00C0679A" w:rsidRPr="00914DA9" w:rsidRDefault="003D129D"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五</w:t>
            </w:r>
            <w:r w:rsidR="00C0679A" w:rsidRPr="00914DA9">
              <w:rPr>
                <w:rFonts w:ascii="標楷體" w:eastAsia="標楷體" w:hAnsi="標楷體" w:hint="eastAsia"/>
                <w:color w:val="000000" w:themeColor="text1"/>
                <w:sz w:val="24"/>
                <w:szCs w:val="24"/>
              </w:rPr>
              <w:t>、證券金融</w:t>
            </w:r>
            <w:proofErr w:type="gramStart"/>
            <w:r w:rsidR="00C0679A" w:rsidRPr="00914DA9">
              <w:rPr>
                <w:rFonts w:ascii="標楷體" w:eastAsia="標楷體" w:hAnsi="標楷體" w:hint="eastAsia"/>
                <w:color w:val="000000" w:themeColor="text1"/>
                <w:sz w:val="24"/>
                <w:szCs w:val="24"/>
              </w:rPr>
              <w:t>事業議借完成</w:t>
            </w:r>
            <w:proofErr w:type="gramEnd"/>
            <w:r w:rsidR="00C0679A" w:rsidRPr="00914DA9">
              <w:rPr>
                <w:rFonts w:ascii="標楷體" w:eastAsia="標楷體" w:hAnsi="標楷體" w:hint="eastAsia"/>
                <w:color w:val="000000" w:themeColor="text1"/>
                <w:sz w:val="24"/>
                <w:szCs w:val="24"/>
              </w:rPr>
              <w:t>，應依融資融券交易</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差及當沖交易</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差，分別將</w:t>
            </w:r>
            <w:r w:rsidR="003A7818" w:rsidRPr="00914DA9">
              <w:rPr>
                <w:rFonts w:ascii="標楷體" w:eastAsia="標楷體" w:hAnsi="標楷體" w:hint="eastAsia"/>
                <w:color w:val="000000" w:themeColor="text1"/>
                <w:sz w:val="24"/>
                <w:szCs w:val="24"/>
              </w:rPr>
              <w:t>出借人之姓名</w:t>
            </w:r>
            <w:r w:rsidR="003A7818">
              <w:rPr>
                <w:rFonts w:ascii="標楷體" w:eastAsia="標楷體" w:hAnsi="標楷體" w:hint="eastAsia"/>
                <w:color w:val="000000" w:themeColor="text1"/>
                <w:sz w:val="24"/>
                <w:szCs w:val="24"/>
                <w:u w:val="single"/>
              </w:rPr>
              <w:t>、</w:t>
            </w:r>
            <w:r w:rsidR="003A7818" w:rsidRPr="00914DA9">
              <w:rPr>
                <w:rFonts w:ascii="標楷體" w:eastAsia="標楷體" w:hAnsi="標楷體" w:hint="eastAsia"/>
                <w:color w:val="000000" w:themeColor="text1"/>
                <w:sz w:val="24"/>
                <w:szCs w:val="24"/>
                <w:u w:val="single"/>
              </w:rPr>
              <w:t>專戶名稱</w:t>
            </w:r>
            <w:r w:rsidR="003A7818" w:rsidRPr="00914DA9">
              <w:rPr>
                <w:rFonts w:ascii="標楷體" w:eastAsia="標楷體" w:hAnsi="標楷體" w:hint="eastAsia"/>
                <w:color w:val="000000" w:themeColor="text1"/>
                <w:sz w:val="24"/>
                <w:szCs w:val="24"/>
              </w:rPr>
              <w:t>、受託買賣帳號</w:t>
            </w:r>
            <w:r w:rsidR="003A7818">
              <w:rPr>
                <w:rFonts w:ascii="標楷體" w:eastAsia="標楷體" w:hAnsi="標楷體" w:hint="eastAsia"/>
                <w:color w:val="000000" w:themeColor="text1"/>
                <w:sz w:val="24"/>
                <w:szCs w:val="24"/>
                <w:u w:val="single"/>
              </w:rPr>
              <w:t>、</w:t>
            </w:r>
            <w:r w:rsidR="003A7818" w:rsidRPr="00914DA9">
              <w:rPr>
                <w:rFonts w:ascii="標楷體" w:eastAsia="標楷體" w:hAnsi="標楷體" w:hint="eastAsia"/>
                <w:color w:val="000000" w:themeColor="text1"/>
                <w:sz w:val="24"/>
                <w:szCs w:val="24"/>
                <w:u w:val="single"/>
              </w:rPr>
              <w:t>證券借貸專戶帳號或融資融券專戶帳號</w:t>
            </w:r>
            <w:r w:rsidR="003A7818" w:rsidRPr="00592BB1">
              <w:rPr>
                <w:rFonts w:ascii="標楷體" w:eastAsia="標楷體" w:hAnsi="標楷體" w:hint="eastAsia"/>
                <w:color w:val="000000" w:themeColor="text1"/>
                <w:sz w:val="24"/>
                <w:szCs w:val="24"/>
                <w:u w:val="single"/>
              </w:rPr>
              <w:t>及出借</w:t>
            </w:r>
            <w:r w:rsidR="003A7818" w:rsidRPr="00592BB1">
              <w:rPr>
                <w:rFonts w:ascii="標楷體" w:eastAsia="標楷體" w:hAnsi="標楷體" w:hint="eastAsia"/>
                <w:color w:val="000000" w:themeColor="text1"/>
                <w:sz w:val="24"/>
                <w:szCs w:val="24"/>
              </w:rPr>
              <w:t>有價證券</w:t>
            </w:r>
            <w:r w:rsidR="003A7818" w:rsidRPr="00592BB1">
              <w:rPr>
                <w:rFonts w:ascii="標楷體" w:eastAsia="標楷體" w:hAnsi="標楷體" w:hint="eastAsia"/>
                <w:color w:val="000000" w:themeColor="text1"/>
                <w:sz w:val="24"/>
                <w:szCs w:val="24"/>
                <w:u w:val="single"/>
              </w:rPr>
              <w:t>之</w:t>
            </w:r>
            <w:r w:rsidR="003A7818" w:rsidRPr="00592BB1">
              <w:rPr>
                <w:rFonts w:ascii="標楷體" w:eastAsia="標楷體" w:hAnsi="標楷體" w:hint="eastAsia"/>
                <w:color w:val="000000" w:themeColor="text1"/>
                <w:sz w:val="24"/>
                <w:szCs w:val="24"/>
              </w:rPr>
              <w:t>名稱</w:t>
            </w:r>
            <w:r w:rsidR="003A7818" w:rsidRPr="003A7818">
              <w:rPr>
                <w:rFonts w:ascii="標楷體" w:eastAsia="標楷體" w:hAnsi="標楷體" w:hint="eastAsia"/>
                <w:color w:val="000000" w:themeColor="text1"/>
                <w:sz w:val="24"/>
                <w:szCs w:val="24"/>
              </w:rPr>
              <w:t>、</w:t>
            </w:r>
            <w:r w:rsidR="003A7818" w:rsidRPr="00592BB1">
              <w:rPr>
                <w:rFonts w:ascii="標楷體" w:eastAsia="標楷體" w:hAnsi="標楷體" w:hint="eastAsia"/>
                <w:color w:val="000000" w:themeColor="text1"/>
                <w:sz w:val="24"/>
                <w:szCs w:val="24"/>
              </w:rPr>
              <w:t>數量</w:t>
            </w:r>
            <w:r w:rsidR="003A7818" w:rsidRPr="003A7818">
              <w:rPr>
                <w:rFonts w:ascii="標楷體" w:eastAsia="標楷體" w:hAnsi="標楷體" w:hint="eastAsia"/>
                <w:color w:val="000000" w:themeColor="text1"/>
                <w:sz w:val="24"/>
                <w:szCs w:val="24"/>
              </w:rPr>
              <w:t>、</w:t>
            </w:r>
            <w:r w:rsidR="003A7818" w:rsidRPr="00592BB1">
              <w:rPr>
                <w:rFonts w:ascii="標楷體" w:eastAsia="標楷體" w:hAnsi="標楷體" w:hint="eastAsia"/>
                <w:color w:val="000000" w:themeColor="text1"/>
                <w:sz w:val="24"/>
                <w:szCs w:val="24"/>
              </w:rPr>
              <w:t>單價</w:t>
            </w:r>
            <w:r w:rsidR="00C0679A" w:rsidRPr="00914DA9">
              <w:rPr>
                <w:rFonts w:ascii="標楷體" w:eastAsia="標楷體" w:hAnsi="標楷體" w:hint="eastAsia"/>
                <w:color w:val="000000" w:themeColor="text1"/>
                <w:sz w:val="24"/>
                <w:szCs w:val="24"/>
              </w:rPr>
              <w:t>於當日下午二時前輸入</w:t>
            </w:r>
            <w:proofErr w:type="gramStart"/>
            <w:r w:rsidR="00C0679A" w:rsidRPr="00914DA9">
              <w:rPr>
                <w:rFonts w:ascii="標楷體" w:eastAsia="標楷體" w:hAnsi="標楷體" w:hint="eastAsia"/>
                <w:color w:val="000000" w:themeColor="text1"/>
                <w:sz w:val="24"/>
                <w:szCs w:val="24"/>
              </w:rPr>
              <w:t>本公司議借系統並同圈存</w:t>
            </w:r>
            <w:proofErr w:type="gramEnd"/>
            <w:r w:rsidR="00C0679A" w:rsidRPr="00914DA9">
              <w:rPr>
                <w:rFonts w:ascii="標楷體" w:eastAsia="標楷體" w:hAnsi="標楷體" w:hint="eastAsia"/>
                <w:color w:val="000000" w:themeColor="text1"/>
                <w:sz w:val="24"/>
                <w:szCs w:val="24"/>
              </w:rPr>
              <w:t>資料傳真至本公司，</w:t>
            </w:r>
            <w:proofErr w:type="gramStart"/>
            <w:r w:rsidR="00C0679A" w:rsidRPr="00914DA9">
              <w:rPr>
                <w:rFonts w:ascii="標楷體" w:eastAsia="標楷體" w:hAnsi="標楷體" w:hint="eastAsia"/>
                <w:color w:val="000000" w:themeColor="text1"/>
                <w:sz w:val="24"/>
                <w:szCs w:val="24"/>
              </w:rPr>
              <w:t>俟</w:t>
            </w:r>
            <w:proofErr w:type="gramEnd"/>
            <w:r w:rsidR="00C0679A" w:rsidRPr="00914DA9">
              <w:rPr>
                <w:rFonts w:ascii="標楷體" w:eastAsia="標楷體" w:hAnsi="標楷體" w:hint="eastAsia"/>
                <w:color w:val="000000" w:themeColor="text1"/>
                <w:sz w:val="24"/>
                <w:szCs w:val="24"/>
              </w:rPr>
              <w:t>本公司確認後通知證券集中保管事業將出借之有價證券</w:t>
            </w:r>
            <w:proofErr w:type="gramStart"/>
            <w:r w:rsidR="00C0679A" w:rsidRPr="00914DA9">
              <w:rPr>
                <w:rFonts w:ascii="標楷體" w:eastAsia="標楷體" w:hAnsi="標楷體" w:hint="eastAsia"/>
                <w:color w:val="000000" w:themeColor="text1"/>
                <w:sz w:val="24"/>
                <w:szCs w:val="24"/>
              </w:rPr>
              <w:t>於議借</w:t>
            </w:r>
            <w:proofErr w:type="gramEnd"/>
            <w:r w:rsidR="00C0679A" w:rsidRPr="00914DA9">
              <w:rPr>
                <w:rFonts w:ascii="標楷體" w:eastAsia="標楷體" w:hAnsi="標楷體" w:hint="eastAsia"/>
                <w:color w:val="000000" w:themeColor="text1"/>
                <w:sz w:val="24"/>
                <w:szCs w:val="24"/>
              </w:rPr>
              <w:t>次一營業日轉撥至證券金融事業專戶。</w:t>
            </w:r>
          </w:p>
          <w:p w:rsidR="00C0679A" w:rsidRPr="00914DA9" w:rsidRDefault="003D129D"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六</w:t>
            </w:r>
            <w:r w:rsidR="00C0679A" w:rsidRPr="00914DA9">
              <w:rPr>
                <w:rFonts w:ascii="標楷體" w:eastAsia="標楷體" w:hAnsi="標楷體" w:hint="eastAsia"/>
                <w:color w:val="000000" w:themeColor="text1"/>
                <w:sz w:val="24"/>
                <w:szCs w:val="24"/>
              </w:rPr>
              <w:t>、擔保金之給付標準由證券金融事業</w:t>
            </w:r>
            <w:r w:rsidR="00DC76A3" w:rsidRPr="00200EBE">
              <w:rPr>
                <w:rFonts w:ascii="標楷體" w:eastAsia="標楷體" w:hAnsi="標楷體" w:hint="eastAsia"/>
                <w:sz w:val="24"/>
                <w:szCs w:val="24"/>
                <w:u w:val="single"/>
              </w:rPr>
              <w:t>經由受託證券商與第五十六條第一項第一款出</w:t>
            </w:r>
            <w:r w:rsidR="00DC76A3" w:rsidRPr="00DC76A3">
              <w:rPr>
                <w:rFonts w:ascii="標楷體" w:eastAsia="標楷體" w:hAnsi="標楷體" w:hint="eastAsia"/>
                <w:color w:val="000000" w:themeColor="text1"/>
                <w:sz w:val="24"/>
                <w:szCs w:val="24"/>
                <w:u w:val="single"/>
              </w:rPr>
              <w:t>借人議定</w:t>
            </w:r>
            <w:r w:rsidR="00DC76A3" w:rsidRPr="00914DA9">
              <w:rPr>
                <w:rFonts w:ascii="標楷體" w:eastAsia="標楷體" w:hAnsi="標楷體" w:hint="eastAsia"/>
                <w:color w:val="000000" w:themeColor="text1"/>
                <w:sz w:val="24"/>
                <w:szCs w:val="24"/>
                <w:u w:val="single"/>
              </w:rPr>
              <w:t>或</w:t>
            </w:r>
            <w:proofErr w:type="gramStart"/>
            <w:r w:rsidR="00DC76A3">
              <w:rPr>
                <w:rFonts w:ascii="標楷體" w:eastAsia="標楷體" w:hAnsi="標楷體" w:hint="eastAsia"/>
                <w:color w:val="000000" w:themeColor="text1"/>
                <w:sz w:val="24"/>
                <w:szCs w:val="24"/>
                <w:u w:val="single"/>
              </w:rPr>
              <w:t>逕</w:t>
            </w:r>
            <w:proofErr w:type="gramEnd"/>
            <w:r w:rsidR="00DC76A3">
              <w:rPr>
                <w:rFonts w:ascii="標楷體" w:eastAsia="標楷體" w:hAnsi="標楷體" w:hint="eastAsia"/>
                <w:color w:val="000000" w:themeColor="text1"/>
                <w:sz w:val="24"/>
                <w:szCs w:val="24"/>
                <w:u w:val="single"/>
              </w:rPr>
              <w:t>與</w:t>
            </w:r>
            <w:r w:rsidR="00DC76A3" w:rsidRPr="00914DA9">
              <w:rPr>
                <w:rFonts w:ascii="標楷體" w:eastAsia="標楷體" w:hAnsi="標楷體" w:hint="eastAsia"/>
                <w:color w:val="000000" w:themeColor="text1"/>
                <w:sz w:val="24"/>
                <w:szCs w:val="24"/>
                <w:u w:val="single"/>
              </w:rPr>
              <w:t>同條項第二款出借人</w:t>
            </w:r>
            <w:r w:rsidR="00C0679A" w:rsidRPr="00914DA9">
              <w:rPr>
                <w:rFonts w:ascii="標楷體" w:eastAsia="標楷體" w:hAnsi="標楷體" w:hint="eastAsia"/>
                <w:color w:val="000000" w:themeColor="text1"/>
                <w:sz w:val="24"/>
                <w:szCs w:val="24"/>
              </w:rPr>
              <w:t>自行議定。</w:t>
            </w:r>
          </w:p>
          <w:p w:rsidR="00C0679A" w:rsidRPr="00914DA9" w:rsidRDefault="003D129D"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七</w:t>
            </w:r>
            <w:r w:rsidR="00C0679A" w:rsidRPr="00914DA9">
              <w:rPr>
                <w:rFonts w:ascii="標楷體" w:eastAsia="標楷體" w:hAnsi="標楷體" w:hint="eastAsia"/>
                <w:color w:val="000000" w:themeColor="text1"/>
                <w:sz w:val="24"/>
                <w:szCs w:val="24"/>
              </w:rPr>
              <w:t>、出借人出借之有價證券</w:t>
            </w:r>
            <w:proofErr w:type="gramStart"/>
            <w:r w:rsidR="00C0679A" w:rsidRPr="00914DA9">
              <w:rPr>
                <w:rFonts w:ascii="標楷體" w:eastAsia="標楷體" w:hAnsi="標楷體" w:hint="eastAsia"/>
                <w:color w:val="000000" w:themeColor="text1"/>
                <w:sz w:val="24"/>
                <w:szCs w:val="24"/>
              </w:rPr>
              <w:lastRenderedPageBreak/>
              <w:t>於議借日</w:t>
            </w:r>
            <w:proofErr w:type="gramEnd"/>
            <w:r w:rsidR="00C0679A" w:rsidRPr="00914DA9">
              <w:rPr>
                <w:rFonts w:ascii="標楷體" w:eastAsia="標楷體" w:hAnsi="標楷體" w:hint="eastAsia"/>
                <w:color w:val="000000" w:themeColor="text1"/>
                <w:sz w:val="24"/>
                <w:szCs w:val="24"/>
              </w:rPr>
              <w:t>之次二營業日，經由證券集中保管事業歸還。</w:t>
            </w:r>
          </w:p>
          <w:p w:rsidR="00C0679A" w:rsidRPr="00914DA9" w:rsidRDefault="003D129D"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u w:val="single"/>
              </w:rPr>
              <w:t>八</w:t>
            </w:r>
            <w:r w:rsidR="00C0679A" w:rsidRPr="00914DA9">
              <w:rPr>
                <w:rFonts w:ascii="標楷體" w:eastAsia="標楷體" w:hAnsi="標楷體" w:hint="eastAsia"/>
                <w:color w:val="000000" w:themeColor="text1"/>
                <w:sz w:val="24"/>
                <w:szCs w:val="24"/>
              </w:rPr>
              <w:t>、證券金融事業</w:t>
            </w:r>
            <w:proofErr w:type="gramStart"/>
            <w:r w:rsidR="00C0679A" w:rsidRPr="00914DA9">
              <w:rPr>
                <w:rFonts w:ascii="標楷體" w:eastAsia="標楷體" w:hAnsi="標楷體" w:hint="eastAsia"/>
                <w:color w:val="000000" w:themeColor="text1"/>
                <w:sz w:val="24"/>
                <w:szCs w:val="24"/>
              </w:rPr>
              <w:t>於議借日</w:t>
            </w:r>
            <w:proofErr w:type="gramEnd"/>
            <w:r w:rsidR="00C0679A" w:rsidRPr="00914DA9">
              <w:rPr>
                <w:rFonts w:ascii="標楷體" w:eastAsia="標楷體" w:hAnsi="標楷體" w:hint="eastAsia"/>
                <w:color w:val="000000" w:themeColor="text1"/>
                <w:sz w:val="24"/>
                <w:szCs w:val="24"/>
              </w:rPr>
              <w:t>之次二營業日上午十時前，</w:t>
            </w:r>
            <w:r w:rsidR="00083CF2" w:rsidRPr="00083CF2">
              <w:rPr>
                <w:rFonts w:ascii="標楷體" w:eastAsia="標楷體" w:hAnsi="標楷體" w:hint="eastAsia"/>
                <w:sz w:val="24"/>
                <w:szCs w:val="24"/>
                <w:u w:val="single"/>
              </w:rPr>
              <w:t>經由受託證券商</w:t>
            </w:r>
            <w:r w:rsidR="00C0679A" w:rsidRPr="00083CF2">
              <w:rPr>
                <w:rFonts w:ascii="標楷體" w:eastAsia="標楷體" w:hAnsi="標楷體" w:hint="eastAsia"/>
                <w:sz w:val="24"/>
                <w:szCs w:val="24"/>
              </w:rPr>
              <w:t>給</w:t>
            </w:r>
            <w:r w:rsidR="00C0679A" w:rsidRPr="00914DA9">
              <w:rPr>
                <w:rFonts w:ascii="標楷體" w:eastAsia="標楷體" w:hAnsi="標楷體" w:hint="eastAsia"/>
                <w:color w:val="000000" w:themeColor="text1"/>
                <w:sz w:val="24"/>
                <w:szCs w:val="24"/>
              </w:rPr>
              <w:t>付借</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費（借</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費＝議定單價×數量）予</w:t>
            </w:r>
            <w:r w:rsidR="00083CF2" w:rsidRPr="00914DA9">
              <w:rPr>
                <w:rFonts w:ascii="標楷體" w:eastAsia="標楷體" w:hAnsi="標楷體" w:hint="eastAsia"/>
                <w:color w:val="000000" w:themeColor="text1"/>
                <w:sz w:val="24"/>
                <w:szCs w:val="24"/>
                <w:u w:val="single"/>
              </w:rPr>
              <w:t>第五十六條第一項第一款</w:t>
            </w:r>
            <w:r w:rsidR="00083CF2" w:rsidRPr="00914DA9">
              <w:rPr>
                <w:rFonts w:ascii="標楷體" w:eastAsia="標楷體" w:hAnsi="標楷體" w:hint="eastAsia"/>
                <w:color w:val="000000" w:themeColor="text1"/>
                <w:sz w:val="24"/>
                <w:szCs w:val="24"/>
              </w:rPr>
              <w:t>出借人，</w:t>
            </w:r>
            <w:r w:rsidR="00083CF2" w:rsidRPr="00914DA9">
              <w:rPr>
                <w:rFonts w:ascii="標楷體" w:eastAsia="標楷體" w:hAnsi="標楷體" w:hint="eastAsia"/>
                <w:color w:val="000000" w:themeColor="text1"/>
                <w:sz w:val="24"/>
                <w:szCs w:val="24"/>
                <w:u w:val="single"/>
              </w:rPr>
              <w:t>或</w:t>
            </w:r>
            <w:proofErr w:type="gramStart"/>
            <w:r w:rsidR="00083CF2" w:rsidRPr="00592BB1">
              <w:rPr>
                <w:rFonts w:ascii="標楷體" w:eastAsia="標楷體" w:hAnsi="標楷體" w:hint="eastAsia"/>
                <w:color w:val="000000" w:themeColor="text1"/>
                <w:sz w:val="24"/>
                <w:szCs w:val="24"/>
                <w:u w:val="single"/>
              </w:rPr>
              <w:t>逕</w:t>
            </w:r>
            <w:proofErr w:type="gramEnd"/>
            <w:r w:rsidR="00083CF2" w:rsidRPr="00914DA9">
              <w:rPr>
                <w:rFonts w:ascii="標楷體" w:eastAsia="標楷體" w:hAnsi="標楷體" w:hint="eastAsia"/>
                <w:color w:val="000000" w:themeColor="text1"/>
                <w:sz w:val="24"/>
                <w:szCs w:val="24"/>
                <w:u w:val="single"/>
              </w:rPr>
              <w:t>給付借</w:t>
            </w:r>
            <w:proofErr w:type="gramStart"/>
            <w:r w:rsidR="00083CF2" w:rsidRPr="00914DA9">
              <w:rPr>
                <w:rFonts w:ascii="標楷體" w:eastAsia="標楷體" w:hAnsi="標楷體" w:hint="eastAsia"/>
                <w:color w:val="000000" w:themeColor="text1"/>
                <w:sz w:val="24"/>
                <w:szCs w:val="24"/>
                <w:u w:val="single"/>
              </w:rPr>
              <w:t>券費</w:t>
            </w:r>
            <w:r w:rsidR="00083CF2" w:rsidRPr="00914DA9">
              <w:rPr>
                <w:rFonts w:ascii="標楷體" w:eastAsia="標楷體" w:hAnsi="標楷體" w:hint="eastAsia"/>
                <w:color w:val="000000" w:themeColor="text1"/>
                <w:sz w:val="23"/>
                <w:szCs w:val="23"/>
                <w:u w:val="single"/>
              </w:rPr>
              <w:t>予</w:t>
            </w:r>
            <w:proofErr w:type="gramEnd"/>
            <w:r w:rsidR="00083CF2" w:rsidRPr="00914DA9">
              <w:rPr>
                <w:rFonts w:ascii="標楷體" w:eastAsia="標楷體" w:hAnsi="標楷體" w:hint="eastAsia"/>
                <w:color w:val="000000" w:themeColor="text1"/>
                <w:sz w:val="24"/>
                <w:szCs w:val="24"/>
                <w:u w:val="single"/>
              </w:rPr>
              <w:t>同條項第二款出借人</w:t>
            </w:r>
            <w:r w:rsidR="00C0679A" w:rsidRPr="00914DA9">
              <w:rPr>
                <w:rFonts w:ascii="標楷體" w:eastAsia="標楷體" w:hAnsi="標楷體" w:hint="eastAsia"/>
                <w:color w:val="000000" w:themeColor="text1"/>
                <w:sz w:val="24"/>
                <w:szCs w:val="24"/>
              </w:rPr>
              <w:t>，並向其收回擔保金。</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有前項之其他必要原因者，依下列方式辦理，並由本公司派員監督：</w:t>
            </w:r>
          </w:p>
          <w:p w:rsidR="00C0679A" w:rsidRPr="00914DA9" w:rsidRDefault="00C33F80"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b/>
                <w:color w:val="000000" w:themeColor="text1"/>
                <w:sz w:val="24"/>
                <w:szCs w:val="24"/>
              </w:rPr>
              <w:t>一、</w:t>
            </w:r>
            <w:r w:rsidR="00216AC0" w:rsidRPr="00914DA9">
              <w:rPr>
                <w:rFonts w:ascii="標楷體" w:eastAsia="標楷體" w:hAnsi="標楷體" w:hint="eastAsia"/>
                <w:color w:val="000000" w:themeColor="text1"/>
                <w:sz w:val="24"/>
                <w:szCs w:val="24"/>
                <w:u w:val="single"/>
              </w:rPr>
              <w:t>第五十六條第一項</w:t>
            </w:r>
            <w:r w:rsidR="009F598F" w:rsidRPr="00914DA9">
              <w:rPr>
                <w:rFonts w:ascii="標楷體" w:eastAsia="標楷體" w:hAnsi="標楷體" w:hint="eastAsia"/>
                <w:color w:val="000000" w:themeColor="text1"/>
                <w:sz w:val="24"/>
                <w:szCs w:val="24"/>
                <w:u w:val="single"/>
              </w:rPr>
              <w:t>出借人</w:t>
            </w:r>
            <w:r w:rsidR="00C0679A" w:rsidRPr="00914DA9">
              <w:rPr>
                <w:rFonts w:ascii="標楷體" w:eastAsia="標楷體" w:hAnsi="標楷體" w:hint="eastAsia"/>
                <w:color w:val="000000" w:themeColor="text1"/>
                <w:sz w:val="24"/>
                <w:szCs w:val="24"/>
              </w:rPr>
              <w:t>於同意出借後，應於當日下午二時前</w:t>
            </w:r>
            <w:r w:rsidR="00DC76A3" w:rsidRPr="00DC76A3">
              <w:rPr>
                <w:rFonts w:ascii="標楷體" w:eastAsia="標楷體" w:hAnsi="標楷體" w:hint="eastAsia"/>
                <w:sz w:val="24"/>
                <w:szCs w:val="24"/>
                <w:u w:val="single"/>
              </w:rPr>
              <w:t>將出借之有價證券</w:t>
            </w:r>
            <w:proofErr w:type="gramStart"/>
            <w:r w:rsidR="00C0679A" w:rsidRPr="00914DA9">
              <w:rPr>
                <w:rFonts w:ascii="標楷體" w:eastAsia="標楷體" w:hAnsi="標楷體" w:hint="eastAsia"/>
                <w:color w:val="000000" w:themeColor="text1"/>
                <w:sz w:val="24"/>
                <w:szCs w:val="24"/>
              </w:rPr>
              <w:t>匯</w:t>
            </w:r>
            <w:proofErr w:type="gramEnd"/>
            <w:r w:rsidR="00C0679A" w:rsidRPr="00914DA9">
              <w:rPr>
                <w:rFonts w:ascii="標楷體" w:eastAsia="標楷體" w:hAnsi="標楷體" w:hint="eastAsia"/>
                <w:color w:val="000000" w:themeColor="text1"/>
                <w:sz w:val="24"/>
                <w:szCs w:val="24"/>
              </w:rPr>
              <w:t>撥至證券集中保管事業證券金融事業融資融券專戶或應付當日沖銷</w:t>
            </w:r>
            <w:proofErr w:type="gramStart"/>
            <w:r w:rsidR="00C0679A" w:rsidRPr="00914DA9">
              <w:rPr>
                <w:rFonts w:ascii="標楷體" w:eastAsia="標楷體" w:hAnsi="標楷體" w:hint="eastAsia"/>
                <w:color w:val="000000" w:themeColor="text1"/>
                <w:sz w:val="24"/>
                <w:szCs w:val="24"/>
              </w:rPr>
              <w:t>券差專</w:t>
            </w:r>
            <w:proofErr w:type="gramEnd"/>
            <w:r w:rsidR="00C0679A" w:rsidRPr="00914DA9">
              <w:rPr>
                <w:rFonts w:ascii="標楷體" w:eastAsia="標楷體" w:hAnsi="標楷體" w:hint="eastAsia"/>
                <w:color w:val="000000" w:themeColor="text1"/>
                <w:sz w:val="24"/>
                <w:szCs w:val="24"/>
              </w:rPr>
              <w:t>戶，並</w:t>
            </w:r>
            <w:proofErr w:type="gramStart"/>
            <w:r w:rsidR="00C0679A" w:rsidRPr="00914DA9">
              <w:rPr>
                <w:rFonts w:ascii="標楷體" w:eastAsia="標楷體" w:hAnsi="標楷體" w:hint="eastAsia"/>
                <w:color w:val="000000" w:themeColor="text1"/>
                <w:sz w:val="24"/>
                <w:szCs w:val="24"/>
              </w:rPr>
              <w:t>於議借日</w:t>
            </w:r>
            <w:proofErr w:type="gramEnd"/>
            <w:r w:rsidR="00C0679A" w:rsidRPr="00914DA9">
              <w:rPr>
                <w:rFonts w:ascii="標楷體" w:eastAsia="標楷體" w:hAnsi="標楷體" w:hint="eastAsia"/>
                <w:color w:val="000000" w:themeColor="text1"/>
                <w:sz w:val="24"/>
                <w:szCs w:val="24"/>
              </w:rPr>
              <w:t>之次一營業日中午十二時前由證券金融事業</w:t>
            </w:r>
            <w:proofErr w:type="gramStart"/>
            <w:r w:rsidR="00C0679A" w:rsidRPr="00914DA9">
              <w:rPr>
                <w:rFonts w:ascii="標楷體" w:eastAsia="標楷體" w:hAnsi="標楷體" w:hint="eastAsia"/>
                <w:color w:val="000000" w:themeColor="text1"/>
                <w:sz w:val="24"/>
                <w:szCs w:val="24"/>
              </w:rPr>
              <w:t>掣</w:t>
            </w:r>
            <w:proofErr w:type="gramEnd"/>
            <w:r w:rsidR="00C0679A" w:rsidRPr="00914DA9">
              <w:rPr>
                <w:rFonts w:ascii="標楷體" w:eastAsia="標楷體" w:hAnsi="標楷體" w:hint="eastAsia"/>
                <w:color w:val="000000" w:themeColor="text1"/>
                <w:sz w:val="24"/>
                <w:szCs w:val="24"/>
              </w:rPr>
              <w:t>給收據。</w:t>
            </w:r>
          </w:p>
          <w:p w:rsidR="00C33F80" w:rsidRPr="00914DA9" w:rsidRDefault="00C33F80" w:rsidP="00013836">
            <w:pPr>
              <w:pStyle w:val="HTML"/>
              <w:spacing w:line="400" w:lineRule="exact"/>
              <w:jc w:val="both"/>
              <w:rPr>
                <w:rFonts w:ascii="標楷體" w:eastAsia="標楷體" w:hAnsi="標楷體"/>
                <w:color w:val="000000" w:themeColor="text1"/>
                <w:sz w:val="24"/>
                <w:szCs w:val="24"/>
              </w:rPr>
            </w:pPr>
          </w:p>
          <w:p w:rsidR="00C33F80" w:rsidRPr="00914DA9" w:rsidRDefault="00C33F80" w:rsidP="00013836">
            <w:pPr>
              <w:pStyle w:val="HTML"/>
              <w:spacing w:line="400" w:lineRule="exact"/>
              <w:jc w:val="both"/>
              <w:rPr>
                <w:rFonts w:ascii="標楷體" w:eastAsia="標楷體" w:hAnsi="標楷體"/>
                <w:color w:val="000000" w:themeColor="text1"/>
                <w:sz w:val="24"/>
                <w:szCs w:val="24"/>
              </w:rPr>
            </w:pPr>
          </w:p>
          <w:p w:rsidR="00C33F80" w:rsidRPr="00914DA9" w:rsidRDefault="00C33F80" w:rsidP="00013836">
            <w:pPr>
              <w:pStyle w:val="HTML"/>
              <w:spacing w:line="400" w:lineRule="exact"/>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二、擔保金之給付標準由證券金融事業</w:t>
            </w:r>
            <w:r w:rsidR="002D2777" w:rsidRPr="00200EBE">
              <w:rPr>
                <w:rFonts w:ascii="標楷體" w:eastAsia="標楷體" w:hAnsi="標楷體" w:hint="eastAsia"/>
                <w:sz w:val="24"/>
                <w:szCs w:val="24"/>
                <w:u w:val="single"/>
              </w:rPr>
              <w:t>經由受託證券商與第五十六條第一項第一款</w:t>
            </w:r>
            <w:r w:rsidR="002D2777" w:rsidRPr="00DC76A3">
              <w:rPr>
                <w:rFonts w:ascii="標楷體" w:eastAsia="標楷體" w:hAnsi="標楷體" w:hint="eastAsia"/>
                <w:color w:val="000000" w:themeColor="text1"/>
                <w:sz w:val="24"/>
                <w:szCs w:val="24"/>
                <w:u w:val="single"/>
              </w:rPr>
              <w:t>出借人議定</w:t>
            </w:r>
            <w:r w:rsidR="002D2777" w:rsidRPr="00914DA9">
              <w:rPr>
                <w:rFonts w:ascii="標楷體" w:eastAsia="標楷體" w:hAnsi="標楷體" w:hint="eastAsia"/>
                <w:color w:val="000000" w:themeColor="text1"/>
                <w:sz w:val="24"/>
                <w:szCs w:val="24"/>
                <w:u w:val="single"/>
              </w:rPr>
              <w:t>或</w:t>
            </w:r>
            <w:proofErr w:type="gramStart"/>
            <w:r w:rsidR="002D2777">
              <w:rPr>
                <w:rFonts w:ascii="標楷體" w:eastAsia="標楷體" w:hAnsi="標楷體" w:hint="eastAsia"/>
                <w:color w:val="000000" w:themeColor="text1"/>
                <w:sz w:val="24"/>
                <w:szCs w:val="24"/>
                <w:u w:val="single"/>
              </w:rPr>
              <w:t>逕</w:t>
            </w:r>
            <w:proofErr w:type="gramEnd"/>
            <w:r w:rsidR="002D2777">
              <w:rPr>
                <w:rFonts w:ascii="標楷體" w:eastAsia="標楷體" w:hAnsi="標楷體" w:hint="eastAsia"/>
                <w:color w:val="000000" w:themeColor="text1"/>
                <w:sz w:val="24"/>
                <w:szCs w:val="24"/>
                <w:u w:val="single"/>
              </w:rPr>
              <w:t>與</w:t>
            </w:r>
            <w:r w:rsidR="002D2777" w:rsidRPr="00914DA9">
              <w:rPr>
                <w:rFonts w:ascii="標楷體" w:eastAsia="標楷體" w:hAnsi="標楷體" w:hint="eastAsia"/>
                <w:color w:val="000000" w:themeColor="text1"/>
                <w:sz w:val="24"/>
                <w:szCs w:val="24"/>
                <w:u w:val="single"/>
              </w:rPr>
              <w:t>同條項第二款出借人</w:t>
            </w:r>
            <w:r w:rsidRPr="00914DA9">
              <w:rPr>
                <w:rFonts w:ascii="標楷體" w:eastAsia="標楷體" w:hAnsi="標楷體" w:hint="eastAsia"/>
                <w:color w:val="000000" w:themeColor="text1"/>
                <w:sz w:val="24"/>
                <w:szCs w:val="24"/>
              </w:rPr>
              <w:t>自行議定。</w:t>
            </w: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lastRenderedPageBreak/>
              <w:t>三、證券金融事業</w:t>
            </w:r>
            <w:proofErr w:type="gramStart"/>
            <w:r w:rsidRPr="00914DA9">
              <w:rPr>
                <w:rFonts w:ascii="標楷體" w:eastAsia="標楷體" w:hAnsi="標楷體" w:hint="eastAsia"/>
                <w:color w:val="000000" w:themeColor="text1"/>
                <w:sz w:val="24"/>
                <w:szCs w:val="24"/>
              </w:rPr>
              <w:t>於議借日</w:t>
            </w:r>
            <w:proofErr w:type="gramEnd"/>
            <w:r w:rsidRPr="00914DA9">
              <w:rPr>
                <w:rFonts w:ascii="標楷體" w:eastAsia="標楷體" w:hAnsi="標楷體" w:hint="eastAsia"/>
                <w:color w:val="000000" w:themeColor="text1"/>
                <w:sz w:val="24"/>
                <w:szCs w:val="24"/>
              </w:rPr>
              <w:t>之次二營業日下午二時前</w:t>
            </w:r>
            <w:proofErr w:type="gramStart"/>
            <w:r w:rsidRPr="00914DA9">
              <w:rPr>
                <w:rFonts w:ascii="標楷體" w:eastAsia="標楷體" w:hAnsi="標楷體" w:hint="eastAsia"/>
                <w:color w:val="000000" w:themeColor="text1"/>
                <w:sz w:val="24"/>
                <w:szCs w:val="24"/>
              </w:rPr>
              <w:t>歸還議借之</w:t>
            </w:r>
            <w:proofErr w:type="gramEnd"/>
            <w:r w:rsidRPr="00914DA9">
              <w:rPr>
                <w:rFonts w:ascii="標楷體" w:eastAsia="標楷體" w:hAnsi="標楷體" w:hint="eastAsia"/>
                <w:color w:val="000000" w:themeColor="text1"/>
                <w:sz w:val="24"/>
                <w:szCs w:val="24"/>
              </w:rPr>
              <w:t>有價證券及</w:t>
            </w:r>
            <w:r w:rsidR="002D2777" w:rsidRPr="00083CF2">
              <w:rPr>
                <w:rFonts w:ascii="標楷體" w:eastAsia="標楷體" w:hAnsi="標楷體" w:hint="eastAsia"/>
                <w:sz w:val="24"/>
                <w:szCs w:val="24"/>
                <w:u w:val="single"/>
              </w:rPr>
              <w:t>經由受託證券商</w:t>
            </w:r>
            <w:r w:rsidRPr="00914DA9">
              <w:rPr>
                <w:rFonts w:ascii="標楷體" w:eastAsia="標楷體" w:hAnsi="標楷體" w:hint="eastAsia"/>
                <w:color w:val="000000" w:themeColor="text1"/>
                <w:sz w:val="24"/>
                <w:szCs w:val="24"/>
              </w:rPr>
              <w:t>給付借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費＝議定單價×數量）予</w:t>
            </w:r>
            <w:r w:rsidR="002D2777" w:rsidRPr="00914DA9">
              <w:rPr>
                <w:rFonts w:ascii="標楷體" w:eastAsia="標楷體" w:hAnsi="標楷體" w:hint="eastAsia"/>
                <w:color w:val="000000" w:themeColor="text1"/>
                <w:sz w:val="24"/>
                <w:szCs w:val="24"/>
                <w:u w:val="single"/>
              </w:rPr>
              <w:t>第五十六條第一項第一款</w:t>
            </w:r>
            <w:r w:rsidR="002D2777" w:rsidRPr="00914DA9">
              <w:rPr>
                <w:rFonts w:ascii="標楷體" w:eastAsia="標楷體" w:hAnsi="標楷體" w:hint="eastAsia"/>
                <w:color w:val="000000" w:themeColor="text1"/>
                <w:sz w:val="24"/>
                <w:szCs w:val="24"/>
              </w:rPr>
              <w:t>出借人，</w:t>
            </w:r>
            <w:r w:rsidR="002D2777" w:rsidRPr="00914DA9">
              <w:rPr>
                <w:rFonts w:ascii="標楷體" w:eastAsia="標楷體" w:hAnsi="標楷體" w:hint="eastAsia"/>
                <w:color w:val="000000" w:themeColor="text1"/>
                <w:sz w:val="24"/>
                <w:szCs w:val="24"/>
                <w:u w:val="single"/>
              </w:rPr>
              <w:t>或</w:t>
            </w:r>
            <w:proofErr w:type="gramStart"/>
            <w:r w:rsidR="002D2777" w:rsidRPr="00592BB1">
              <w:rPr>
                <w:rFonts w:ascii="標楷體" w:eastAsia="標楷體" w:hAnsi="標楷體" w:hint="eastAsia"/>
                <w:color w:val="000000" w:themeColor="text1"/>
                <w:sz w:val="24"/>
                <w:szCs w:val="24"/>
                <w:u w:val="single"/>
              </w:rPr>
              <w:t>逕</w:t>
            </w:r>
            <w:proofErr w:type="gramEnd"/>
            <w:r w:rsidR="002D2777" w:rsidRPr="00914DA9">
              <w:rPr>
                <w:rFonts w:ascii="標楷體" w:eastAsia="標楷體" w:hAnsi="標楷體" w:hint="eastAsia"/>
                <w:color w:val="000000" w:themeColor="text1"/>
                <w:sz w:val="24"/>
                <w:szCs w:val="24"/>
                <w:u w:val="single"/>
              </w:rPr>
              <w:t>給付借</w:t>
            </w:r>
            <w:proofErr w:type="gramStart"/>
            <w:r w:rsidR="002D2777" w:rsidRPr="00914DA9">
              <w:rPr>
                <w:rFonts w:ascii="標楷體" w:eastAsia="標楷體" w:hAnsi="標楷體" w:hint="eastAsia"/>
                <w:color w:val="000000" w:themeColor="text1"/>
                <w:sz w:val="24"/>
                <w:szCs w:val="24"/>
                <w:u w:val="single"/>
              </w:rPr>
              <w:t>券費</w:t>
            </w:r>
            <w:r w:rsidR="002D2777" w:rsidRPr="00914DA9">
              <w:rPr>
                <w:rFonts w:ascii="標楷體" w:eastAsia="標楷體" w:hAnsi="標楷體" w:hint="eastAsia"/>
                <w:color w:val="000000" w:themeColor="text1"/>
                <w:sz w:val="23"/>
                <w:szCs w:val="23"/>
                <w:u w:val="single"/>
              </w:rPr>
              <w:t>予</w:t>
            </w:r>
            <w:proofErr w:type="gramEnd"/>
            <w:r w:rsidR="002D2777" w:rsidRPr="00914DA9">
              <w:rPr>
                <w:rFonts w:ascii="標楷體" w:eastAsia="標楷體" w:hAnsi="標楷體" w:hint="eastAsia"/>
                <w:color w:val="000000" w:themeColor="text1"/>
                <w:sz w:val="24"/>
                <w:szCs w:val="24"/>
                <w:u w:val="single"/>
              </w:rPr>
              <w:t>同條項第二款出借人</w:t>
            </w:r>
            <w:r w:rsidR="002D2777" w:rsidRPr="00914DA9">
              <w:rPr>
                <w:rFonts w:ascii="標楷體" w:eastAsia="標楷體" w:hAnsi="標楷體" w:hint="eastAsia"/>
                <w:color w:val="000000" w:themeColor="text1"/>
                <w:sz w:val="24"/>
                <w:szCs w:val="24"/>
              </w:rPr>
              <w:t>，</w:t>
            </w:r>
            <w:r w:rsidRPr="00914DA9">
              <w:rPr>
                <w:rFonts w:ascii="標楷體" w:eastAsia="標楷體" w:hAnsi="標楷體" w:hint="eastAsia"/>
                <w:color w:val="000000" w:themeColor="text1"/>
                <w:sz w:val="24"/>
                <w:szCs w:val="24"/>
              </w:rPr>
              <w:t>並向其收回擔保金。</w:t>
            </w:r>
          </w:p>
          <w:p w:rsidR="00C33F80" w:rsidRPr="00914DA9" w:rsidRDefault="00C33F80" w:rsidP="00013836">
            <w:pPr>
              <w:pStyle w:val="HTML"/>
              <w:spacing w:line="400" w:lineRule="exact"/>
              <w:ind w:firstLineChars="197" w:firstLine="473"/>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受託證券商得向出借人收取手續費，其費率以不超過借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費百分之十為限</w:t>
            </w:r>
          </w:p>
          <w:p w:rsidR="00C0679A" w:rsidRPr="00914DA9" w:rsidRDefault="00C0679A" w:rsidP="00013836">
            <w:pPr>
              <w:spacing w:line="400" w:lineRule="exact"/>
              <w:jc w:val="both"/>
              <w:rPr>
                <w:rFonts w:ascii="標楷體" w:eastAsia="標楷體" w:hAnsi="標楷體"/>
                <w:b/>
                <w:bCs/>
                <w:color w:val="000000" w:themeColor="text1"/>
                <w:szCs w:val="24"/>
              </w:rPr>
            </w:pPr>
          </w:p>
        </w:tc>
        <w:tc>
          <w:tcPr>
            <w:tcW w:w="2977"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六十二</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證券金融事業</w:t>
            </w:r>
            <w:proofErr w:type="gramStart"/>
            <w:r w:rsidRPr="00914DA9">
              <w:rPr>
                <w:rFonts w:ascii="標楷體" w:eastAsia="標楷體" w:hAnsi="標楷體" w:hint="eastAsia"/>
                <w:color w:val="000000" w:themeColor="text1"/>
                <w:sz w:val="24"/>
                <w:szCs w:val="24"/>
              </w:rPr>
              <w:t>辦理議</w:t>
            </w:r>
            <w:r w:rsidRPr="00914DA9">
              <w:rPr>
                <w:rFonts w:ascii="標楷體" w:eastAsia="標楷體" w:hAnsi="標楷體" w:hint="eastAsia"/>
                <w:color w:val="000000" w:themeColor="text1"/>
                <w:sz w:val="24"/>
                <w:szCs w:val="24"/>
              </w:rPr>
              <w:lastRenderedPageBreak/>
              <w:t>借時</w:t>
            </w:r>
            <w:proofErr w:type="gramEnd"/>
            <w:r w:rsidRPr="00914DA9">
              <w:rPr>
                <w:rFonts w:ascii="標楷體" w:eastAsia="標楷體" w:hAnsi="標楷體" w:hint="eastAsia"/>
                <w:color w:val="000000" w:themeColor="text1"/>
                <w:sz w:val="24"/>
                <w:szCs w:val="24"/>
              </w:rPr>
              <w:t>，</w:t>
            </w:r>
            <w:proofErr w:type="gramStart"/>
            <w:r w:rsidRPr="00914DA9">
              <w:rPr>
                <w:rFonts w:ascii="標楷體" w:eastAsia="標楷體" w:hAnsi="標楷體" w:hint="eastAsia"/>
                <w:color w:val="000000" w:themeColor="text1"/>
                <w:sz w:val="24"/>
                <w:szCs w:val="24"/>
              </w:rPr>
              <w:t>議借之</w:t>
            </w:r>
            <w:proofErr w:type="gramEnd"/>
            <w:r w:rsidRPr="00914DA9">
              <w:rPr>
                <w:rFonts w:ascii="標楷體" w:eastAsia="標楷體" w:hAnsi="標楷體" w:hint="eastAsia"/>
                <w:color w:val="000000" w:themeColor="text1"/>
                <w:sz w:val="24"/>
                <w:szCs w:val="24"/>
              </w:rPr>
              <w:t>單價以不</w:t>
            </w:r>
            <w:proofErr w:type="gramStart"/>
            <w:r w:rsidRPr="00914DA9">
              <w:rPr>
                <w:rFonts w:ascii="標楷體" w:eastAsia="標楷體" w:hAnsi="標楷體" w:hint="eastAsia"/>
                <w:color w:val="000000" w:themeColor="text1"/>
                <w:sz w:val="24"/>
                <w:szCs w:val="24"/>
              </w:rPr>
              <w:t>超過議借申請</w:t>
            </w:r>
            <w:proofErr w:type="gramEnd"/>
            <w:r w:rsidRPr="00914DA9">
              <w:rPr>
                <w:rFonts w:ascii="標楷體" w:eastAsia="標楷體" w:hAnsi="標楷體" w:hint="eastAsia"/>
                <w:color w:val="000000" w:themeColor="text1"/>
                <w:sz w:val="24"/>
                <w:szCs w:val="24"/>
              </w:rPr>
              <w:t>日開盤競價基準百分之十為限，並</w:t>
            </w:r>
            <w:proofErr w:type="gramStart"/>
            <w:r w:rsidRPr="00914DA9">
              <w:rPr>
                <w:rFonts w:ascii="標楷體" w:eastAsia="標楷體" w:hAnsi="標楷體" w:hint="eastAsia"/>
                <w:color w:val="000000" w:themeColor="text1"/>
                <w:sz w:val="24"/>
                <w:szCs w:val="24"/>
              </w:rPr>
              <w:t>就議得</w:t>
            </w:r>
            <w:proofErr w:type="gramEnd"/>
            <w:r w:rsidRPr="00914DA9">
              <w:rPr>
                <w:rFonts w:ascii="標楷體" w:eastAsia="標楷體" w:hAnsi="標楷體" w:hint="eastAsia"/>
                <w:color w:val="000000" w:themeColor="text1"/>
                <w:sz w:val="24"/>
                <w:szCs w:val="24"/>
              </w:rPr>
              <w:t>數量優先分配予融資融券交易</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差。</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proofErr w:type="gramStart"/>
            <w:r w:rsidRPr="00914DA9">
              <w:rPr>
                <w:rFonts w:ascii="標楷體" w:eastAsia="標楷體" w:hAnsi="標楷體" w:hint="eastAsia"/>
                <w:color w:val="000000" w:themeColor="text1"/>
                <w:sz w:val="24"/>
                <w:szCs w:val="24"/>
              </w:rPr>
              <w:t>議借方式</w:t>
            </w:r>
            <w:proofErr w:type="gramEnd"/>
            <w:r w:rsidRPr="00914DA9">
              <w:rPr>
                <w:rFonts w:ascii="標楷體" w:eastAsia="標楷體" w:hAnsi="標楷體" w:hint="eastAsia"/>
                <w:color w:val="000000" w:themeColor="text1"/>
                <w:sz w:val="24"/>
                <w:szCs w:val="24"/>
              </w:rPr>
              <w:t>除有其他必要原因外，應依下列方式辦理：</w:t>
            </w:r>
          </w:p>
          <w:p w:rsidR="00C0679A" w:rsidRPr="00914DA9" w:rsidRDefault="00C33F80"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一、</w:t>
            </w:r>
            <w:r w:rsidR="00C0679A" w:rsidRPr="00914DA9">
              <w:rPr>
                <w:rFonts w:ascii="標楷體" w:eastAsia="標楷體" w:hAnsi="標楷體" w:hint="eastAsia"/>
                <w:color w:val="000000" w:themeColor="text1"/>
                <w:sz w:val="24"/>
                <w:szCs w:val="24"/>
                <w:u w:val="single"/>
              </w:rPr>
              <w:t>有價證券所有人</w:t>
            </w:r>
            <w:proofErr w:type="gramStart"/>
            <w:r w:rsidR="00C0679A" w:rsidRPr="00914DA9">
              <w:rPr>
                <w:rFonts w:ascii="標楷體" w:eastAsia="標楷體" w:hAnsi="標楷體" w:hint="eastAsia"/>
                <w:color w:val="000000" w:themeColor="text1"/>
                <w:sz w:val="24"/>
                <w:szCs w:val="24"/>
              </w:rPr>
              <w:t>參加議借</w:t>
            </w:r>
            <w:proofErr w:type="gramEnd"/>
            <w:r w:rsidR="00C0679A" w:rsidRPr="00914DA9">
              <w:rPr>
                <w:rFonts w:ascii="標楷體" w:eastAsia="標楷體" w:hAnsi="標楷體" w:hint="eastAsia"/>
                <w:color w:val="000000" w:themeColor="text1"/>
                <w:sz w:val="24"/>
                <w:szCs w:val="24"/>
              </w:rPr>
              <w:t>，得委託證券商辦理，當面委託者，應填寫</w:t>
            </w:r>
            <w:proofErr w:type="gramStart"/>
            <w:r w:rsidR="00C0679A" w:rsidRPr="00914DA9">
              <w:rPr>
                <w:rFonts w:ascii="標楷體" w:eastAsia="標楷體" w:hAnsi="標楷體" w:hint="eastAsia"/>
                <w:color w:val="000000" w:themeColor="text1"/>
                <w:sz w:val="24"/>
                <w:szCs w:val="24"/>
              </w:rPr>
              <w:t>議借單</w:t>
            </w:r>
            <w:proofErr w:type="gramEnd"/>
            <w:r w:rsidR="00C0679A" w:rsidRPr="00914DA9">
              <w:rPr>
                <w:rFonts w:ascii="標楷體" w:eastAsia="標楷體" w:hAnsi="標楷體" w:hint="eastAsia"/>
                <w:color w:val="000000" w:themeColor="text1"/>
                <w:sz w:val="24"/>
                <w:szCs w:val="24"/>
              </w:rPr>
              <w:t>並簽章；以電話委託者，受託證券經紀商應同步錄音，並依本公司營業細則第八十條第四項至第六項規定辦理，且應由受託買賣業務人員填</w:t>
            </w:r>
            <w:proofErr w:type="gramStart"/>
            <w:r w:rsidR="00C0679A" w:rsidRPr="00914DA9">
              <w:rPr>
                <w:rFonts w:ascii="標楷體" w:eastAsia="標楷體" w:hAnsi="標楷體" w:hint="eastAsia"/>
                <w:color w:val="000000" w:themeColor="text1"/>
                <w:sz w:val="24"/>
                <w:szCs w:val="24"/>
              </w:rPr>
              <w:t>具議借單</w:t>
            </w:r>
            <w:proofErr w:type="gramEnd"/>
            <w:r w:rsidR="00C0679A" w:rsidRPr="00914DA9">
              <w:rPr>
                <w:rFonts w:ascii="標楷體" w:eastAsia="標楷體" w:hAnsi="標楷體" w:hint="eastAsia"/>
                <w:color w:val="000000" w:themeColor="text1"/>
                <w:sz w:val="24"/>
                <w:szCs w:val="24"/>
              </w:rPr>
              <w:t>；其他以本公司營業細則第七十五條第一項第八款所列交易型態進行委託者，</w:t>
            </w:r>
            <w:proofErr w:type="gramStart"/>
            <w:r w:rsidR="00C0679A" w:rsidRPr="00914DA9">
              <w:rPr>
                <w:rFonts w:ascii="標楷體" w:eastAsia="標楷體" w:hAnsi="標楷體" w:hint="eastAsia"/>
                <w:color w:val="000000" w:themeColor="text1"/>
                <w:sz w:val="24"/>
                <w:szCs w:val="24"/>
              </w:rPr>
              <w:t>議借單</w:t>
            </w:r>
            <w:proofErr w:type="gramEnd"/>
            <w:r w:rsidR="00C0679A" w:rsidRPr="00914DA9">
              <w:rPr>
                <w:rFonts w:ascii="標楷體" w:eastAsia="標楷體" w:hAnsi="標楷體" w:hint="eastAsia"/>
                <w:color w:val="000000" w:themeColor="text1"/>
                <w:sz w:val="24"/>
                <w:szCs w:val="24"/>
              </w:rPr>
              <w:t>製作應依其作業程序辦理。</w:t>
            </w:r>
          </w:p>
          <w:p w:rsidR="00BF1C16" w:rsidRDefault="00BF1C16" w:rsidP="00013836">
            <w:pPr>
              <w:pStyle w:val="HTML"/>
              <w:spacing w:line="400" w:lineRule="exact"/>
              <w:jc w:val="both"/>
              <w:rPr>
                <w:rFonts w:ascii="標楷體" w:eastAsia="標楷體" w:hAnsi="標楷體"/>
                <w:color w:val="000000" w:themeColor="text1"/>
                <w:sz w:val="24"/>
                <w:szCs w:val="24"/>
              </w:rPr>
            </w:pPr>
          </w:p>
          <w:p w:rsidR="003F0648" w:rsidRDefault="003F0648" w:rsidP="00013836">
            <w:pPr>
              <w:pStyle w:val="HTML"/>
              <w:spacing w:line="400" w:lineRule="exact"/>
              <w:jc w:val="both"/>
              <w:rPr>
                <w:rFonts w:ascii="標楷體" w:eastAsia="標楷體" w:hAnsi="標楷體"/>
                <w:color w:val="000000" w:themeColor="text1"/>
                <w:sz w:val="24"/>
                <w:szCs w:val="24"/>
              </w:rPr>
            </w:pPr>
          </w:p>
          <w:p w:rsidR="003F0648" w:rsidRDefault="003F0648" w:rsidP="00013836">
            <w:pPr>
              <w:pStyle w:val="HTML"/>
              <w:spacing w:line="400" w:lineRule="exact"/>
              <w:jc w:val="both"/>
              <w:rPr>
                <w:rFonts w:ascii="標楷體" w:eastAsia="標楷體" w:hAnsi="標楷體"/>
                <w:color w:val="000000" w:themeColor="text1"/>
                <w:sz w:val="24"/>
                <w:szCs w:val="24"/>
              </w:rPr>
            </w:pPr>
          </w:p>
          <w:p w:rsidR="003F0648" w:rsidRPr="00914DA9" w:rsidRDefault="003F0648" w:rsidP="00013836">
            <w:pPr>
              <w:pStyle w:val="HTML"/>
              <w:spacing w:line="400" w:lineRule="exact"/>
              <w:jc w:val="both"/>
              <w:rPr>
                <w:rFonts w:ascii="標楷體" w:eastAsia="標楷體" w:hAnsi="標楷體"/>
                <w:color w:val="000000" w:themeColor="text1"/>
                <w:sz w:val="24"/>
                <w:szCs w:val="24"/>
              </w:rPr>
            </w:pPr>
          </w:p>
          <w:p w:rsidR="00C33F80" w:rsidRPr="00914DA9" w:rsidRDefault="00C33F80"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二、</w:t>
            </w:r>
            <w:r w:rsidR="00C0679A" w:rsidRPr="00914DA9">
              <w:rPr>
                <w:rFonts w:ascii="標楷體" w:eastAsia="標楷體" w:hAnsi="標楷體" w:hint="eastAsia"/>
                <w:color w:val="000000" w:themeColor="text1"/>
                <w:sz w:val="24"/>
                <w:szCs w:val="24"/>
              </w:rPr>
              <w:t>前</w:t>
            </w:r>
            <w:proofErr w:type="gramStart"/>
            <w:r w:rsidR="00C0679A" w:rsidRPr="00914DA9">
              <w:rPr>
                <w:rFonts w:ascii="標楷體" w:eastAsia="標楷體" w:hAnsi="標楷體" w:hint="eastAsia"/>
                <w:color w:val="000000" w:themeColor="text1"/>
                <w:sz w:val="24"/>
                <w:szCs w:val="24"/>
              </w:rPr>
              <w:t>款議借單</w:t>
            </w:r>
            <w:proofErr w:type="gramEnd"/>
            <w:r w:rsidR="00C0679A" w:rsidRPr="00592BB1">
              <w:rPr>
                <w:rFonts w:ascii="標楷體" w:eastAsia="標楷體" w:hAnsi="標楷體" w:hint="eastAsia"/>
                <w:color w:val="000000" w:themeColor="text1"/>
                <w:sz w:val="24"/>
                <w:szCs w:val="24"/>
                <w:u w:val="single"/>
              </w:rPr>
              <w:t>內容包含</w:t>
            </w:r>
            <w:r w:rsidR="00C0679A" w:rsidRPr="00914DA9">
              <w:rPr>
                <w:rFonts w:ascii="標楷體" w:eastAsia="標楷體" w:hAnsi="標楷體" w:hint="eastAsia"/>
                <w:color w:val="000000" w:themeColor="text1"/>
                <w:sz w:val="24"/>
                <w:szCs w:val="24"/>
                <w:u w:val="single"/>
              </w:rPr>
              <w:t>委託人</w:t>
            </w:r>
            <w:r w:rsidR="00C0679A" w:rsidRPr="00914DA9">
              <w:rPr>
                <w:rFonts w:ascii="標楷體" w:eastAsia="標楷體" w:hAnsi="標楷體" w:hint="eastAsia"/>
                <w:color w:val="000000" w:themeColor="text1"/>
                <w:sz w:val="24"/>
                <w:szCs w:val="24"/>
              </w:rPr>
              <w:t>姓名、受託買賣帳號、有價證券名稱、</w:t>
            </w:r>
            <w:r w:rsidR="00C0679A" w:rsidRPr="00592BB1">
              <w:rPr>
                <w:rFonts w:ascii="標楷體" w:eastAsia="標楷體" w:hAnsi="標楷體" w:hint="eastAsia"/>
                <w:color w:val="000000" w:themeColor="text1"/>
                <w:sz w:val="24"/>
                <w:szCs w:val="24"/>
                <w:u w:val="single"/>
              </w:rPr>
              <w:t>出借</w:t>
            </w:r>
            <w:r w:rsidR="00C0679A" w:rsidRPr="00914DA9">
              <w:rPr>
                <w:rFonts w:ascii="標楷體" w:eastAsia="標楷體" w:hAnsi="標楷體" w:hint="eastAsia"/>
                <w:color w:val="000000" w:themeColor="text1"/>
                <w:sz w:val="24"/>
                <w:szCs w:val="24"/>
              </w:rPr>
              <w:t>數量</w:t>
            </w:r>
            <w:r w:rsidR="00C0679A" w:rsidRPr="00592BB1">
              <w:rPr>
                <w:rFonts w:ascii="標楷體" w:eastAsia="標楷體" w:hAnsi="標楷體" w:hint="eastAsia"/>
                <w:color w:val="000000" w:themeColor="text1"/>
                <w:sz w:val="24"/>
                <w:szCs w:val="24"/>
                <w:u w:val="single"/>
              </w:rPr>
              <w:t>及出借</w:t>
            </w:r>
            <w:r w:rsidR="00C0679A" w:rsidRPr="00914DA9">
              <w:rPr>
                <w:rFonts w:ascii="標楷體" w:eastAsia="標楷體" w:hAnsi="標楷體" w:hint="eastAsia"/>
                <w:color w:val="000000" w:themeColor="text1"/>
                <w:sz w:val="24"/>
                <w:szCs w:val="24"/>
              </w:rPr>
              <w:t>單價</w:t>
            </w:r>
            <w:r w:rsidR="00C0679A" w:rsidRPr="00592BB1">
              <w:rPr>
                <w:rFonts w:ascii="標楷體" w:eastAsia="標楷體" w:hAnsi="標楷體" w:hint="eastAsia"/>
                <w:color w:val="000000" w:themeColor="text1"/>
                <w:sz w:val="24"/>
                <w:szCs w:val="24"/>
                <w:u w:val="single"/>
              </w:rPr>
              <w:t>；</w:t>
            </w:r>
            <w:proofErr w:type="gramStart"/>
            <w:r w:rsidR="00C0679A" w:rsidRPr="00592BB1">
              <w:rPr>
                <w:rFonts w:ascii="標楷體" w:eastAsia="標楷體" w:hAnsi="標楷體" w:hint="eastAsia"/>
                <w:color w:val="000000" w:themeColor="text1"/>
                <w:sz w:val="24"/>
                <w:szCs w:val="24"/>
                <w:u w:val="single"/>
              </w:rPr>
              <w:t>參加議借之</w:t>
            </w:r>
            <w:proofErr w:type="gramEnd"/>
            <w:r w:rsidR="00C0679A" w:rsidRPr="00592BB1">
              <w:rPr>
                <w:rFonts w:ascii="標楷體" w:eastAsia="標楷體" w:hAnsi="標楷體" w:hint="eastAsia"/>
                <w:color w:val="000000" w:themeColor="text1"/>
                <w:sz w:val="24"/>
                <w:szCs w:val="24"/>
                <w:u w:val="single"/>
              </w:rPr>
              <w:t>有價證券以其存於證券集中保管事業保管帳戶之有價證券為</w:t>
            </w:r>
            <w:r w:rsidR="00C0679A" w:rsidRPr="00592BB1">
              <w:rPr>
                <w:rFonts w:ascii="標楷體" w:eastAsia="標楷體" w:hAnsi="標楷體" w:hint="eastAsia"/>
                <w:color w:val="000000" w:themeColor="text1"/>
                <w:sz w:val="24"/>
                <w:szCs w:val="24"/>
                <w:u w:val="single"/>
              </w:rPr>
              <w:lastRenderedPageBreak/>
              <w:t>限</w:t>
            </w:r>
            <w:r w:rsidR="00C0679A" w:rsidRPr="00914DA9">
              <w:rPr>
                <w:rFonts w:ascii="標楷體" w:eastAsia="標楷體" w:hAnsi="標楷體" w:hint="eastAsia"/>
                <w:color w:val="000000" w:themeColor="text1"/>
                <w:sz w:val="24"/>
                <w:szCs w:val="24"/>
              </w:rPr>
              <w:t>。</w:t>
            </w:r>
          </w:p>
          <w:p w:rsidR="00C0679A" w:rsidRPr="00914DA9" w:rsidRDefault="00C33F80"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三、</w:t>
            </w:r>
            <w:r w:rsidR="00C0679A" w:rsidRPr="00914DA9">
              <w:rPr>
                <w:rFonts w:ascii="標楷體" w:eastAsia="標楷體" w:hAnsi="標楷體" w:hint="eastAsia"/>
                <w:color w:val="000000" w:themeColor="text1"/>
                <w:sz w:val="24"/>
                <w:szCs w:val="24"/>
              </w:rPr>
              <w:t>證券經紀商於接受委託時應辦理圈存（前一營業日已出借者除外）。</w:t>
            </w:r>
          </w:p>
          <w:p w:rsidR="00C33F80" w:rsidRPr="00914DA9" w:rsidRDefault="00C33F80" w:rsidP="00013836">
            <w:pPr>
              <w:pStyle w:val="a8"/>
              <w:jc w:val="both"/>
              <w:rPr>
                <w:rFonts w:ascii="標楷體" w:eastAsia="標楷體" w:hAnsi="標楷體"/>
                <w:color w:val="000000" w:themeColor="text1"/>
                <w:szCs w:val="24"/>
              </w:rPr>
            </w:pPr>
          </w:p>
          <w:p w:rsidR="00C33F80" w:rsidRPr="00914DA9" w:rsidRDefault="00C33F80" w:rsidP="00013836">
            <w:pPr>
              <w:pStyle w:val="HTML"/>
              <w:spacing w:line="400" w:lineRule="exact"/>
              <w:jc w:val="both"/>
              <w:rPr>
                <w:rFonts w:ascii="標楷體" w:eastAsia="標楷體" w:hAnsi="標楷體"/>
                <w:color w:val="000000" w:themeColor="text1"/>
                <w:sz w:val="24"/>
                <w:szCs w:val="24"/>
              </w:rPr>
            </w:pPr>
          </w:p>
          <w:p w:rsidR="00C33F80" w:rsidRDefault="00C33F80" w:rsidP="00013836">
            <w:pPr>
              <w:pStyle w:val="HTML"/>
              <w:spacing w:line="400" w:lineRule="exact"/>
              <w:jc w:val="both"/>
              <w:rPr>
                <w:rFonts w:ascii="標楷體" w:eastAsia="標楷體" w:hAnsi="標楷體"/>
                <w:color w:val="000000" w:themeColor="text1"/>
                <w:sz w:val="24"/>
                <w:szCs w:val="24"/>
              </w:rPr>
            </w:pPr>
          </w:p>
          <w:p w:rsidR="00BF1C16" w:rsidRDefault="00BF1C16" w:rsidP="00013836">
            <w:pPr>
              <w:pStyle w:val="HTML"/>
              <w:spacing w:line="400" w:lineRule="exact"/>
              <w:jc w:val="both"/>
              <w:rPr>
                <w:rFonts w:ascii="標楷體" w:eastAsia="標楷體" w:hAnsi="標楷體"/>
                <w:color w:val="000000" w:themeColor="text1"/>
                <w:sz w:val="24"/>
                <w:szCs w:val="24"/>
              </w:rPr>
            </w:pPr>
          </w:p>
          <w:p w:rsidR="00BF1C16" w:rsidRDefault="00BF1C16" w:rsidP="00013836">
            <w:pPr>
              <w:pStyle w:val="HTML"/>
              <w:spacing w:line="400" w:lineRule="exact"/>
              <w:jc w:val="both"/>
              <w:rPr>
                <w:rFonts w:ascii="標楷體" w:eastAsia="標楷體" w:hAnsi="標楷體"/>
                <w:color w:val="000000" w:themeColor="text1"/>
                <w:sz w:val="24"/>
                <w:szCs w:val="24"/>
              </w:rPr>
            </w:pPr>
          </w:p>
          <w:p w:rsidR="00083CF2" w:rsidRDefault="00083CF2" w:rsidP="00013836">
            <w:pPr>
              <w:pStyle w:val="HTML"/>
              <w:spacing w:line="400" w:lineRule="exact"/>
              <w:jc w:val="both"/>
              <w:rPr>
                <w:rFonts w:ascii="標楷體" w:eastAsia="標楷體" w:hAnsi="標楷體"/>
                <w:color w:val="000000" w:themeColor="text1"/>
                <w:sz w:val="24"/>
                <w:szCs w:val="24"/>
              </w:rPr>
            </w:pPr>
          </w:p>
          <w:p w:rsidR="003F0648" w:rsidRPr="00914DA9" w:rsidRDefault="003F0648" w:rsidP="00013836">
            <w:pPr>
              <w:pStyle w:val="HTML"/>
              <w:spacing w:line="400" w:lineRule="exact"/>
              <w:jc w:val="both"/>
              <w:rPr>
                <w:rFonts w:ascii="標楷體" w:eastAsia="標楷體" w:hAnsi="標楷體"/>
                <w:color w:val="000000" w:themeColor="text1"/>
                <w:sz w:val="24"/>
                <w:szCs w:val="24"/>
              </w:rPr>
            </w:pPr>
          </w:p>
          <w:p w:rsidR="00C33F80" w:rsidRPr="00914DA9" w:rsidRDefault="00C33F80"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四、</w:t>
            </w:r>
            <w:r w:rsidR="00C0679A" w:rsidRPr="00914DA9">
              <w:rPr>
                <w:rFonts w:ascii="標楷體" w:eastAsia="標楷體" w:hAnsi="標楷體" w:hint="eastAsia"/>
                <w:color w:val="000000" w:themeColor="text1"/>
                <w:sz w:val="24"/>
                <w:szCs w:val="24"/>
              </w:rPr>
              <w:t>證券金融</w:t>
            </w:r>
            <w:proofErr w:type="gramStart"/>
            <w:r w:rsidR="00C0679A" w:rsidRPr="00914DA9">
              <w:rPr>
                <w:rFonts w:ascii="標楷體" w:eastAsia="標楷體" w:hAnsi="標楷體" w:hint="eastAsia"/>
                <w:color w:val="000000" w:themeColor="text1"/>
                <w:sz w:val="24"/>
                <w:szCs w:val="24"/>
              </w:rPr>
              <w:t>事業議借完成</w:t>
            </w:r>
            <w:proofErr w:type="gramEnd"/>
            <w:r w:rsidR="00C0679A" w:rsidRPr="00914DA9">
              <w:rPr>
                <w:rFonts w:ascii="標楷體" w:eastAsia="標楷體" w:hAnsi="標楷體" w:hint="eastAsia"/>
                <w:color w:val="000000" w:themeColor="text1"/>
                <w:sz w:val="24"/>
                <w:szCs w:val="24"/>
              </w:rPr>
              <w:t>，應依融資融券交易</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差及當沖交易</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差，分別將出借人之姓名、受託買賣帳號、有價證券名稱、</w:t>
            </w:r>
            <w:r w:rsidR="00C0679A" w:rsidRPr="003A7818">
              <w:rPr>
                <w:rFonts w:ascii="標楷體" w:eastAsia="標楷體" w:hAnsi="標楷體" w:hint="eastAsia"/>
                <w:color w:val="000000" w:themeColor="text1"/>
                <w:sz w:val="24"/>
                <w:szCs w:val="24"/>
                <w:u w:val="single"/>
              </w:rPr>
              <w:t>出借</w:t>
            </w:r>
            <w:r w:rsidR="00C0679A" w:rsidRPr="00914DA9">
              <w:rPr>
                <w:rFonts w:ascii="標楷體" w:eastAsia="標楷體" w:hAnsi="標楷體" w:hint="eastAsia"/>
                <w:color w:val="000000" w:themeColor="text1"/>
                <w:sz w:val="24"/>
                <w:szCs w:val="24"/>
              </w:rPr>
              <w:t>數量、</w:t>
            </w:r>
            <w:r w:rsidR="00C0679A" w:rsidRPr="003A7818">
              <w:rPr>
                <w:rFonts w:ascii="標楷體" w:eastAsia="標楷體" w:hAnsi="標楷體" w:hint="eastAsia"/>
                <w:color w:val="000000" w:themeColor="text1"/>
                <w:sz w:val="24"/>
                <w:szCs w:val="24"/>
                <w:u w:val="single"/>
              </w:rPr>
              <w:t>出借</w:t>
            </w:r>
            <w:r w:rsidR="00C0679A" w:rsidRPr="00914DA9">
              <w:rPr>
                <w:rFonts w:ascii="標楷體" w:eastAsia="標楷體" w:hAnsi="標楷體" w:hint="eastAsia"/>
                <w:color w:val="000000" w:themeColor="text1"/>
                <w:sz w:val="24"/>
                <w:szCs w:val="24"/>
              </w:rPr>
              <w:t>單價於當日下午二時前輸入</w:t>
            </w:r>
            <w:proofErr w:type="gramStart"/>
            <w:r w:rsidR="00C0679A" w:rsidRPr="00914DA9">
              <w:rPr>
                <w:rFonts w:ascii="標楷體" w:eastAsia="標楷體" w:hAnsi="標楷體" w:hint="eastAsia"/>
                <w:color w:val="000000" w:themeColor="text1"/>
                <w:sz w:val="24"/>
                <w:szCs w:val="24"/>
              </w:rPr>
              <w:t>本公司議借系統並同圈存</w:t>
            </w:r>
            <w:proofErr w:type="gramEnd"/>
            <w:r w:rsidR="00C0679A" w:rsidRPr="00914DA9">
              <w:rPr>
                <w:rFonts w:ascii="標楷體" w:eastAsia="標楷體" w:hAnsi="標楷體" w:hint="eastAsia"/>
                <w:color w:val="000000" w:themeColor="text1"/>
                <w:sz w:val="24"/>
                <w:szCs w:val="24"/>
              </w:rPr>
              <w:t>資料傳真至本公司，</w:t>
            </w:r>
            <w:proofErr w:type="gramStart"/>
            <w:r w:rsidR="00C0679A" w:rsidRPr="00914DA9">
              <w:rPr>
                <w:rFonts w:ascii="標楷體" w:eastAsia="標楷體" w:hAnsi="標楷體" w:hint="eastAsia"/>
                <w:color w:val="000000" w:themeColor="text1"/>
                <w:sz w:val="24"/>
                <w:szCs w:val="24"/>
              </w:rPr>
              <w:t>俟</w:t>
            </w:r>
            <w:proofErr w:type="gramEnd"/>
            <w:r w:rsidR="00C0679A" w:rsidRPr="00914DA9">
              <w:rPr>
                <w:rFonts w:ascii="標楷體" w:eastAsia="標楷體" w:hAnsi="標楷體" w:hint="eastAsia"/>
                <w:color w:val="000000" w:themeColor="text1"/>
                <w:sz w:val="24"/>
                <w:szCs w:val="24"/>
              </w:rPr>
              <w:t>本公司確認後通知證券集中保管事業將出借之有價證券</w:t>
            </w:r>
            <w:proofErr w:type="gramStart"/>
            <w:r w:rsidR="00C0679A" w:rsidRPr="00914DA9">
              <w:rPr>
                <w:rFonts w:ascii="標楷體" w:eastAsia="標楷體" w:hAnsi="標楷體" w:hint="eastAsia"/>
                <w:color w:val="000000" w:themeColor="text1"/>
                <w:sz w:val="24"/>
                <w:szCs w:val="24"/>
              </w:rPr>
              <w:t>於議借</w:t>
            </w:r>
            <w:proofErr w:type="gramEnd"/>
            <w:r w:rsidR="00C0679A" w:rsidRPr="00914DA9">
              <w:rPr>
                <w:rFonts w:ascii="標楷體" w:eastAsia="標楷體" w:hAnsi="標楷體" w:hint="eastAsia"/>
                <w:color w:val="000000" w:themeColor="text1"/>
                <w:sz w:val="24"/>
                <w:szCs w:val="24"/>
              </w:rPr>
              <w:t>次一營業日轉撥至證券金融事業專戶。</w:t>
            </w:r>
          </w:p>
          <w:p w:rsidR="00083CF2" w:rsidRDefault="00083CF2"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Pr="00914DA9"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C0679A"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五、擔保金之給付標準由證券金融事業與出借人自行議定。</w:t>
            </w:r>
          </w:p>
          <w:p w:rsidR="00013836" w:rsidRDefault="00013836" w:rsidP="00013836">
            <w:pPr>
              <w:pStyle w:val="HTML"/>
              <w:spacing w:line="400" w:lineRule="exact"/>
              <w:ind w:left="317" w:hangingChars="132" w:hanging="317"/>
              <w:jc w:val="both"/>
              <w:rPr>
                <w:rFonts w:ascii="標楷體" w:eastAsia="標楷體" w:hAnsi="標楷體"/>
                <w:color w:val="000000" w:themeColor="text1"/>
                <w:sz w:val="24"/>
                <w:szCs w:val="24"/>
              </w:rPr>
            </w:pPr>
          </w:p>
          <w:p w:rsidR="00013836" w:rsidRDefault="00013836" w:rsidP="00013836">
            <w:pPr>
              <w:pStyle w:val="HTML"/>
              <w:spacing w:line="400" w:lineRule="exact"/>
              <w:ind w:left="317" w:hangingChars="132" w:hanging="317"/>
              <w:jc w:val="both"/>
              <w:rPr>
                <w:rFonts w:ascii="標楷體" w:eastAsia="標楷體" w:hAnsi="標楷體"/>
                <w:color w:val="000000" w:themeColor="text1"/>
                <w:sz w:val="24"/>
                <w:szCs w:val="24"/>
              </w:rPr>
            </w:pPr>
          </w:p>
          <w:p w:rsidR="00013836" w:rsidRPr="00914DA9" w:rsidRDefault="00013836" w:rsidP="00013836">
            <w:pPr>
              <w:pStyle w:val="HTML"/>
              <w:spacing w:line="400" w:lineRule="exact"/>
              <w:ind w:left="317" w:hangingChars="132" w:hanging="317"/>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六、出借人出借之有價證券</w:t>
            </w:r>
            <w:proofErr w:type="gramStart"/>
            <w:r w:rsidRPr="00914DA9">
              <w:rPr>
                <w:rFonts w:ascii="標楷體" w:eastAsia="標楷體" w:hAnsi="標楷體" w:hint="eastAsia"/>
                <w:color w:val="000000" w:themeColor="text1"/>
                <w:sz w:val="24"/>
                <w:szCs w:val="24"/>
              </w:rPr>
              <w:lastRenderedPageBreak/>
              <w:t>於議借日</w:t>
            </w:r>
            <w:proofErr w:type="gramEnd"/>
            <w:r w:rsidRPr="00914DA9">
              <w:rPr>
                <w:rFonts w:ascii="標楷體" w:eastAsia="標楷體" w:hAnsi="標楷體" w:hint="eastAsia"/>
                <w:color w:val="000000" w:themeColor="text1"/>
                <w:sz w:val="24"/>
                <w:szCs w:val="24"/>
              </w:rPr>
              <w:t>之次二營業日，經由證券集中保管事業歸還。</w:t>
            </w:r>
          </w:p>
          <w:p w:rsidR="002F0FDF"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七、證券金融事業</w:t>
            </w:r>
            <w:proofErr w:type="gramStart"/>
            <w:r w:rsidRPr="00914DA9">
              <w:rPr>
                <w:rFonts w:ascii="標楷體" w:eastAsia="標楷體" w:hAnsi="標楷體" w:hint="eastAsia"/>
                <w:color w:val="000000" w:themeColor="text1"/>
                <w:sz w:val="24"/>
                <w:szCs w:val="24"/>
              </w:rPr>
              <w:t>於議借日</w:t>
            </w:r>
            <w:proofErr w:type="gramEnd"/>
            <w:r w:rsidRPr="00914DA9">
              <w:rPr>
                <w:rFonts w:ascii="標楷體" w:eastAsia="標楷體" w:hAnsi="標楷體" w:hint="eastAsia"/>
                <w:color w:val="000000" w:themeColor="text1"/>
                <w:sz w:val="24"/>
                <w:szCs w:val="24"/>
              </w:rPr>
              <w:t>之次二營業日上午十時前，給付借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費＝議定單價×數量）予出借人，並向其收回擔保金。</w:t>
            </w:r>
          </w:p>
          <w:p w:rsidR="00DC76A3" w:rsidRDefault="00DC76A3" w:rsidP="00013836">
            <w:pPr>
              <w:pStyle w:val="HTML"/>
              <w:spacing w:line="400" w:lineRule="exact"/>
              <w:ind w:left="317" w:hangingChars="132" w:hanging="317"/>
              <w:jc w:val="both"/>
              <w:rPr>
                <w:rFonts w:ascii="標楷體" w:eastAsia="標楷體" w:hAnsi="標楷體"/>
                <w:color w:val="000000" w:themeColor="text1"/>
                <w:sz w:val="24"/>
                <w:szCs w:val="24"/>
              </w:rPr>
            </w:pPr>
          </w:p>
          <w:p w:rsidR="00DC76A3" w:rsidRDefault="00DC76A3" w:rsidP="00013836">
            <w:pPr>
              <w:pStyle w:val="HTML"/>
              <w:spacing w:line="400" w:lineRule="exact"/>
              <w:ind w:left="317" w:hangingChars="132" w:hanging="317"/>
              <w:jc w:val="both"/>
              <w:rPr>
                <w:rFonts w:ascii="標楷體" w:eastAsia="標楷體" w:hAnsi="標楷體"/>
                <w:color w:val="000000" w:themeColor="text1"/>
                <w:sz w:val="24"/>
                <w:szCs w:val="24"/>
              </w:rPr>
            </w:pPr>
          </w:p>
          <w:p w:rsidR="00DC76A3" w:rsidRPr="00914DA9" w:rsidRDefault="00DC76A3" w:rsidP="00013836">
            <w:pPr>
              <w:pStyle w:val="HTML"/>
              <w:spacing w:line="400" w:lineRule="exact"/>
              <w:ind w:left="317" w:hangingChars="132" w:hanging="317"/>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有前項之其他必要原因者，依下列方式辦理，並由本公司派員監督：</w:t>
            </w: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一、</w:t>
            </w:r>
            <w:r w:rsidRPr="00914DA9">
              <w:rPr>
                <w:rFonts w:ascii="標楷體" w:eastAsia="標楷體" w:hAnsi="標楷體" w:hint="eastAsia"/>
                <w:color w:val="000000" w:themeColor="text1"/>
                <w:sz w:val="24"/>
                <w:szCs w:val="24"/>
                <w:u w:val="single"/>
              </w:rPr>
              <w:t>有價證券所有人</w:t>
            </w:r>
            <w:r w:rsidRPr="00914DA9">
              <w:rPr>
                <w:rFonts w:ascii="標楷體" w:eastAsia="標楷體" w:hAnsi="標楷體" w:hint="eastAsia"/>
                <w:color w:val="000000" w:themeColor="text1"/>
                <w:sz w:val="24"/>
                <w:szCs w:val="24"/>
              </w:rPr>
              <w:t>於同意出借後，應</w:t>
            </w:r>
            <w:r w:rsidRPr="00914DA9">
              <w:rPr>
                <w:rFonts w:ascii="標楷體" w:eastAsia="標楷體" w:hAnsi="標楷體" w:hint="eastAsia"/>
                <w:color w:val="000000" w:themeColor="text1"/>
                <w:sz w:val="24"/>
                <w:szCs w:val="24"/>
                <w:u w:val="single"/>
              </w:rPr>
              <w:t>將已背書與附件齊全之有價證券及有價證券出借清單</w:t>
            </w:r>
            <w:r w:rsidRPr="00914DA9">
              <w:rPr>
                <w:rFonts w:ascii="標楷體" w:eastAsia="標楷體" w:hAnsi="標楷體" w:hint="eastAsia"/>
                <w:color w:val="000000" w:themeColor="text1"/>
                <w:sz w:val="24"/>
                <w:szCs w:val="24"/>
              </w:rPr>
              <w:t>於當日下午二時前</w:t>
            </w:r>
            <w:r w:rsidRPr="00914DA9">
              <w:rPr>
                <w:rFonts w:ascii="標楷體" w:eastAsia="標楷體" w:hAnsi="標楷體" w:hint="eastAsia"/>
                <w:color w:val="000000" w:themeColor="text1"/>
                <w:sz w:val="24"/>
                <w:szCs w:val="24"/>
                <w:u w:val="single"/>
              </w:rPr>
              <w:t>送交證券金融事業，或</w:t>
            </w:r>
            <w:proofErr w:type="gramStart"/>
            <w:r w:rsidRPr="00914DA9">
              <w:rPr>
                <w:rFonts w:ascii="標楷體" w:eastAsia="標楷體" w:hAnsi="標楷體" w:hint="eastAsia"/>
                <w:color w:val="000000" w:themeColor="text1"/>
                <w:sz w:val="24"/>
                <w:szCs w:val="24"/>
              </w:rPr>
              <w:t>匯</w:t>
            </w:r>
            <w:proofErr w:type="gramEnd"/>
            <w:r w:rsidRPr="00914DA9">
              <w:rPr>
                <w:rFonts w:ascii="標楷體" w:eastAsia="標楷體" w:hAnsi="標楷體" w:hint="eastAsia"/>
                <w:color w:val="000000" w:themeColor="text1"/>
                <w:sz w:val="24"/>
                <w:szCs w:val="24"/>
              </w:rPr>
              <w:t>撥至證券集中保管事業證券金融事業融資融券專戶或應付當日沖銷</w:t>
            </w:r>
            <w:proofErr w:type="gramStart"/>
            <w:r w:rsidRPr="00914DA9">
              <w:rPr>
                <w:rFonts w:ascii="標楷體" w:eastAsia="標楷體" w:hAnsi="標楷體" w:hint="eastAsia"/>
                <w:color w:val="000000" w:themeColor="text1"/>
                <w:sz w:val="24"/>
                <w:szCs w:val="24"/>
              </w:rPr>
              <w:t>券差專</w:t>
            </w:r>
            <w:proofErr w:type="gramEnd"/>
            <w:r w:rsidRPr="00914DA9">
              <w:rPr>
                <w:rFonts w:ascii="標楷體" w:eastAsia="標楷體" w:hAnsi="標楷體" w:hint="eastAsia"/>
                <w:color w:val="000000" w:themeColor="text1"/>
                <w:sz w:val="24"/>
                <w:szCs w:val="24"/>
              </w:rPr>
              <w:t>戶，並</w:t>
            </w:r>
            <w:proofErr w:type="gramStart"/>
            <w:r w:rsidRPr="00914DA9">
              <w:rPr>
                <w:rFonts w:ascii="標楷體" w:eastAsia="標楷體" w:hAnsi="標楷體" w:hint="eastAsia"/>
                <w:color w:val="000000" w:themeColor="text1"/>
                <w:sz w:val="24"/>
                <w:szCs w:val="24"/>
              </w:rPr>
              <w:t>於議借日</w:t>
            </w:r>
            <w:proofErr w:type="gramEnd"/>
            <w:r w:rsidRPr="00914DA9">
              <w:rPr>
                <w:rFonts w:ascii="標楷體" w:eastAsia="標楷體" w:hAnsi="標楷體" w:hint="eastAsia"/>
                <w:color w:val="000000" w:themeColor="text1"/>
                <w:sz w:val="24"/>
                <w:szCs w:val="24"/>
              </w:rPr>
              <w:t>之次一營業日中午十二時前由證券金融事業</w:t>
            </w:r>
            <w:proofErr w:type="gramStart"/>
            <w:r w:rsidRPr="00914DA9">
              <w:rPr>
                <w:rFonts w:ascii="標楷體" w:eastAsia="標楷體" w:hAnsi="標楷體" w:hint="eastAsia"/>
                <w:color w:val="000000" w:themeColor="text1"/>
                <w:sz w:val="24"/>
                <w:szCs w:val="24"/>
              </w:rPr>
              <w:t>掣</w:t>
            </w:r>
            <w:proofErr w:type="gramEnd"/>
            <w:r w:rsidRPr="00914DA9">
              <w:rPr>
                <w:rFonts w:ascii="標楷體" w:eastAsia="標楷體" w:hAnsi="標楷體" w:hint="eastAsia"/>
                <w:color w:val="000000" w:themeColor="text1"/>
                <w:sz w:val="24"/>
                <w:szCs w:val="24"/>
              </w:rPr>
              <w:t>給收據。</w:t>
            </w:r>
          </w:p>
          <w:p w:rsidR="00C0679A"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二、擔保金之給付標準由證券金融事業與出借人自行議定。</w:t>
            </w:r>
          </w:p>
          <w:p w:rsidR="003F0648"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Pr="00914DA9"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C0679A"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lastRenderedPageBreak/>
              <w:t>三、證券金融事業</w:t>
            </w:r>
            <w:proofErr w:type="gramStart"/>
            <w:r w:rsidRPr="00914DA9">
              <w:rPr>
                <w:rFonts w:ascii="標楷體" w:eastAsia="標楷體" w:hAnsi="標楷體" w:hint="eastAsia"/>
                <w:color w:val="000000" w:themeColor="text1"/>
                <w:sz w:val="24"/>
                <w:szCs w:val="24"/>
              </w:rPr>
              <w:t>於議借日</w:t>
            </w:r>
            <w:proofErr w:type="gramEnd"/>
            <w:r w:rsidRPr="00914DA9">
              <w:rPr>
                <w:rFonts w:ascii="標楷體" w:eastAsia="標楷體" w:hAnsi="標楷體" w:hint="eastAsia"/>
                <w:color w:val="000000" w:themeColor="text1"/>
                <w:sz w:val="24"/>
                <w:szCs w:val="24"/>
              </w:rPr>
              <w:t>之次二營業日下午二時前</w:t>
            </w:r>
            <w:proofErr w:type="gramStart"/>
            <w:r w:rsidRPr="00914DA9">
              <w:rPr>
                <w:rFonts w:ascii="標楷體" w:eastAsia="標楷體" w:hAnsi="標楷體" w:hint="eastAsia"/>
                <w:color w:val="000000" w:themeColor="text1"/>
                <w:sz w:val="24"/>
                <w:szCs w:val="24"/>
              </w:rPr>
              <w:t>歸還議借之</w:t>
            </w:r>
            <w:proofErr w:type="gramEnd"/>
            <w:r w:rsidRPr="00914DA9">
              <w:rPr>
                <w:rFonts w:ascii="標楷體" w:eastAsia="標楷體" w:hAnsi="標楷體" w:hint="eastAsia"/>
                <w:color w:val="000000" w:themeColor="text1"/>
                <w:sz w:val="24"/>
                <w:szCs w:val="24"/>
              </w:rPr>
              <w:t>有價證券及給付借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費＝議定單價×數量）予出借人，並向其收回擔保金。</w:t>
            </w:r>
          </w:p>
          <w:p w:rsidR="003F0648"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3F0648" w:rsidRPr="00914DA9" w:rsidRDefault="003F0648" w:rsidP="00013836">
            <w:pPr>
              <w:pStyle w:val="HTML"/>
              <w:spacing w:line="400" w:lineRule="exact"/>
              <w:ind w:left="317" w:hangingChars="132" w:hanging="317"/>
              <w:jc w:val="both"/>
              <w:rPr>
                <w:rFonts w:ascii="標楷體" w:eastAsia="標楷體" w:hAnsi="標楷體"/>
                <w:color w:val="000000" w:themeColor="text1"/>
                <w:sz w:val="24"/>
                <w:szCs w:val="24"/>
              </w:rPr>
            </w:pP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受託證券商得向出借人收取手續費，其費率以不超過借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費百分之十為限</w:t>
            </w:r>
          </w:p>
          <w:p w:rsidR="00C0679A" w:rsidRPr="00914DA9" w:rsidRDefault="00C0679A" w:rsidP="00013836">
            <w:pPr>
              <w:spacing w:line="400" w:lineRule="exact"/>
              <w:jc w:val="both"/>
              <w:rPr>
                <w:rFonts w:ascii="標楷體" w:eastAsia="標楷體" w:hAnsi="標楷體"/>
                <w:b/>
                <w:bCs/>
                <w:color w:val="000000" w:themeColor="text1"/>
                <w:szCs w:val="24"/>
              </w:rPr>
            </w:pPr>
          </w:p>
        </w:tc>
        <w:tc>
          <w:tcPr>
            <w:tcW w:w="2300" w:type="dxa"/>
          </w:tcPr>
          <w:p w:rsidR="009D7A5E" w:rsidRPr="00914DA9" w:rsidRDefault="009D7A5E" w:rsidP="00013836">
            <w:pPr>
              <w:spacing w:line="400" w:lineRule="exact"/>
              <w:ind w:leftChars="15" w:left="317" w:hangingChars="117" w:hanging="281"/>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lastRenderedPageBreak/>
              <w:t>一、配合</w:t>
            </w:r>
            <w:proofErr w:type="gramStart"/>
            <w:r w:rsidR="00262749" w:rsidRPr="00914DA9">
              <w:rPr>
                <w:rFonts w:ascii="標楷體" w:eastAsia="標楷體" w:hAnsi="標楷體" w:hint="eastAsia"/>
                <w:color w:val="000000" w:themeColor="text1"/>
                <w:szCs w:val="24"/>
              </w:rPr>
              <w:t>增加議借參加</w:t>
            </w:r>
            <w:proofErr w:type="gramEnd"/>
            <w:r w:rsidR="00262749" w:rsidRPr="00914DA9">
              <w:rPr>
                <w:rFonts w:ascii="標楷體" w:eastAsia="標楷體" w:hAnsi="標楷體" w:hint="eastAsia"/>
                <w:color w:val="000000" w:themeColor="text1"/>
                <w:szCs w:val="24"/>
              </w:rPr>
              <w:t>人</w:t>
            </w:r>
            <w:r w:rsidRPr="00914DA9">
              <w:rPr>
                <w:rFonts w:ascii="標楷體" w:eastAsia="標楷體" w:hAnsi="標楷體" w:hint="eastAsia"/>
                <w:color w:val="000000" w:themeColor="text1"/>
                <w:szCs w:val="24"/>
              </w:rPr>
              <w:t>，並考量證</w:t>
            </w:r>
            <w:r w:rsidRPr="00914DA9">
              <w:rPr>
                <w:rFonts w:ascii="標楷體" w:eastAsia="標楷體" w:hAnsi="標楷體" w:hint="eastAsia"/>
                <w:color w:val="000000" w:themeColor="text1"/>
                <w:szCs w:val="24"/>
              </w:rPr>
              <w:lastRenderedPageBreak/>
              <w:t>券商及證券金融事業以有價證券借貸專戶及融資融券</w:t>
            </w:r>
            <w:proofErr w:type="gramStart"/>
            <w:r w:rsidRPr="00914DA9">
              <w:rPr>
                <w:rFonts w:ascii="標楷體" w:eastAsia="標楷體" w:hAnsi="標楷體" w:hint="eastAsia"/>
                <w:color w:val="000000" w:themeColor="text1"/>
                <w:szCs w:val="24"/>
              </w:rPr>
              <w:t>專戶直接洽</w:t>
            </w:r>
            <w:proofErr w:type="gramEnd"/>
            <w:r w:rsidRPr="00914DA9">
              <w:rPr>
                <w:rFonts w:ascii="標楷體" w:eastAsia="標楷體" w:hAnsi="標楷體" w:hint="eastAsia"/>
                <w:color w:val="000000" w:themeColor="text1"/>
                <w:szCs w:val="24"/>
              </w:rPr>
              <w:t>證券金融</w:t>
            </w:r>
            <w:proofErr w:type="gramStart"/>
            <w:r w:rsidRPr="00914DA9">
              <w:rPr>
                <w:rFonts w:ascii="標楷體" w:eastAsia="標楷體" w:hAnsi="標楷體" w:hint="eastAsia"/>
                <w:color w:val="000000" w:themeColor="text1"/>
                <w:szCs w:val="24"/>
              </w:rPr>
              <w:t>事業議借</w:t>
            </w:r>
            <w:proofErr w:type="gramEnd"/>
            <w:r w:rsidRPr="00914DA9">
              <w:rPr>
                <w:rFonts w:ascii="標楷體" w:eastAsia="標楷體" w:hAnsi="標楷體" w:hint="eastAsia"/>
                <w:color w:val="000000" w:themeColor="text1"/>
                <w:szCs w:val="24"/>
              </w:rPr>
              <w:t>，與證券商接受有價證券所有人委託</w:t>
            </w:r>
            <w:proofErr w:type="gramStart"/>
            <w:r w:rsidRPr="00914DA9">
              <w:rPr>
                <w:rFonts w:ascii="標楷體" w:eastAsia="標楷體" w:hAnsi="標楷體" w:hint="eastAsia"/>
                <w:color w:val="000000" w:themeColor="text1"/>
                <w:szCs w:val="24"/>
              </w:rPr>
              <w:t>參加議借之</w:t>
            </w:r>
            <w:proofErr w:type="gramEnd"/>
            <w:r w:rsidRPr="00914DA9">
              <w:rPr>
                <w:rFonts w:ascii="標楷體" w:eastAsia="標楷體" w:hAnsi="標楷體" w:hint="eastAsia"/>
                <w:color w:val="000000" w:themeColor="text1"/>
                <w:szCs w:val="24"/>
              </w:rPr>
              <w:t>作法不同，</w:t>
            </w:r>
            <w:proofErr w:type="gramStart"/>
            <w:r w:rsidRPr="00914DA9">
              <w:rPr>
                <w:rFonts w:ascii="標楷體" w:eastAsia="標楷體" w:hAnsi="標楷體" w:hint="eastAsia"/>
                <w:color w:val="000000" w:themeColor="text1"/>
                <w:szCs w:val="24"/>
              </w:rPr>
              <w:t>爰</w:t>
            </w:r>
            <w:proofErr w:type="gramEnd"/>
            <w:r w:rsidRPr="00914DA9">
              <w:rPr>
                <w:rFonts w:ascii="標楷體" w:eastAsia="標楷體" w:hAnsi="標楷體" w:hint="eastAsia"/>
                <w:color w:val="000000" w:themeColor="text1"/>
                <w:szCs w:val="24"/>
              </w:rPr>
              <w:t>修正第二項第一款並新增第二款</w:t>
            </w:r>
            <w:r w:rsidR="00C51A9E" w:rsidRPr="00914DA9">
              <w:rPr>
                <w:rFonts w:ascii="標楷體" w:eastAsia="標楷體" w:hAnsi="標楷體" w:hint="eastAsia"/>
                <w:color w:val="000000" w:themeColor="text1"/>
                <w:szCs w:val="24"/>
              </w:rPr>
              <w:t>規定</w:t>
            </w:r>
            <w:r w:rsidRPr="00914DA9">
              <w:rPr>
                <w:rFonts w:ascii="標楷體" w:eastAsia="標楷體" w:hAnsi="標楷體" w:hint="eastAsia"/>
                <w:color w:val="000000" w:themeColor="text1"/>
                <w:szCs w:val="24"/>
              </w:rPr>
              <w:t>以</w:t>
            </w:r>
            <w:r w:rsidR="00A7216D">
              <w:rPr>
                <w:rFonts w:ascii="標楷體" w:eastAsia="標楷體" w:hAnsi="標楷體" w:hint="eastAsia"/>
                <w:color w:val="000000" w:themeColor="text1"/>
                <w:szCs w:val="24"/>
              </w:rPr>
              <w:t>資</w:t>
            </w:r>
            <w:r w:rsidRPr="00914DA9">
              <w:rPr>
                <w:rFonts w:ascii="標楷體" w:eastAsia="標楷體" w:hAnsi="標楷體" w:hint="eastAsia"/>
                <w:color w:val="000000" w:themeColor="text1"/>
                <w:szCs w:val="24"/>
              </w:rPr>
              <w:t>區別，原第二款調整為第三款，</w:t>
            </w:r>
            <w:r w:rsidR="00A7216D">
              <w:rPr>
                <w:rFonts w:ascii="標楷體" w:eastAsia="標楷體" w:hAnsi="標楷體" w:hint="eastAsia"/>
                <w:color w:val="000000" w:themeColor="text1"/>
                <w:szCs w:val="24"/>
              </w:rPr>
              <w:t>其餘</w:t>
            </w:r>
            <w:r w:rsidRPr="00914DA9">
              <w:rPr>
                <w:rFonts w:ascii="標楷體" w:eastAsia="標楷體" w:hAnsi="標楷體" w:hint="eastAsia"/>
                <w:color w:val="000000" w:themeColor="text1"/>
                <w:szCs w:val="24"/>
              </w:rPr>
              <w:t>款次依序調整。</w:t>
            </w:r>
          </w:p>
          <w:p w:rsidR="00C0679A" w:rsidRPr="00914DA9" w:rsidRDefault="009D7A5E" w:rsidP="00013836">
            <w:pPr>
              <w:spacing w:line="400" w:lineRule="exact"/>
              <w:ind w:leftChars="15" w:left="317" w:hangingChars="117" w:hanging="281"/>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t>二、</w:t>
            </w:r>
            <w:proofErr w:type="gramStart"/>
            <w:r w:rsidR="00AA6CAC" w:rsidRPr="00914DA9">
              <w:rPr>
                <w:rFonts w:ascii="標楷體" w:eastAsia="標楷體" w:hAnsi="標楷體" w:hint="eastAsia"/>
                <w:color w:val="000000" w:themeColor="text1"/>
                <w:szCs w:val="24"/>
              </w:rPr>
              <w:t>配合議借</w:t>
            </w:r>
            <w:r w:rsidR="00007000" w:rsidRPr="00914DA9">
              <w:rPr>
                <w:rFonts w:ascii="標楷體" w:eastAsia="標楷體" w:hAnsi="標楷體" w:hint="eastAsia"/>
                <w:color w:val="000000" w:themeColor="text1"/>
                <w:szCs w:val="24"/>
              </w:rPr>
              <w:t>參加</w:t>
            </w:r>
            <w:proofErr w:type="gramEnd"/>
            <w:r w:rsidR="00007000" w:rsidRPr="00914DA9">
              <w:rPr>
                <w:rFonts w:ascii="標楷體" w:eastAsia="標楷體" w:hAnsi="標楷體" w:hint="eastAsia"/>
                <w:color w:val="000000" w:themeColor="text1"/>
                <w:szCs w:val="24"/>
              </w:rPr>
              <w:t>人</w:t>
            </w:r>
            <w:r w:rsidR="001A425C" w:rsidRPr="00914DA9">
              <w:rPr>
                <w:rFonts w:ascii="標楷體" w:eastAsia="標楷體" w:hAnsi="標楷體" w:hint="eastAsia"/>
                <w:color w:val="000000" w:themeColor="text1"/>
                <w:szCs w:val="24"/>
              </w:rPr>
              <w:t>增加</w:t>
            </w:r>
            <w:r w:rsidR="00AA6CAC" w:rsidRPr="00914DA9">
              <w:rPr>
                <w:rFonts w:ascii="標楷體" w:eastAsia="標楷體" w:hAnsi="標楷體" w:hint="eastAsia"/>
                <w:color w:val="000000" w:themeColor="text1"/>
                <w:szCs w:val="24"/>
              </w:rPr>
              <w:t>，調整</w:t>
            </w:r>
            <w:proofErr w:type="gramStart"/>
            <w:r w:rsidRPr="00914DA9">
              <w:rPr>
                <w:rFonts w:ascii="標楷體" w:eastAsia="標楷體" w:hAnsi="標楷體" w:hint="eastAsia"/>
                <w:color w:val="000000" w:themeColor="text1"/>
                <w:szCs w:val="24"/>
              </w:rPr>
              <w:t>議借單</w:t>
            </w:r>
            <w:proofErr w:type="gramEnd"/>
            <w:r w:rsidRPr="00914DA9">
              <w:rPr>
                <w:rFonts w:ascii="標楷體" w:eastAsia="標楷體" w:hAnsi="標楷體" w:hint="eastAsia"/>
                <w:color w:val="000000" w:themeColor="text1"/>
                <w:szCs w:val="24"/>
              </w:rPr>
              <w:t>內容</w:t>
            </w:r>
            <w:r w:rsidR="00216AC0" w:rsidRPr="00914DA9">
              <w:rPr>
                <w:rFonts w:ascii="標楷體" w:eastAsia="標楷體" w:hAnsi="標楷體" w:hint="eastAsia"/>
                <w:color w:val="000000" w:themeColor="text1"/>
                <w:szCs w:val="24"/>
              </w:rPr>
              <w:t>、圈存作業</w:t>
            </w:r>
            <w:r w:rsidR="00AA6CAC" w:rsidRPr="00914DA9">
              <w:rPr>
                <w:rFonts w:ascii="標楷體" w:eastAsia="標楷體" w:hAnsi="標楷體" w:hint="eastAsia"/>
                <w:color w:val="000000" w:themeColor="text1"/>
                <w:szCs w:val="24"/>
              </w:rPr>
              <w:t>及</w:t>
            </w:r>
            <w:r w:rsidR="001B340B" w:rsidRPr="00914DA9">
              <w:rPr>
                <w:rFonts w:ascii="標楷體" w:eastAsia="標楷體" w:hAnsi="標楷體" w:hint="eastAsia"/>
                <w:color w:val="000000" w:themeColor="text1"/>
                <w:szCs w:val="24"/>
              </w:rPr>
              <w:t>傳輸本公司出借人資料</w:t>
            </w:r>
            <w:r w:rsidR="00AA6CAC" w:rsidRPr="00914DA9">
              <w:rPr>
                <w:rFonts w:ascii="標楷體" w:eastAsia="標楷體" w:hAnsi="標楷體" w:hint="eastAsia"/>
                <w:color w:val="000000" w:themeColor="text1"/>
                <w:szCs w:val="24"/>
              </w:rPr>
              <w:t>，</w:t>
            </w:r>
            <w:r w:rsidR="00080572" w:rsidRPr="00914DA9">
              <w:rPr>
                <w:rFonts w:ascii="標楷體" w:eastAsia="標楷體" w:hAnsi="標楷體" w:hint="eastAsia"/>
                <w:color w:val="000000" w:themeColor="text1"/>
                <w:szCs w:val="24"/>
              </w:rPr>
              <w:t>並刪除實體股票作業，</w:t>
            </w:r>
            <w:proofErr w:type="gramStart"/>
            <w:r w:rsidR="00AA6CAC" w:rsidRPr="00914DA9">
              <w:rPr>
                <w:rFonts w:ascii="標楷體" w:eastAsia="標楷體" w:hAnsi="標楷體" w:hint="eastAsia"/>
                <w:color w:val="000000" w:themeColor="text1"/>
                <w:szCs w:val="24"/>
              </w:rPr>
              <w:t>爰</w:t>
            </w:r>
            <w:proofErr w:type="gramEnd"/>
            <w:r w:rsidR="00AA6CAC" w:rsidRPr="00914DA9">
              <w:rPr>
                <w:rFonts w:ascii="標楷體" w:eastAsia="標楷體" w:hAnsi="標楷體" w:hint="eastAsia"/>
                <w:color w:val="000000" w:themeColor="text1"/>
                <w:szCs w:val="24"/>
              </w:rPr>
              <w:t>修正調整</w:t>
            </w:r>
            <w:proofErr w:type="gramStart"/>
            <w:r w:rsidR="00AA6CAC" w:rsidRPr="00914DA9">
              <w:rPr>
                <w:rFonts w:ascii="標楷體" w:eastAsia="標楷體" w:hAnsi="標楷體" w:hint="eastAsia"/>
                <w:color w:val="000000" w:themeColor="text1"/>
                <w:szCs w:val="24"/>
              </w:rPr>
              <w:t>款次後之</w:t>
            </w:r>
            <w:proofErr w:type="gramEnd"/>
            <w:r w:rsidR="00AA6CAC" w:rsidRPr="00914DA9">
              <w:rPr>
                <w:rFonts w:ascii="標楷體" w:eastAsia="標楷體" w:hAnsi="標楷體" w:hint="eastAsia"/>
                <w:color w:val="000000" w:themeColor="text1"/>
                <w:szCs w:val="24"/>
              </w:rPr>
              <w:t>第二項第三、四、五款及第三項第一款</w:t>
            </w:r>
            <w:r w:rsidR="00C51A9E" w:rsidRPr="00914DA9">
              <w:rPr>
                <w:rFonts w:ascii="標楷體" w:eastAsia="標楷體" w:hAnsi="標楷體" w:hint="eastAsia"/>
                <w:color w:val="000000" w:themeColor="text1"/>
                <w:szCs w:val="24"/>
              </w:rPr>
              <w:t>規定</w:t>
            </w:r>
            <w:r w:rsidR="00AA6CAC" w:rsidRPr="00914DA9">
              <w:rPr>
                <w:rFonts w:ascii="標楷體" w:eastAsia="標楷體" w:hAnsi="標楷體" w:hint="eastAsia"/>
                <w:color w:val="000000" w:themeColor="text1"/>
                <w:szCs w:val="24"/>
              </w:rPr>
              <w:t>。</w:t>
            </w:r>
            <w:r w:rsidR="00AB3839">
              <w:rPr>
                <w:rFonts w:ascii="標楷體" w:eastAsia="標楷體" w:hAnsi="標楷體" w:hint="eastAsia"/>
                <w:color w:val="000000" w:themeColor="text1"/>
                <w:szCs w:val="24"/>
              </w:rPr>
              <w:t>另原第二項第二款</w:t>
            </w:r>
            <w:r w:rsidR="00794EB1">
              <w:rPr>
                <w:rFonts w:ascii="標楷體" w:eastAsia="標楷體" w:hAnsi="標楷體" w:hint="eastAsia"/>
                <w:color w:val="000000" w:themeColor="text1"/>
                <w:szCs w:val="24"/>
              </w:rPr>
              <w:t>後段</w:t>
            </w:r>
            <w:r w:rsidR="00AB3839">
              <w:rPr>
                <w:rFonts w:ascii="標楷體" w:eastAsia="標楷體" w:hAnsi="標楷體" w:hint="eastAsia"/>
                <w:color w:val="000000" w:themeColor="text1"/>
                <w:szCs w:val="24"/>
              </w:rPr>
              <w:t>規定併入第四款。</w:t>
            </w:r>
          </w:p>
        </w:tc>
      </w:tr>
      <w:tr w:rsidR="00C0679A" w:rsidRPr="00914DA9" w:rsidTr="00013836">
        <w:tc>
          <w:tcPr>
            <w:tcW w:w="3085"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六十四</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有下列情事之有價證券不得參加標借</w:t>
            </w:r>
            <w:proofErr w:type="gramStart"/>
            <w:r w:rsidRPr="00914DA9">
              <w:rPr>
                <w:rFonts w:ascii="標楷體" w:eastAsia="標楷體" w:hAnsi="標楷體" w:hint="eastAsia"/>
                <w:color w:val="000000" w:themeColor="text1"/>
                <w:sz w:val="24"/>
                <w:szCs w:val="24"/>
              </w:rPr>
              <w:t>或議借</w:t>
            </w:r>
            <w:proofErr w:type="gramEnd"/>
            <w:r w:rsidR="00A7216D" w:rsidRPr="00A7216D">
              <w:rPr>
                <w:rFonts w:ascii="標楷體" w:eastAsia="標楷體" w:hAnsi="標楷體" w:hint="eastAsia"/>
                <w:color w:val="000000" w:themeColor="text1"/>
                <w:sz w:val="24"/>
                <w:szCs w:val="24"/>
                <w:u w:val="single"/>
              </w:rPr>
              <w:t>：</w:t>
            </w:r>
          </w:p>
          <w:p w:rsidR="00C0679A" w:rsidRPr="00914DA9" w:rsidRDefault="00C0679A" w:rsidP="00013836">
            <w:pPr>
              <w:pStyle w:val="HTML"/>
              <w:spacing w:line="400" w:lineRule="exact"/>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一、不足</w:t>
            </w:r>
            <w:proofErr w:type="gramStart"/>
            <w:r w:rsidRPr="00914DA9">
              <w:rPr>
                <w:rFonts w:ascii="標楷體" w:eastAsia="標楷體" w:hAnsi="標楷體" w:hint="eastAsia"/>
                <w:color w:val="000000" w:themeColor="text1"/>
                <w:sz w:val="24"/>
                <w:szCs w:val="24"/>
              </w:rPr>
              <w:t>一</w:t>
            </w:r>
            <w:proofErr w:type="gramEnd"/>
            <w:r w:rsidRPr="00914DA9">
              <w:rPr>
                <w:rFonts w:ascii="標楷體" w:eastAsia="標楷體" w:hAnsi="標楷體" w:hint="eastAsia"/>
                <w:color w:val="000000" w:themeColor="text1"/>
                <w:sz w:val="24"/>
                <w:szCs w:val="24"/>
              </w:rPr>
              <w:t>交易單位。</w:t>
            </w: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二、依獎勵投資條例第十三條、促進產業升級例第十六條、第十七條規定，辦理盈餘轉增資，或公司員工以其紅利轉作所服務產業之增資，或創業投資事業以未分配盈餘增資，其股東或出資人因而取得之發行記名股票，未經轉讓報稅或未放棄</w:t>
            </w:r>
            <w:proofErr w:type="gramStart"/>
            <w:r w:rsidRPr="00914DA9">
              <w:rPr>
                <w:rFonts w:ascii="標楷體" w:eastAsia="標楷體" w:hAnsi="標楷體" w:hint="eastAsia"/>
                <w:color w:val="000000" w:themeColor="text1"/>
                <w:sz w:val="24"/>
                <w:szCs w:val="24"/>
              </w:rPr>
              <w:t>緩課者</w:t>
            </w:r>
            <w:proofErr w:type="gramEnd"/>
            <w:r w:rsidRPr="00914DA9">
              <w:rPr>
                <w:rFonts w:ascii="標楷體" w:eastAsia="標楷體" w:hAnsi="標楷體" w:hint="eastAsia"/>
                <w:color w:val="000000" w:themeColor="text1"/>
                <w:sz w:val="24"/>
                <w:szCs w:val="24"/>
              </w:rPr>
              <w:t>。</w:t>
            </w:r>
          </w:p>
          <w:p w:rsidR="00C0679A" w:rsidRPr="00914DA9" w:rsidRDefault="009F598F" w:rsidP="00013836">
            <w:pPr>
              <w:pStyle w:val="HTML"/>
              <w:spacing w:line="400" w:lineRule="exact"/>
              <w:ind w:firstLineChars="197" w:firstLine="473"/>
              <w:jc w:val="both"/>
              <w:rPr>
                <w:rFonts w:ascii="標楷體" w:eastAsia="標楷體" w:hAnsi="標楷體"/>
                <w:b/>
                <w:bCs/>
                <w:color w:val="000000" w:themeColor="text1"/>
                <w:sz w:val="24"/>
                <w:szCs w:val="24"/>
              </w:rPr>
            </w:pPr>
            <w:r w:rsidRPr="00914DA9">
              <w:rPr>
                <w:rFonts w:ascii="標楷體" w:eastAsia="標楷體" w:hAnsi="標楷體" w:hint="eastAsia"/>
                <w:color w:val="000000" w:themeColor="text1"/>
                <w:sz w:val="24"/>
                <w:szCs w:val="24"/>
                <w:u w:val="single"/>
              </w:rPr>
              <w:t>出借人</w:t>
            </w:r>
            <w:r w:rsidR="00C0679A" w:rsidRPr="00914DA9">
              <w:rPr>
                <w:rFonts w:ascii="標楷體" w:eastAsia="標楷體" w:hAnsi="標楷體" w:hint="eastAsia"/>
                <w:color w:val="000000" w:themeColor="text1"/>
                <w:sz w:val="24"/>
                <w:szCs w:val="24"/>
              </w:rPr>
              <w:t>對於出借之有價證券，應保證其權利之完整，如有瑕疵或法律上爭議時，經證券金融事業通知</w:t>
            </w:r>
            <w:r w:rsidR="00C0679A" w:rsidRPr="00914DA9">
              <w:rPr>
                <w:rFonts w:ascii="標楷體" w:eastAsia="標楷體" w:hAnsi="標楷體" w:hint="eastAsia"/>
                <w:color w:val="000000" w:themeColor="text1"/>
                <w:sz w:val="24"/>
                <w:szCs w:val="24"/>
              </w:rPr>
              <w:lastRenderedPageBreak/>
              <w:t>後，應持相同種類與數量之有價證券調換，未為辦理者，除應退還借</w:t>
            </w:r>
            <w:proofErr w:type="gramStart"/>
            <w:r w:rsidR="00C0679A" w:rsidRPr="00914DA9">
              <w:rPr>
                <w:rFonts w:ascii="標楷體" w:eastAsia="標楷體" w:hAnsi="標楷體" w:hint="eastAsia"/>
                <w:color w:val="000000" w:themeColor="text1"/>
                <w:sz w:val="24"/>
                <w:szCs w:val="24"/>
              </w:rPr>
              <w:t>券</w:t>
            </w:r>
            <w:proofErr w:type="gramEnd"/>
            <w:r w:rsidR="00C0679A" w:rsidRPr="00914DA9">
              <w:rPr>
                <w:rFonts w:ascii="標楷體" w:eastAsia="標楷體" w:hAnsi="標楷體" w:hint="eastAsia"/>
                <w:color w:val="000000" w:themeColor="text1"/>
                <w:sz w:val="24"/>
                <w:szCs w:val="24"/>
              </w:rPr>
              <w:t>費用外，如有損失並應負責賠償。</w:t>
            </w:r>
          </w:p>
        </w:tc>
        <w:tc>
          <w:tcPr>
            <w:tcW w:w="2977" w:type="dxa"/>
          </w:tcPr>
          <w:p w:rsidR="00C0679A" w:rsidRPr="00914DA9" w:rsidRDefault="00C0679A"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b/>
                <w:bCs/>
                <w:color w:val="000000" w:themeColor="text1"/>
                <w:szCs w:val="24"/>
              </w:rPr>
              <w:lastRenderedPageBreak/>
              <w:t>第</w:t>
            </w:r>
            <w:r w:rsidR="004E4D14" w:rsidRPr="00914DA9">
              <w:rPr>
                <w:rFonts w:ascii="標楷體" w:eastAsia="標楷體" w:hAnsi="標楷體" w:hint="eastAsia"/>
                <w:b/>
                <w:bCs/>
                <w:color w:val="000000" w:themeColor="text1"/>
                <w:szCs w:val="24"/>
              </w:rPr>
              <w:t>六十四</w:t>
            </w:r>
            <w:r w:rsidRPr="00914DA9">
              <w:rPr>
                <w:rFonts w:ascii="標楷體" w:eastAsia="標楷體" w:hAnsi="標楷體" w:hint="eastAsia"/>
                <w:b/>
                <w:bCs/>
                <w:color w:val="000000" w:themeColor="text1"/>
                <w:szCs w:val="24"/>
              </w:rPr>
              <w:t>條</w:t>
            </w:r>
          </w:p>
          <w:p w:rsidR="00C0679A" w:rsidRPr="00914DA9" w:rsidRDefault="00C0679A" w:rsidP="00013836">
            <w:pPr>
              <w:pStyle w:val="HTML"/>
              <w:spacing w:line="400" w:lineRule="exact"/>
              <w:ind w:firstLineChars="197" w:firstLine="473"/>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有下列情事之有價證券不得參加標借</w:t>
            </w:r>
            <w:proofErr w:type="gramStart"/>
            <w:r w:rsidRPr="00914DA9">
              <w:rPr>
                <w:rFonts w:ascii="標楷體" w:eastAsia="標楷體" w:hAnsi="標楷體" w:hint="eastAsia"/>
                <w:color w:val="000000" w:themeColor="text1"/>
                <w:sz w:val="24"/>
                <w:szCs w:val="24"/>
              </w:rPr>
              <w:t>或議借</w:t>
            </w:r>
            <w:proofErr w:type="gramEnd"/>
            <w:r w:rsidRPr="00914DA9">
              <w:rPr>
                <w:rFonts w:ascii="標楷體" w:eastAsia="標楷體" w:hAnsi="標楷體" w:hint="eastAsia"/>
                <w:color w:val="000000" w:themeColor="text1"/>
                <w:sz w:val="24"/>
                <w:szCs w:val="24"/>
              </w:rPr>
              <w:t>。</w:t>
            </w:r>
          </w:p>
          <w:p w:rsidR="00C0679A" w:rsidRPr="00914DA9" w:rsidRDefault="00C0679A" w:rsidP="00013836">
            <w:pPr>
              <w:pStyle w:val="HTML"/>
              <w:spacing w:line="400" w:lineRule="exact"/>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一、不足</w:t>
            </w:r>
            <w:proofErr w:type="gramStart"/>
            <w:r w:rsidRPr="00914DA9">
              <w:rPr>
                <w:rFonts w:ascii="標楷體" w:eastAsia="標楷體" w:hAnsi="標楷體" w:hint="eastAsia"/>
                <w:color w:val="000000" w:themeColor="text1"/>
                <w:sz w:val="24"/>
                <w:szCs w:val="24"/>
              </w:rPr>
              <w:t>一</w:t>
            </w:r>
            <w:proofErr w:type="gramEnd"/>
            <w:r w:rsidRPr="00914DA9">
              <w:rPr>
                <w:rFonts w:ascii="標楷體" w:eastAsia="標楷體" w:hAnsi="標楷體" w:hint="eastAsia"/>
                <w:color w:val="000000" w:themeColor="text1"/>
                <w:sz w:val="24"/>
                <w:szCs w:val="24"/>
              </w:rPr>
              <w:t>交易單位。</w:t>
            </w:r>
          </w:p>
          <w:p w:rsidR="00C0679A" w:rsidRPr="00914DA9" w:rsidRDefault="00C0679A" w:rsidP="00013836">
            <w:pPr>
              <w:pStyle w:val="HTML"/>
              <w:spacing w:line="400" w:lineRule="exact"/>
              <w:ind w:left="317" w:hangingChars="132" w:hanging="317"/>
              <w:jc w:val="both"/>
              <w:rPr>
                <w:rFonts w:ascii="標楷體" w:eastAsia="標楷體" w:hAnsi="標楷體"/>
                <w:color w:val="000000" w:themeColor="text1"/>
                <w:sz w:val="24"/>
                <w:szCs w:val="24"/>
              </w:rPr>
            </w:pPr>
            <w:r w:rsidRPr="00914DA9">
              <w:rPr>
                <w:rFonts w:ascii="標楷體" w:eastAsia="標楷體" w:hAnsi="標楷體" w:hint="eastAsia"/>
                <w:color w:val="000000" w:themeColor="text1"/>
                <w:sz w:val="24"/>
                <w:szCs w:val="24"/>
              </w:rPr>
              <w:t>二、依獎勵投資條例第十三條、促進產業升級例第十六條、第十七條規定，辦理盈餘轉增資，或公司員工以其紅利轉作所服務產業之增資，或創業投資事業以未分配盈餘增資，其股東或出資人因而取得之發行記名股票，未經轉讓報稅或未放棄</w:t>
            </w:r>
            <w:proofErr w:type="gramStart"/>
            <w:r w:rsidRPr="00914DA9">
              <w:rPr>
                <w:rFonts w:ascii="標楷體" w:eastAsia="標楷體" w:hAnsi="標楷體" w:hint="eastAsia"/>
                <w:color w:val="000000" w:themeColor="text1"/>
                <w:sz w:val="24"/>
                <w:szCs w:val="24"/>
              </w:rPr>
              <w:t>緩課者</w:t>
            </w:r>
            <w:proofErr w:type="gramEnd"/>
            <w:r w:rsidRPr="00914DA9">
              <w:rPr>
                <w:rFonts w:ascii="標楷體" w:eastAsia="標楷體" w:hAnsi="標楷體" w:hint="eastAsia"/>
                <w:color w:val="000000" w:themeColor="text1"/>
                <w:sz w:val="24"/>
                <w:szCs w:val="24"/>
              </w:rPr>
              <w:t>。</w:t>
            </w:r>
          </w:p>
          <w:p w:rsidR="00C0679A" w:rsidRPr="00914DA9" w:rsidRDefault="00C0679A" w:rsidP="00013836">
            <w:pPr>
              <w:pStyle w:val="HTML"/>
              <w:spacing w:line="400" w:lineRule="exact"/>
              <w:ind w:firstLineChars="197" w:firstLine="473"/>
              <w:jc w:val="both"/>
              <w:rPr>
                <w:rFonts w:ascii="標楷體" w:eastAsia="標楷體" w:hAnsi="標楷體"/>
                <w:b/>
                <w:bCs/>
                <w:color w:val="000000" w:themeColor="text1"/>
                <w:sz w:val="24"/>
                <w:szCs w:val="24"/>
              </w:rPr>
            </w:pPr>
            <w:r w:rsidRPr="00914DA9">
              <w:rPr>
                <w:rFonts w:ascii="標楷體" w:eastAsia="標楷體" w:hAnsi="標楷體" w:hint="eastAsia"/>
                <w:color w:val="000000" w:themeColor="text1"/>
                <w:sz w:val="24"/>
                <w:szCs w:val="24"/>
                <w:u w:val="single"/>
              </w:rPr>
              <w:t>有價證券所有人</w:t>
            </w:r>
            <w:r w:rsidRPr="00914DA9">
              <w:rPr>
                <w:rFonts w:ascii="標楷體" w:eastAsia="標楷體" w:hAnsi="標楷體" w:hint="eastAsia"/>
                <w:color w:val="000000" w:themeColor="text1"/>
                <w:sz w:val="24"/>
                <w:szCs w:val="24"/>
              </w:rPr>
              <w:t>對於出借之有價證券，應保證其權利之完整，如有瑕疵或法律上爭議時，經證券金融事</w:t>
            </w:r>
            <w:r w:rsidRPr="00914DA9">
              <w:rPr>
                <w:rFonts w:ascii="標楷體" w:eastAsia="標楷體" w:hAnsi="標楷體" w:hint="eastAsia"/>
                <w:color w:val="000000" w:themeColor="text1"/>
                <w:sz w:val="24"/>
                <w:szCs w:val="24"/>
              </w:rPr>
              <w:lastRenderedPageBreak/>
              <w:t>業通知後，應持相同種類與數量之有價證券調換，未為辦理者，除應退還借</w:t>
            </w:r>
            <w:proofErr w:type="gramStart"/>
            <w:r w:rsidRPr="00914DA9">
              <w:rPr>
                <w:rFonts w:ascii="標楷體" w:eastAsia="標楷體" w:hAnsi="標楷體" w:hint="eastAsia"/>
                <w:color w:val="000000" w:themeColor="text1"/>
                <w:sz w:val="24"/>
                <w:szCs w:val="24"/>
              </w:rPr>
              <w:t>券</w:t>
            </w:r>
            <w:proofErr w:type="gramEnd"/>
            <w:r w:rsidRPr="00914DA9">
              <w:rPr>
                <w:rFonts w:ascii="標楷體" w:eastAsia="標楷體" w:hAnsi="標楷體" w:hint="eastAsia"/>
                <w:color w:val="000000" w:themeColor="text1"/>
                <w:sz w:val="24"/>
                <w:szCs w:val="24"/>
              </w:rPr>
              <w:t>費用外，如有損失並應負責賠償。</w:t>
            </w:r>
          </w:p>
        </w:tc>
        <w:tc>
          <w:tcPr>
            <w:tcW w:w="2300" w:type="dxa"/>
          </w:tcPr>
          <w:p w:rsidR="00C0679A" w:rsidRPr="00914DA9" w:rsidRDefault="001A425C" w:rsidP="00013836">
            <w:pPr>
              <w:spacing w:line="400" w:lineRule="exact"/>
              <w:jc w:val="both"/>
              <w:rPr>
                <w:rFonts w:ascii="標楷體" w:eastAsia="標楷體" w:hAnsi="標楷體"/>
                <w:color w:val="000000" w:themeColor="text1"/>
                <w:szCs w:val="24"/>
              </w:rPr>
            </w:pPr>
            <w:r w:rsidRPr="00914DA9">
              <w:rPr>
                <w:rFonts w:ascii="標楷體" w:eastAsia="標楷體" w:hAnsi="標楷體" w:hint="eastAsia"/>
                <w:color w:val="000000" w:themeColor="text1"/>
                <w:szCs w:val="24"/>
              </w:rPr>
              <w:lastRenderedPageBreak/>
              <w:t>配合</w:t>
            </w:r>
            <w:proofErr w:type="gramStart"/>
            <w:r w:rsidR="009D4EFB" w:rsidRPr="00914DA9">
              <w:rPr>
                <w:rFonts w:ascii="標楷體" w:eastAsia="標楷體" w:hAnsi="標楷體" w:hint="eastAsia"/>
                <w:color w:val="000000" w:themeColor="text1"/>
                <w:szCs w:val="24"/>
              </w:rPr>
              <w:t>增加</w:t>
            </w:r>
            <w:r w:rsidRPr="00914DA9">
              <w:rPr>
                <w:rFonts w:ascii="標楷體" w:eastAsia="標楷體" w:hAnsi="標楷體" w:hint="eastAsia"/>
                <w:color w:val="000000" w:themeColor="text1"/>
                <w:szCs w:val="24"/>
              </w:rPr>
              <w:t>議借參加</w:t>
            </w:r>
            <w:proofErr w:type="gramEnd"/>
            <w:r w:rsidRPr="00914DA9">
              <w:rPr>
                <w:rFonts w:ascii="標楷體" w:eastAsia="標楷體" w:hAnsi="標楷體" w:hint="eastAsia"/>
                <w:color w:val="000000" w:themeColor="text1"/>
                <w:szCs w:val="24"/>
              </w:rPr>
              <w:t>人，</w:t>
            </w:r>
            <w:proofErr w:type="gramStart"/>
            <w:r w:rsidRPr="00914DA9">
              <w:rPr>
                <w:rFonts w:ascii="標楷體" w:eastAsia="標楷體" w:hAnsi="標楷體" w:hint="eastAsia"/>
                <w:color w:val="000000" w:themeColor="text1"/>
                <w:szCs w:val="24"/>
              </w:rPr>
              <w:t>爰</w:t>
            </w:r>
            <w:proofErr w:type="gramEnd"/>
            <w:r w:rsidRPr="00914DA9">
              <w:rPr>
                <w:rFonts w:ascii="標楷體" w:eastAsia="標楷體" w:hAnsi="標楷體" w:hint="eastAsia"/>
                <w:color w:val="000000" w:themeColor="text1"/>
                <w:szCs w:val="24"/>
              </w:rPr>
              <w:t>修正第二項</w:t>
            </w:r>
            <w:r w:rsidR="00C51A9E" w:rsidRPr="00914DA9">
              <w:rPr>
                <w:rFonts w:ascii="標楷體" w:eastAsia="標楷體" w:hAnsi="標楷體" w:hint="eastAsia"/>
                <w:color w:val="000000" w:themeColor="text1"/>
                <w:szCs w:val="24"/>
              </w:rPr>
              <w:t>規定</w:t>
            </w:r>
            <w:r w:rsidRPr="00914DA9">
              <w:rPr>
                <w:rFonts w:ascii="標楷體" w:eastAsia="標楷體" w:hAnsi="標楷體" w:hint="eastAsia"/>
                <w:color w:val="000000" w:themeColor="text1"/>
                <w:szCs w:val="24"/>
              </w:rPr>
              <w:t>。</w:t>
            </w:r>
          </w:p>
        </w:tc>
      </w:tr>
    </w:tbl>
    <w:p w:rsidR="00676282" w:rsidRPr="00914DA9" w:rsidRDefault="00676282" w:rsidP="00013836">
      <w:pPr>
        <w:spacing w:line="400" w:lineRule="exact"/>
        <w:jc w:val="both"/>
        <w:rPr>
          <w:rFonts w:ascii="標楷體" w:eastAsia="標楷體" w:hAnsi="標楷體"/>
          <w:color w:val="000000" w:themeColor="text1"/>
          <w:szCs w:val="24"/>
        </w:rPr>
      </w:pPr>
    </w:p>
    <w:sectPr w:rsidR="00676282" w:rsidRPr="00914DA9" w:rsidSect="00F9668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EB" w:rsidRDefault="00BE47EB" w:rsidP="00676282">
      <w:r>
        <w:separator/>
      </w:r>
    </w:p>
  </w:endnote>
  <w:endnote w:type="continuationSeparator" w:id="0">
    <w:p w:rsidR="00BE47EB" w:rsidRDefault="00BE47EB" w:rsidP="00676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a娀.">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7520"/>
      <w:docPartObj>
        <w:docPartGallery w:val="Page Numbers (Bottom of Page)"/>
        <w:docPartUnique/>
      </w:docPartObj>
    </w:sdtPr>
    <w:sdtContent>
      <w:p w:rsidR="00592BB1" w:rsidRDefault="00F662C2">
        <w:pPr>
          <w:pStyle w:val="a5"/>
          <w:jc w:val="center"/>
        </w:pPr>
        <w:fldSimple w:instr=" PAGE   \* MERGEFORMAT ">
          <w:r w:rsidR="00FE5C00" w:rsidRPr="00FE5C00">
            <w:rPr>
              <w:noProof/>
              <w:lang w:val="zh-TW"/>
            </w:rPr>
            <w:t>1</w:t>
          </w:r>
        </w:fldSimple>
      </w:p>
    </w:sdtContent>
  </w:sdt>
  <w:p w:rsidR="00592BB1" w:rsidRDefault="00592B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EB" w:rsidRDefault="00BE47EB" w:rsidP="00676282">
      <w:r>
        <w:separator/>
      </w:r>
    </w:p>
  </w:footnote>
  <w:footnote w:type="continuationSeparator" w:id="0">
    <w:p w:rsidR="00BE47EB" w:rsidRDefault="00BE47EB" w:rsidP="00676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50D"/>
    <w:multiLevelType w:val="hybridMultilevel"/>
    <w:tmpl w:val="D8DAA696"/>
    <w:lvl w:ilvl="0" w:tplc="4352EEA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923624"/>
    <w:multiLevelType w:val="hybridMultilevel"/>
    <w:tmpl w:val="F780938E"/>
    <w:lvl w:ilvl="0" w:tplc="5FC0D5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F914C8"/>
    <w:multiLevelType w:val="hybridMultilevel"/>
    <w:tmpl w:val="F312B564"/>
    <w:lvl w:ilvl="0" w:tplc="4022B2B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282"/>
    <w:rsid w:val="00007000"/>
    <w:rsid w:val="00013836"/>
    <w:rsid w:val="00040F88"/>
    <w:rsid w:val="00043331"/>
    <w:rsid w:val="00080572"/>
    <w:rsid w:val="00083CF2"/>
    <w:rsid w:val="000A742C"/>
    <w:rsid w:val="000B468D"/>
    <w:rsid w:val="000B66B2"/>
    <w:rsid w:val="000B6B89"/>
    <w:rsid w:val="000C2936"/>
    <w:rsid w:val="000D6F79"/>
    <w:rsid w:val="000F413D"/>
    <w:rsid w:val="00123E1C"/>
    <w:rsid w:val="00123FCE"/>
    <w:rsid w:val="001305A9"/>
    <w:rsid w:val="00161106"/>
    <w:rsid w:val="0016264B"/>
    <w:rsid w:val="00163DBF"/>
    <w:rsid w:val="001667C8"/>
    <w:rsid w:val="00166AA7"/>
    <w:rsid w:val="00175672"/>
    <w:rsid w:val="00181A15"/>
    <w:rsid w:val="00183752"/>
    <w:rsid w:val="001A425C"/>
    <w:rsid w:val="001B1BB1"/>
    <w:rsid w:val="001B340B"/>
    <w:rsid w:val="001B65BE"/>
    <w:rsid w:val="001C1446"/>
    <w:rsid w:val="001C3AF0"/>
    <w:rsid w:val="001F71FC"/>
    <w:rsid w:val="00200EBE"/>
    <w:rsid w:val="0020732C"/>
    <w:rsid w:val="00207C9E"/>
    <w:rsid w:val="00212DEB"/>
    <w:rsid w:val="00216AC0"/>
    <w:rsid w:val="002401BC"/>
    <w:rsid w:val="00243795"/>
    <w:rsid w:val="00260228"/>
    <w:rsid w:val="002613B7"/>
    <w:rsid w:val="00261BD1"/>
    <w:rsid w:val="00262749"/>
    <w:rsid w:val="00266B4A"/>
    <w:rsid w:val="002773C3"/>
    <w:rsid w:val="002D2777"/>
    <w:rsid w:val="002E1137"/>
    <w:rsid w:val="002F0FDF"/>
    <w:rsid w:val="002F5801"/>
    <w:rsid w:val="00313A64"/>
    <w:rsid w:val="0032327E"/>
    <w:rsid w:val="0037681E"/>
    <w:rsid w:val="0038464D"/>
    <w:rsid w:val="003911B7"/>
    <w:rsid w:val="0039584F"/>
    <w:rsid w:val="003A7818"/>
    <w:rsid w:val="003B5407"/>
    <w:rsid w:val="003B6CCA"/>
    <w:rsid w:val="003C2AD4"/>
    <w:rsid w:val="003C77F7"/>
    <w:rsid w:val="003D129D"/>
    <w:rsid w:val="003F0648"/>
    <w:rsid w:val="004047C8"/>
    <w:rsid w:val="00405A4A"/>
    <w:rsid w:val="004307C1"/>
    <w:rsid w:val="00466AA1"/>
    <w:rsid w:val="00473F9D"/>
    <w:rsid w:val="004A59D1"/>
    <w:rsid w:val="004C35A9"/>
    <w:rsid w:val="004E4D14"/>
    <w:rsid w:val="004F02F2"/>
    <w:rsid w:val="005070E8"/>
    <w:rsid w:val="005239A9"/>
    <w:rsid w:val="00557D2B"/>
    <w:rsid w:val="00557EA7"/>
    <w:rsid w:val="00565EDB"/>
    <w:rsid w:val="005702B5"/>
    <w:rsid w:val="00582D1B"/>
    <w:rsid w:val="00592BB1"/>
    <w:rsid w:val="005C72A8"/>
    <w:rsid w:val="005D50E3"/>
    <w:rsid w:val="005E764F"/>
    <w:rsid w:val="005E76CD"/>
    <w:rsid w:val="0060771A"/>
    <w:rsid w:val="00617D73"/>
    <w:rsid w:val="00624F05"/>
    <w:rsid w:val="006331C2"/>
    <w:rsid w:val="00634BAA"/>
    <w:rsid w:val="006402D8"/>
    <w:rsid w:val="00640872"/>
    <w:rsid w:val="0065190A"/>
    <w:rsid w:val="006521FD"/>
    <w:rsid w:val="00676282"/>
    <w:rsid w:val="006966FF"/>
    <w:rsid w:val="006C1CAD"/>
    <w:rsid w:val="006D0E29"/>
    <w:rsid w:val="006E5D98"/>
    <w:rsid w:val="006E79AF"/>
    <w:rsid w:val="00722F26"/>
    <w:rsid w:val="00724BBE"/>
    <w:rsid w:val="00730980"/>
    <w:rsid w:val="00733427"/>
    <w:rsid w:val="00734D8A"/>
    <w:rsid w:val="007451EE"/>
    <w:rsid w:val="00752352"/>
    <w:rsid w:val="00753494"/>
    <w:rsid w:val="00760877"/>
    <w:rsid w:val="007653B4"/>
    <w:rsid w:val="007748A7"/>
    <w:rsid w:val="00794EB1"/>
    <w:rsid w:val="007A161F"/>
    <w:rsid w:val="007A1FB9"/>
    <w:rsid w:val="007A3791"/>
    <w:rsid w:val="007B297E"/>
    <w:rsid w:val="007B7B7B"/>
    <w:rsid w:val="007E0B81"/>
    <w:rsid w:val="007E6338"/>
    <w:rsid w:val="00803583"/>
    <w:rsid w:val="0082348E"/>
    <w:rsid w:val="00823F00"/>
    <w:rsid w:val="00827787"/>
    <w:rsid w:val="00843582"/>
    <w:rsid w:val="00852E3A"/>
    <w:rsid w:val="00881EAC"/>
    <w:rsid w:val="008840AA"/>
    <w:rsid w:val="00896F04"/>
    <w:rsid w:val="008A35A6"/>
    <w:rsid w:val="008D6B12"/>
    <w:rsid w:val="008F122F"/>
    <w:rsid w:val="0090471C"/>
    <w:rsid w:val="00904B8A"/>
    <w:rsid w:val="00914DA9"/>
    <w:rsid w:val="009156E5"/>
    <w:rsid w:val="00917DB8"/>
    <w:rsid w:val="00920A82"/>
    <w:rsid w:val="00926BAC"/>
    <w:rsid w:val="00933524"/>
    <w:rsid w:val="00950A86"/>
    <w:rsid w:val="009859EC"/>
    <w:rsid w:val="00987B8E"/>
    <w:rsid w:val="00991642"/>
    <w:rsid w:val="00997EC3"/>
    <w:rsid w:val="009C468D"/>
    <w:rsid w:val="009D4EFB"/>
    <w:rsid w:val="009D7A5E"/>
    <w:rsid w:val="009E31D8"/>
    <w:rsid w:val="009F598F"/>
    <w:rsid w:val="00A50C98"/>
    <w:rsid w:val="00A606F7"/>
    <w:rsid w:val="00A639C8"/>
    <w:rsid w:val="00A7216D"/>
    <w:rsid w:val="00A74E7D"/>
    <w:rsid w:val="00A87A45"/>
    <w:rsid w:val="00AA6CAC"/>
    <w:rsid w:val="00AB3839"/>
    <w:rsid w:val="00AB4DBD"/>
    <w:rsid w:val="00AC7DAB"/>
    <w:rsid w:val="00AD69E7"/>
    <w:rsid w:val="00AE2C9F"/>
    <w:rsid w:val="00AE562E"/>
    <w:rsid w:val="00AF2C85"/>
    <w:rsid w:val="00B0469C"/>
    <w:rsid w:val="00B13306"/>
    <w:rsid w:val="00B2145C"/>
    <w:rsid w:val="00B3670D"/>
    <w:rsid w:val="00B46F32"/>
    <w:rsid w:val="00B561CB"/>
    <w:rsid w:val="00B762BF"/>
    <w:rsid w:val="00B96B36"/>
    <w:rsid w:val="00BE47EB"/>
    <w:rsid w:val="00BF1C16"/>
    <w:rsid w:val="00C0679A"/>
    <w:rsid w:val="00C0780C"/>
    <w:rsid w:val="00C1227F"/>
    <w:rsid w:val="00C33F80"/>
    <w:rsid w:val="00C51A9E"/>
    <w:rsid w:val="00C77ABD"/>
    <w:rsid w:val="00C900B6"/>
    <w:rsid w:val="00C91DDA"/>
    <w:rsid w:val="00CB1A7B"/>
    <w:rsid w:val="00CE53F8"/>
    <w:rsid w:val="00CF213B"/>
    <w:rsid w:val="00CF6443"/>
    <w:rsid w:val="00CF6B61"/>
    <w:rsid w:val="00D04231"/>
    <w:rsid w:val="00D04E8D"/>
    <w:rsid w:val="00D10A5D"/>
    <w:rsid w:val="00D11162"/>
    <w:rsid w:val="00D13B9B"/>
    <w:rsid w:val="00D32ECC"/>
    <w:rsid w:val="00D418E3"/>
    <w:rsid w:val="00D431FA"/>
    <w:rsid w:val="00D93A33"/>
    <w:rsid w:val="00DA05CD"/>
    <w:rsid w:val="00DB6CE6"/>
    <w:rsid w:val="00DC76A3"/>
    <w:rsid w:val="00DF4DB5"/>
    <w:rsid w:val="00E31181"/>
    <w:rsid w:val="00E43F9E"/>
    <w:rsid w:val="00E63DAF"/>
    <w:rsid w:val="00E769B0"/>
    <w:rsid w:val="00E85045"/>
    <w:rsid w:val="00EB28D5"/>
    <w:rsid w:val="00EE7454"/>
    <w:rsid w:val="00EF1DDF"/>
    <w:rsid w:val="00EF261E"/>
    <w:rsid w:val="00F17FBD"/>
    <w:rsid w:val="00F218CB"/>
    <w:rsid w:val="00F2283E"/>
    <w:rsid w:val="00F33C73"/>
    <w:rsid w:val="00F467F9"/>
    <w:rsid w:val="00F61DC8"/>
    <w:rsid w:val="00F662C2"/>
    <w:rsid w:val="00F669FD"/>
    <w:rsid w:val="00F87FF1"/>
    <w:rsid w:val="00F9668D"/>
    <w:rsid w:val="00FB7A78"/>
    <w:rsid w:val="00FD104D"/>
    <w:rsid w:val="00FD4D3C"/>
    <w:rsid w:val="00FE5C00"/>
    <w:rsid w:val="00FF0C14"/>
    <w:rsid w:val="00FF20BD"/>
    <w:rsid w:val="00FF43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6282"/>
    <w:pPr>
      <w:tabs>
        <w:tab w:val="center" w:pos="4153"/>
        <w:tab w:val="right" w:pos="8306"/>
      </w:tabs>
      <w:snapToGrid w:val="0"/>
    </w:pPr>
    <w:rPr>
      <w:sz w:val="20"/>
      <w:szCs w:val="20"/>
    </w:rPr>
  </w:style>
  <w:style w:type="character" w:customStyle="1" w:styleId="a4">
    <w:name w:val="頁首 字元"/>
    <w:basedOn w:val="a0"/>
    <w:link w:val="a3"/>
    <w:uiPriority w:val="99"/>
    <w:semiHidden/>
    <w:rsid w:val="00676282"/>
    <w:rPr>
      <w:sz w:val="20"/>
      <w:szCs w:val="20"/>
    </w:rPr>
  </w:style>
  <w:style w:type="paragraph" w:styleId="a5">
    <w:name w:val="footer"/>
    <w:basedOn w:val="a"/>
    <w:link w:val="a6"/>
    <w:uiPriority w:val="99"/>
    <w:unhideWhenUsed/>
    <w:rsid w:val="00676282"/>
    <w:pPr>
      <w:tabs>
        <w:tab w:val="center" w:pos="4153"/>
        <w:tab w:val="right" w:pos="8306"/>
      </w:tabs>
      <w:snapToGrid w:val="0"/>
    </w:pPr>
    <w:rPr>
      <w:sz w:val="20"/>
      <w:szCs w:val="20"/>
    </w:rPr>
  </w:style>
  <w:style w:type="character" w:customStyle="1" w:styleId="a6">
    <w:name w:val="頁尾 字元"/>
    <w:basedOn w:val="a0"/>
    <w:link w:val="a5"/>
    <w:uiPriority w:val="99"/>
    <w:rsid w:val="00676282"/>
    <w:rPr>
      <w:sz w:val="20"/>
      <w:szCs w:val="20"/>
    </w:rPr>
  </w:style>
  <w:style w:type="table" w:styleId="a7">
    <w:name w:val="Table Grid"/>
    <w:basedOn w:val="a1"/>
    <w:uiPriority w:val="59"/>
    <w:rsid w:val="00676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75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175672"/>
    <w:rPr>
      <w:rFonts w:ascii="細明體" w:eastAsia="細明體" w:hAnsi="細明體" w:cs="細明體"/>
      <w:kern w:val="0"/>
      <w:sz w:val="22"/>
    </w:rPr>
  </w:style>
  <w:style w:type="paragraph" w:customStyle="1" w:styleId="Default">
    <w:name w:val="Default"/>
    <w:rsid w:val="008A35A6"/>
    <w:pPr>
      <w:widowControl w:val="0"/>
      <w:autoSpaceDE w:val="0"/>
      <w:autoSpaceDN w:val="0"/>
      <w:adjustRightInd w:val="0"/>
    </w:pPr>
    <w:rPr>
      <w:rFonts w:ascii="標楷體a娀." w:eastAsia="標楷體a娀." w:cs="標楷體a娀."/>
      <w:color w:val="000000"/>
      <w:kern w:val="0"/>
      <w:szCs w:val="24"/>
    </w:rPr>
  </w:style>
  <w:style w:type="paragraph" w:styleId="a8">
    <w:name w:val="List Paragraph"/>
    <w:basedOn w:val="a"/>
    <w:uiPriority w:val="34"/>
    <w:qFormat/>
    <w:rsid w:val="00C33F80"/>
    <w:pPr>
      <w:ind w:leftChars="200" w:left="480"/>
    </w:pPr>
  </w:style>
  <w:style w:type="paragraph" w:styleId="a9">
    <w:name w:val="Balloon Text"/>
    <w:basedOn w:val="a"/>
    <w:link w:val="aa"/>
    <w:uiPriority w:val="99"/>
    <w:semiHidden/>
    <w:unhideWhenUsed/>
    <w:rsid w:val="00592B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2BB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B8A3F-A660-408A-A227-B7CF1521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dcterms:created xsi:type="dcterms:W3CDTF">2016-01-04T07:57:00Z</dcterms:created>
  <dcterms:modified xsi:type="dcterms:W3CDTF">2016-01-27T07:12:00Z</dcterms:modified>
</cp:coreProperties>
</file>