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11" w:rsidRPr="00164B61" w:rsidRDefault="00B01E22" w:rsidP="007E5A11">
      <w:pPr>
        <w:jc w:val="center"/>
        <w:rPr>
          <w:rFonts w:ascii="標楷體" w:eastAsia="標楷體" w:hAnsi="標楷體"/>
          <w:b/>
          <w:bCs/>
        </w:rPr>
      </w:pPr>
      <w:r w:rsidRPr="00B01E22">
        <w:rPr>
          <w:rFonts w:ascii="標楷體" w:eastAsia="標楷體" w:hAnsi="標楷體" w:hint="eastAsia"/>
          <w:b/>
          <w:bCs/>
        </w:rPr>
        <w:t>「證券商公司治理實務守則」部分</w:t>
      </w:r>
      <w:r w:rsidR="00884091" w:rsidRPr="00B01E22">
        <w:rPr>
          <w:rFonts w:ascii="標楷體" w:eastAsia="標楷體" w:hAnsi="標楷體" w:hint="eastAsia"/>
          <w:b/>
          <w:bCs/>
        </w:rPr>
        <w:t>修正</w:t>
      </w:r>
      <w:r w:rsidRPr="00B01E22">
        <w:rPr>
          <w:rFonts w:ascii="標楷體" w:eastAsia="標楷體" w:hAnsi="標楷體" w:hint="eastAsia"/>
          <w:b/>
          <w:bCs/>
        </w:rPr>
        <w:t>條文</w:t>
      </w:r>
    </w:p>
    <w:tbl>
      <w:tblPr>
        <w:tblStyle w:val="a7"/>
        <w:tblW w:w="8362" w:type="dxa"/>
        <w:tblLook w:val="00BF"/>
      </w:tblPr>
      <w:tblGrid>
        <w:gridCol w:w="2787"/>
        <w:gridCol w:w="2850"/>
        <w:gridCol w:w="2725"/>
      </w:tblGrid>
      <w:tr w:rsidR="000E13E9" w:rsidRPr="00F8206C" w:rsidTr="00AB2902">
        <w:tc>
          <w:tcPr>
            <w:tcW w:w="2787" w:type="dxa"/>
          </w:tcPr>
          <w:p w:rsidR="000E13E9" w:rsidRPr="00F8206C" w:rsidRDefault="000E13E9" w:rsidP="00FA4F0B">
            <w:pPr>
              <w:rPr>
                <w:rFonts w:ascii="標楷體" w:eastAsia="標楷體" w:hAnsi="標楷體"/>
                <w:sz w:val="24"/>
                <w:szCs w:val="24"/>
              </w:rPr>
            </w:pPr>
            <w:r w:rsidRPr="00F8206C">
              <w:rPr>
                <w:rFonts w:ascii="標楷體" w:eastAsia="標楷體" w:hAnsi="標楷體" w:hint="eastAsia"/>
                <w:sz w:val="24"/>
                <w:szCs w:val="24"/>
              </w:rPr>
              <w:t>修正條文</w:t>
            </w:r>
          </w:p>
        </w:tc>
        <w:tc>
          <w:tcPr>
            <w:tcW w:w="2850" w:type="dxa"/>
          </w:tcPr>
          <w:p w:rsidR="000E13E9" w:rsidRPr="00F8206C" w:rsidRDefault="000E13E9" w:rsidP="00FA4F0B">
            <w:pPr>
              <w:rPr>
                <w:rFonts w:ascii="標楷體" w:eastAsia="標楷體" w:hAnsi="標楷體"/>
                <w:sz w:val="24"/>
                <w:szCs w:val="24"/>
              </w:rPr>
            </w:pPr>
            <w:r w:rsidRPr="00F8206C">
              <w:rPr>
                <w:rFonts w:ascii="標楷體" w:eastAsia="標楷體" w:hAnsi="標楷體" w:hint="eastAsia"/>
                <w:sz w:val="24"/>
                <w:szCs w:val="24"/>
              </w:rPr>
              <w:t>現行條文</w:t>
            </w:r>
          </w:p>
        </w:tc>
        <w:tc>
          <w:tcPr>
            <w:tcW w:w="2725" w:type="dxa"/>
          </w:tcPr>
          <w:p w:rsidR="000E13E9" w:rsidRPr="00F8206C" w:rsidRDefault="000E13E9" w:rsidP="00FA4F0B">
            <w:pPr>
              <w:rPr>
                <w:rFonts w:ascii="標楷體" w:eastAsia="標楷體" w:hAnsi="標楷體"/>
                <w:sz w:val="24"/>
                <w:szCs w:val="24"/>
              </w:rPr>
            </w:pPr>
            <w:r w:rsidRPr="00F8206C">
              <w:rPr>
                <w:rFonts w:ascii="標楷體" w:eastAsia="標楷體" w:hAnsi="標楷體" w:hint="eastAsia"/>
                <w:sz w:val="24"/>
                <w:szCs w:val="24"/>
              </w:rPr>
              <w:t>說明</w:t>
            </w:r>
          </w:p>
        </w:tc>
      </w:tr>
      <w:tr w:rsidR="000E13E9" w:rsidRPr="001476A0" w:rsidTr="00AB2902">
        <w:tc>
          <w:tcPr>
            <w:tcW w:w="2787" w:type="dxa"/>
          </w:tcPr>
          <w:p w:rsidR="000E13E9" w:rsidRPr="00F8206C" w:rsidRDefault="000E13E9" w:rsidP="000E13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F8206C">
              <w:rPr>
                <w:rFonts w:ascii="標楷體" w:eastAsia="標楷體" w:hAnsi="標楷體" w:cs="細明體" w:hint="eastAsia"/>
                <w:color w:val="333333"/>
                <w:sz w:val="24"/>
                <w:szCs w:val="24"/>
              </w:rPr>
              <w:t>第7條：</w:t>
            </w:r>
          </w:p>
          <w:p w:rsidR="00CE64A3" w:rsidRPr="00F8206C" w:rsidRDefault="00CE64A3"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F8206C">
              <w:rPr>
                <w:rFonts w:ascii="標楷體" w:eastAsia="標楷體" w:hAnsi="標楷體" w:hint="eastAsia"/>
                <w:color w:val="333333"/>
                <w:sz w:val="24"/>
                <w:szCs w:val="24"/>
              </w:rPr>
              <w:t>（同現行條文</w:t>
            </w:r>
            <w:r w:rsidRPr="00F8206C">
              <w:rPr>
                <w:rFonts w:ascii="標楷體" w:eastAsia="標楷體" w:hAnsi="標楷體" w:hint="eastAsia"/>
                <w:sz w:val="24"/>
                <w:szCs w:val="24"/>
              </w:rPr>
              <w:t>）</w:t>
            </w:r>
          </w:p>
          <w:p w:rsidR="00CE64A3" w:rsidRPr="00F8206C" w:rsidRDefault="00CE64A3"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CE64A3" w:rsidRDefault="00CE64A3"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2F4C0C" w:rsidRDefault="002F4C0C"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2F4C0C" w:rsidRDefault="002F4C0C"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2F4C0C" w:rsidRPr="00F8206C" w:rsidRDefault="002F4C0C"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CE64A3" w:rsidRPr="00F8206C" w:rsidRDefault="00CE64A3"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CE64A3" w:rsidRPr="00F8206C" w:rsidRDefault="00CE64A3"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CE64A3" w:rsidRPr="00F8206C" w:rsidRDefault="00CE64A3"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CE64A3" w:rsidRPr="00F8206C" w:rsidRDefault="00CE64A3"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0E13E9" w:rsidRPr="00F8206C" w:rsidRDefault="000E13E9"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u w:val="single"/>
              </w:rPr>
            </w:pPr>
            <w:r w:rsidRPr="00F8206C">
              <w:rPr>
                <w:rFonts w:ascii="標楷體" w:eastAsia="標楷體" w:hAnsi="標楷體" w:cs="細明體" w:hint="eastAsia"/>
                <w:color w:val="333333"/>
                <w:sz w:val="24"/>
                <w:szCs w:val="24"/>
                <w:u w:val="single"/>
              </w:rPr>
              <w:t>證券商於</w:t>
            </w:r>
            <w:r w:rsidRPr="00F8206C">
              <w:rPr>
                <w:rFonts w:ascii="標楷體" w:eastAsia="標楷體" w:hAnsi="標楷體" w:cs="細明體"/>
                <w:color w:val="333333"/>
                <w:sz w:val="24"/>
                <w:szCs w:val="24"/>
                <w:u w:val="single"/>
              </w:rPr>
              <w:t>股東會</w:t>
            </w:r>
            <w:proofErr w:type="gramStart"/>
            <w:r w:rsidRPr="00F8206C">
              <w:rPr>
                <w:rFonts w:ascii="標楷體" w:eastAsia="標楷體" w:hAnsi="標楷體" w:cs="細明體"/>
                <w:color w:val="333333"/>
                <w:sz w:val="24"/>
                <w:szCs w:val="24"/>
                <w:u w:val="single"/>
              </w:rPr>
              <w:t>採</w:t>
            </w:r>
            <w:proofErr w:type="gramEnd"/>
            <w:r w:rsidRPr="00F8206C">
              <w:rPr>
                <w:rFonts w:ascii="標楷體" w:eastAsia="標楷體" w:hAnsi="標楷體" w:cs="細明體"/>
                <w:color w:val="333333"/>
                <w:sz w:val="24"/>
                <w:szCs w:val="24"/>
                <w:u w:val="single"/>
              </w:rPr>
              <w:t>電子投票</w:t>
            </w:r>
            <w:r w:rsidRPr="00F8206C">
              <w:rPr>
                <w:rFonts w:ascii="標楷體" w:eastAsia="標楷體" w:hAnsi="標楷體" w:cs="細明體" w:hint="eastAsia"/>
                <w:color w:val="333333"/>
                <w:sz w:val="24"/>
                <w:szCs w:val="24"/>
                <w:u w:val="single"/>
              </w:rPr>
              <w:t>者，宜採用候選人提名制選舉董事、監察人，並避免提出臨時動議及原議案之修正。</w:t>
            </w:r>
          </w:p>
          <w:p w:rsidR="000E13E9" w:rsidRPr="00F8206C" w:rsidRDefault="00421525" w:rsidP="00EA3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u w:val="single"/>
              </w:rPr>
            </w:pPr>
            <w:r w:rsidRPr="00F8206C">
              <w:rPr>
                <w:rFonts w:ascii="標楷體" w:eastAsia="標楷體" w:hAnsi="標楷體" w:cs="細明體" w:hint="eastAsia"/>
                <w:color w:val="333333"/>
                <w:sz w:val="24"/>
                <w:szCs w:val="24"/>
                <w:u w:val="single"/>
              </w:rPr>
              <w:t>證券商</w:t>
            </w:r>
            <w:r w:rsidR="000E13E9" w:rsidRPr="00F8206C">
              <w:rPr>
                <w:rFonts w:ascii="標楷體" w:eastAsia="標楷體" w:hAnsi="標楷體" w:cs="細明體" w:hint="eastAsia"/>
                <w:color w:val="333333"/>
                <w:sz w:val="24"/>
                <w:szCs w:val="24"/>
                <w:u w:val="single"/>
              </w:rPr>
              <w:t>宜安排股東就股東會議案逐案進行投票表決。</w:t>
            </w:r>
          </w:p>
          <w:p w:rsidR="000E13E9" w:rsidRPr="00F8206C" w:rsidRDefault="00CE64A3" w:rsidP="00CE6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F8206C">
              <w:rPr>
                <w:rFonts w:ascii="標楷體" w:eastAsia="標楷體" w:hAnsi="標楷體" w:hint="eastAsia"/>
                <w:color w:val="333333"/>
                <w:sz w:val="24"/>
                <w:szCs w:val="24"/>
              </w:rPr>
              <w:t>（同現行條文</w:t>
            </w:r>
            <w:r w:rsidRPr="00F8206C">
              <w:rPr>
                <w:rFonts w:ascii="標楷體" w:eastAsia="標楷體" w:hAnsi="標楷體" w:hint="eastAsia"/>
                <w:sz w:val="24"/>
                <w:szCs w:val="24"/>
              </w:rPr>
              <w:t>）</w:t>
            </w:r>
          </w:p>
        </w:tc>
        <w:tc>
          <w:tcPr>
            <w:tcW w:w="2850" w:type="dxa"/>
          </w:tcPr>
          <w:p w:rsidR="000E13E9" w:rsidRPr="00F8206C" w:rsidRDefault="000E13E9"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F8206C">
              <w:rPr>
                <w:rFonts w:ascii="標楷體" w:eastAsia="標楷體" w:hAnsi="標楷體" w:cs="細明體" w:hint="eastAsia"/>
                <w:color w:val="333333"/>
                <w:sz w:val="24"/>
                <w:szCs w:val="24"/>
              </w:rPr>
              <w:t>第7條：</w:t>
            </w:r>
          </w:p>
          <w:p w:rsidR="00CE64A3" w:rsidRPr="00F8206C" w:rsidRDefault="00CE64A3" w:rsidP="00CE6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F8206C">
              <w:rPr>
                <w:rFonts w:ascii="標楷體" w:eastAsia="標楷體" w:hAnsi="標楷體" w:cs="細明體"/>
                <w:color w:val="333333"/>
                <w:sz w:val="24"/>
                <w:szCs w:val="24"/>
              </w:rPr>
              <w:t>證券商應鼓勵股東參與公司治理，並使股東會在合法、有效、安全之前提下召開。證券商應透過各種方式及途徑，並充分採用科技化之訊息揭露與投票方式，藉以提高股東出席股東會之比率，暨確保股東依法得於股東會行使其股東權。</w:t>
            </w:r>
          </w:p>
          <w:p w:rsidR="00CE64A3" w:rsidRPr="002F4C0C" w:rsidRDefault="00CE64A3" w:rsidP="00CE64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u w:val="single"/>
              </w:rPr>
            </w:pPr>
            <w:r w:rsidRPr="002F4C0C">
              <w:rPr>
                <w:rFonts w:ascii="標楷體" w:eastAsia="標楷體" w:hAnsi="標楷體" w:cs="細明體" w:hint="eastAsia"/>
                <w:color w:val="333333"/>
                <w:sz w:val="24"/>
                <w:szCs w:val="24"/>
                <w:u w:val="single"/>
              </w:rPr>
              <w:t>（本項新增）</w:t>
            </w:r>
          </w:p>
          <w:p w:rsidR="00CE64A3" w:rsidRPr="00F8206C" w:rsidRDefault="00CE64A3" w:rsidP="00CE64A3">
            <w:pPr>
              <w:rPr>
                <w:rFonts w:ascii="標楷體" w:eastAsia="標楷體" w:hAnsi="標楷體" w:cs="細明體"/>
                <w:color w:val="333333"/>
                <w:sz w:val="24"/>
                <w:szCs w:val="24"/>
              </w:rPr>
            </w:pPr>
          </w:p>
          <w:p w:rsidR="00CE64A3" w:rsidRPr="00F8206C" w:rsidRDefault="00CE64A3" w:rsidP="00CE64A3">
            <w:pPr>
              <w:rPr>
                <w:rFonts w:ascii="標楷體" w:eastAsia="標楷體" w:hAnsi="標楷體" w:cs="細明體"/>
                <w:color w:val="333333"/>
                <w:sz w:val="24"/>
                <w:szCs w:val="24"/>
              </w:rPr>
            </w:pPr>
          </w:p>
          <w:p w:rsidR="00CE64A3" w:rsidRPr="00F8206C" w:rsidRDefault="00CE64A3" w:rsidP="00CE64A3">
            <w:pPr>
              <w:rPr>
                <w:rFonts w:ascii="標楷體" w:eastAsia="標楷體" w:hAnsi="標楷體" w:cs="細明體"/>
                <w:color w:val="333333"/>
                <w:sz w:val="24"/>
                <w:szCs w:val="24"/>
              </w:rPr>
            </w:pPr>
          </w:p>
          <w:p w:rsidR="00CE64A3" w:rsidRPr="00F8206C" w:rsidRDefault="00CE64A3" w:rsidP="00CE64A3">
            <w:pPr>
              <w:rPr>
                <w:rFonts w:ascii="標楷體" w:eastAsia="標楷體" w:hAnsi="標楷體" w:cs="細明體"/>
                <w:color w:val="333333"/>
                <w:sz w:val="24"/>
                <w:szCs w:val="24"/>
              </w:rPr>
            </w:pPr>
          </w:p>
          <w:p w:rsidR="00007701" w:rsidRPr="002F4C0C" w:rsidRDefault="00007701" w:rsidP="000077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u w:val="single"/>
              </w:rPr>
            </w:pPr>
            <w:r w:rsidRPr="002F4C0C">
              <w:rPr>
                <w:rFonts w:ascii="標楷體" w:eastAsia="標楷體" w:hAnsi="標楷體" w:cs="細明體" w:hint="eastAsia"/>
                <w:color w:val="333333"/>
                <w:sz w:val="24"/>
                <w:szCs w:val="24"/>
                <w:u w:val="single"/>
              </w:rPr>
              <w:t>（本項新增）</w:t>
            </w:r>
          </w:p>
          <w:p w:rsidR="002F4C0C" w:rsidRDefault="002F4C0C" w:rsidP="00CE64A3">
            <w:pPr>
              <w:rPr>
                <w:rFonts w:ascii="標楷體" w:eastAsia="標楷體" w:hAnsi="標楷體" w:cs="細明體"/>
                <w:color w:val="333333"/>
                <w:sz w:val="24"/>
                <w:szCs w:val="24"/>
              </w:rPr>
            </w:pPr>
          </w:p>
          <w:p w:rsidR="002F4C0C" w:rsidRPr="00F8206C" w:rsidRDefault="002F4C0C" w:rsidP="00CE64A3">
            <w:pPr>
              <w:rPr>
                <w:rFonts w:ascii="標楷體" w:eastAsia="標楷體" w:hAnsi="標楷體" w:cs="細明體"/>
                <w:color w:val="333333"/>
                <w:sz w:val="24"/>
                <w:szCs w:val="24"/>
              </w:rPr>
            </w:pPr>
          </w:p>
          <w:p w:rsidR="000E13E9" w:rsidRPr="00F8206C" w:rsidRDefault="00CE64A3" w:rsidP="00E0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F8206C">
              <w:rPr>
                <w:rFonts w:ascii="標楷體" w:eastAsia="標楷體" w:hAnsi="標楷體" w:cs="細明體"/>
                <w:color w:val="333333"/>
                <w:sz w:val="24"/>
                <w:szCs w:val="24"/>
              </w:rPr>
              <w:t>證券商如有發放股東會紀念品予股東時，不得有差別待遇或歧視之情形。</w:t>
            </w:r>
          </w:p>
        </w:tc>
        <w:tc>
          <w:tcPr>
            <w:tcW w:w="2725" w:type="dxa"/>
          </w:tcPr>
          <w:p w:rsidR="000E13E9" w:rsidRPr="00F8206C" w:rsidRDefault="000E13E9" w:rsidP="00D54C0D">
            <w:pPr>
              <w:pStyle w:val="a8"/>
              <w:ind w:leftChars="0" w:left="360"/>
              <w:rPr>
                <w:rFonts w:ascii="標楷體" w:eastAsia="標楷體" w:hAnsi="標楷體"/>
                <w:sz w:val="24"/>
              </w:rPr>
            </w:pPr>
          </w:p>
          <w:p w:rsidR="004F3E2E" w:rsidRDefault="004F3E2E" w:rsidP="004F3E2E">
            <w:pPr>
              <w:ind w:left="480" w:hangingChars="200" w:hanging="480"/>
              <w:jc w:val="both"/>
              <w:rPr>
                <w:rFonts w:ascii="標楷體" w:eastAsia="標楷體" w:hAnsi="標楷體" w:cs="細明體"/>
                <w:color w:val="333333"/>
                <w:sz w:val="24"/>
              </w:rPr>
            </w:pPr>
            <w:r w:rsidRPr="00BC5BCA">
              <w:rPr>
                <w:rFonts w:ascii="標楷體" w:eastAsia="標楷體" w:hAnsi="標楷體"/>
                <w:kern w:val="16"/>
                <w:sz w:val="24"/>
                <w:szCs w:val="24"/>
              </w:rPr>
              <w:t>一、</w:t>
            </w:r>
            <w:r w:rsidRPr="00F82A69">
              <w:rPr>
                <w:rFonts w:ascii="標楷體" w:eastAsia="標楷體" w:hAnsi="標楷體" w:cs="細明體" w:hint="eastAsia"/>
                <w:color w:val="333333"/>
                <w:sz w:val="24"/>
              </w:rPr>
              <w:t>參照</w:t>
            </w:r>
            <w:r w:rsidRPr="00F82A69">
              <w:rPr>
                <w:rFonts w:ascii="標楷體" w:eastAsia="標楷體" w:hAnsi="標楷體" w:cs="細明體"/>
                <w:color w:val="333333"/>
                <w:sz w:val="24"/>
              </w:rPr>
              <w:t>上市上櫃公司治理實務守則</w:t>
            </w:r>
            <w:r>
              <w:rPr>
                <w:rFonts w:ascii="標楷體" w:eastAsia="標楷體" w:hAnsi="標楷體" w:cs="細明體"/>
                <w:color w:val="333333"/>
                <w:sz w:val="24"/>
              </w:rPr>
              <w:t>，</w:t>
            </w:r>
            <w:r>
              <w:rPr>
                <w:rFonts w:ascii="標楷體" w:eastAsia="標楷體" w:hAnsi="標楷體" w:cs="細明體" w:hint="eastAsia"/>
                <w:color w:val="333333"/>
                <w:sz w:val="24"/>
              </w:rPr>
              <w:t>增訂本條第2、3項，</w:t>
            </w:r>
            <w:r w:rsidRPr="00F82A69">
              <w:rPr>
                <w:rFonts w:ascii="標楷體" w:eastAsia="標楷體" w:hAnsi="標楷體" w:cs="細明體" w:hint="eastAsia"/>
                <w:color w:val="333333"/>
                <w:sz w:val="24"/>
              </w:rPr>
              <w:t>建議</w:t>
            </w:r>
            <w:proofErr w:type="gramStart"/>
            <w:r w:rsidRPr="00F82A69">
              <w:rPr>
                <w:rFonts w:ascii="標楷體" w:eastAsia="標楷體" w:hAnsi="標楷體" w:cs="細明體" w:hint="eastAsia"/>
                <w:color w:val="333333"/>
                <w:sz w:val="24"/>
              </w:rPr>
              <w:t>採</w:t>
            </w:r>
            <w:proofErr w:type="gramEnd"/>
            <w:r w:rsidRPr="00F82A69">
              <w:rPr>
                <w:rFonts w:ascii="標楷體" w:eastAsia="標楷體" w:hAnsi="標楷體" w:cs="細明體" w:hint="eastAsia"/>
                <w:color w:val="333333"/>
                <w:sz w:val="24"/>
              </w:rPr>
              <w:t>電子投票之</w:t>
            </w:r>
            <w:r w:rsidRPr="00F82A69">
              <w:rPr>
                <w:rFonts w:ascii="標楷體" w:eastAsia="標楷體" w:hAnsi="標楷體" w:cs="細明體"/>
                <w:color w:val="333333"/>
                <w:sz w:val="24"/>
              </w:rPr>
              <w:t>證券商</w:t>
            </w:r>
            <w:proofErr w:type="gramStart"/>
            <w:r w:rsidRPr="00F82A69">
              <w:rPr>
                <w:rFonts w:ascii="標楷體" w:eastAsia="標楷體" w:hAnsi="標楷體" w:cs="細明體" w:hint="eastAsia"/>
                <w:color w:val="333333"/>
                <w:sz w:val="24"/>
              </w:rPr>
              <w:t>併</w:t>
            </w:r>
            <w:proofErr w:type="gramEnd"/>
            <w:r w:rsidRPr="00F82A69">
              <w:rPr>
                <w:rFonts w:ascii="標楷體" w:eastAsia="標楷體" w:hAnsi="標楷體" w:cs="細明體" w:hint="eastAsia"/>
                <w:color w:val="333333"/>
                <w:sz w:val="24"/>
              </w:rPr>
              <w:t>同採用</w:t>
            </w:r>
            <w:r>
              <w:rPr>
                <w:rFonts w:ascii="標楷體" w:eastAsia="標楷體" w:hAnsi="標楷體" w:cs="細明體" w:hint="eastAsia"/>
                <w:color w:val="333333"/>
                <w:sz w:val="24"/>
              </w:rPr>
              <w:t>「</w:t>
            </w:r>
            <w:r w:rsidRPr="00F82A69">
              <w:rPr>
                <w:rFonts w:ascii="標楷體" w:eastAsia="標楷體" w:hAnsi="標楷體" w:cs="細明體" w:hint="eastAsia"/>
                <w:color w:val="333333"/>
                <w:sz w:val="24"/>
              </w:rPr>
              <w:t>候選人提名制</w:t>
            </w:r>
            <w:r>
              <w:rPr>
                <w:rFonts w:ascii="標楷體" w:eastAsia="標楷體" w:hAnsi="標楷體" w:cs="細明體" w:hint="eastAsia"/>
                <w:color w:val="333333"/>
                <w:sz w:val="24"/>
              </w:rPr>
              <w:t>」</w:t>
            </w:r>
            <w:r w:rsidRPr="00F82A69">
              <w:rPr>
                <w:rFonts w:ascii="標楷體" w:eastAsia="標楷體" w:hAnsi="標楷體" w:cs="細明體" w:hint="eastAsia"/>
                <w:color w:val="333333"/>
                <w:sz w:val="24"/>
              </w:rPr>
              <w:t>選舉董事、監察人；暨</w:t>
            </w:r>
            <w:proofErr w:type="gramStart"/>
            <w:r w:rsidRPr="00F82A69">
              <w:rPr>
                <w:rFonts w:ascii="標楷體" w:eastAsia="標楷體" w:hAnsi="標楷體" w:cs="細明體" w:hint="eastAsia"/>
                <w:color w:val="333333"/>
                <w:sz w:val="24"/>
              </w:rPr>
              <w:t>採</w:t>
            </w:r>
            <w:proofErr w:type="gramEnd"/>
            <w:r w:rsidRPr="00F82A69">
              <w:rPr>
                <w:rFonts w:ascii="標楷體" w:eastAsia="標楷體" w:hAnsi="標楷體" w:cs="細明體" w:hint="eastAsia"/>
                <w:color w:val="333333"/>
                <w:sz w:val="24"/>
              </w:rPr>
              <w:t>行「股東會逐案票決」：</w:t>
            </w:r>
          </w:p>
          <w:p w:rsidR="000B05F0" w:rsidRDefault="0031134B" w:rsidP="00311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1.</w:t>
            </w:r>
            <w:r w:rsidR="008C5472" w:rsidRPr="0031134B">
              <w:rPr>
                <w:rFonts w:ascii="標楷體" w:eastAsia="標楷體" w:hAnsi="標楷體" w:cs="細明體" w:hint="eastAsia"/>
                <w:color w:val="333333"/>
                <w:sz w:val="24"/>
                <w:szCs w:val="24"/>
              </w:rPr>
              <w:t>為利電子投票之運</w:t>
            </w:r>
            <w:r w:rsidR="000B05F0" w:rsidRPr="0031134B">
              <w:rPr>
                <w:rFonts w:ascii="標楷體" w:eastAsia="標楷體" w:hAnsi="標楷體" w:cs="細明體" w:hint="eastAsia"/>
                <w:color w:val="333333"/>
                <w:sz w:val="24"/>
                <w:szCs w:val="24"/>
              </w:rPr>
              <w:t>作</w:t>
            </w:r>
          </w:p>
          <w:p w:rsidR="000B05F0" w:rsidRDefault="0031134B"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w:t>
            </w:r>
            <w:r w:rsidR="008C5472" w:rsidRPr="0031134B">
              <w:rPr>
                <w:rFonts w:ascii="標楷體" w:eastAsia="標楷體" w:hAnsi="標楷體" w:cs="細明體" w:hint="eastAsia"/>
                <w:color w:val="333333"/>
                <w:sz w:val="24"/>
                <w:szCs w:val="24"/>
              </w:rPr>
              <w:t>強化董事、監察人</w:t>
            </w:r>
          </w:p>
          <w:p w:rsidR="000B05F0" w:rsidRDefault="008C5472"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提名審查作業資訊透</w:t>
            </w:r>
          </w:p>
          <w:p w:rsidR="000B05F0" w:rsidRDefault="008C5472"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明度，進而保障股東</w:t>
            </w:r>
          </w:p>
          <w:p w:rsidR="000B05F0" w:rsidRDefault="008C5472"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proofErr w:type="gramStart"/>
            <w:r w:rsidRPr="0031134B">
              <w:rPr>
                <w:rFonts w:ascii="標楷體" w:eastAsia="標楷體" w:hAnsi="標楷體" w:cs="細明體" w:hint="eastAsia"/>
                <w:color w:val="333333"/>
                <w:sz w:val="24"/>
                <w:szCs w:val="24"/>
              </w:rPr>
              <w:t>權益暨提</w:t>
            </w:r>
            <w:proofErr w:type="gramEnd"/>
            <w:r w:rsidR="0031134B">
              <w:rPr>
                <w:rFonts w:ascii="標楷體" w:eastAsia="標楷體" w:hAnsi="標楷體" w:cs="細明體" w:hint="eastAsia"/>
                <w:color w:val="333333"/>
                <w:sz w:val="24"/>
                <w:szCs w:val="24"/>
              </w:rPr>
              <w:t xml:space="preserve">  </w:t>
            </w:r>
            <w:r w:rsidRPr="0031134B">
              <w:rPr>
                <w:rFonts w:ascii="標楷體" w:eastAsia="標楷體" w:hAnsi="標楷體" w:cs="細明體" w:hint="eastAsia"/>
                <w:color w:val="333333"/>
                <w:sz w:val="24"/>
                <w:szCs w:val="24"/>
              </w:rPr>
              <w:t>升我國之</w:t>
            </w:r>
          </w:p>
          <w:p w:rsidR="000B05F0" w:rsidRDefault="008C5472"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公司治理，</w:t>
            </w:r>
            <w:proofErr w:type="gramStart"/>
            <w:r w:rsidRPr="0031134B">
              <w:rPr>
                <w:rFonts w:ascii="標楷體" w:eastAsia="標楷體" w:hAnsi="標楷體" w:cs="細明體" w:hint="eastAsia"/>
                <w:color w:val="333333"/>
                <w:sz w:val="24"/>
                <w:szCs w:val="24"/>
              </w:rPr>
              <w:t>爰</w:t>
            </w:r>
            <w:proofErr w:type="gramEnd"/>
            <w:r w:rsidRPr="0031134B">
              <w:rPr>
                <w:rFonts w:ascii="標楷體" w:eastAsia="標楷體" w:hAnsi="標楷體" w:cs="細明體" w:hint="eastAsia"/>
                <w:color w:val="333333"/>
                <w:sz w:val="24"/>
                <w:szCs w:val="24"/>
              </w:rPr>
              <w:t>增訂本</w:t>
            </w:r>
          </w:p>
          <w:p w:rsidR="000B05F0" w:rsidRDefault="008C5472"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條第2項，建議</w:t>
            </w:r>
            <w:proofErr w:type="gramStart"/>
            <w:r w:rsidRPr="0031134B">
              <w:rPr>
                <w:rFonts w:ascii="標楷體" w:eastAsia="標楷體" w:hAnsi="標楷體" w:cs="細明體" w:hint="eastAsia"/>
                <w:color w:val="333333"/>
                <w:sz w:val="24"/>
                <w:szCs w:val="24"/>
              </w:rPr>
              <w:t>採</w:t>
            </w:r>
            <w:proofErr w:type="gramEnd"/>
            <w:r w:rsidRPr="0031134B">
              <w:rPr>
                <w:rFonts w:ascii="標楷體" w:eastAsia="標楷體" w:hAnsi="標楷體" w:cs="細明體" w:hint="eastAsia"/>
                <w:color w:val="333333"/>
                <w:sz w:val="24"/>
                <w:szCs w:val="24"/>
              </w:rPr>
              <w:t>電</w:t>
            </w:r>
          </w:p>
          <w:p w:rsidR="000B05F0" w:rsidRDefault="008C5472"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子投票之</w:t>
            </w:r>
            <w:r w:rsidRPr="0031134B">
              <w:rPr>
                <w:rFonts w:ascii="標楷體" w:eastAsia="標楷體" w:hAnsi="標楷體" w:cs="細明體"/>
                <w:color w:val="333333"/>
                <w:sz w:val="24"/>
                <w:szCs w:val="24"/>
              </w:rPr>
              <w:t>證券商</w:t>
            </w:r>
            <w:proofErr w:type="gramStart"/>
            <w:r w:rsidRPr="0031134B">
              <w:rPr>
                <w:rFonts w:ascii="標楷體" w:eastAsia="標楷體" w:hAnsi="標楷體" w:cs="細明體" w:hint="eastAsia"/>
                <w:color w:val="333333"/>
                <w:sz w:val="24"/>
                <w:szCs w:val="24"/>
              </w:rPr>
              <w:t>併</w:t>
            </w:r>
            <w:proofErr w:type="gramEnd"/>
            <w:r w:rsidRPr="0031134B">
              <w:rPr>
                <w:rFonts w:ascii="標楷體" w:eastAsia="標楷體" w:hAnsi="標楷體" w:cs="細明體" w:hint="eastAsia"/>
                <w:color w:val="333333"/>
                <w:sz w:val="24"/>
                <w:szCs w:val="24"/>
              </w:rPr>
              <w:t>同</w:t>
            </w:r>
          </w:p>
          <w:p w:rsidR="004052E4" w:rsidRDefault="008C5472"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rPr>
            </w:pPr>
            <w:r w:rsidRPr="0031134B">
              <w:rPr>
                <w:rFonts w:ascii="標楷體" w:eastAsia="標楷體" w:hAnsi="標楷體" w:cs="細明體" w:hint="eastAsia"/>
                <w:color w:val="333333"/>
                <w:sz w:val="24"/>
                <w:szCs w:val="24"/>
              </w:rPr>
              <w:t>採用</w:t>
            </w:r>
            <w:r w:rsidR="004052E4">
              <w:rPr>
                <w:rFonts w:ascii="標楷體" w:eastAsia="標楷體" w:hAnsi="標楷體" w:cs="細明體" w:hint="eastAsia"/>
                <w:color w:val="333333"/>
                <w:sz w:val="24"/>
              </w:rPr>
              <w:t>「</w:t>
            </w:r>
            <w:r w:rsidR="004052E4" w:rsidRPr="00F82A69">
              <w:rPr>
                <w:rFonts w:ascii="標楷體" w:eastAsia="標楷體" w:hAnsi="標楷體" w:cs="細明體" w:hint="eastAsia"/>
                <w:color w:val="333333"/>
                <w:sz w:val="24"/>
              </w:rPr>
              <w:t>候選人提名制</w:t>
            </w:r>
            <w:r w:rsidR="004052E4">
              <w:rPr>
                <w:rFonts w:ascii="標楷體" w:eastAsia="標楷體" w:hAnsi="標楷體" w:cs="細明體" w:hint="eastAsia"/>
                <w:color w:val="333333"/>
                <w:sz w:val="24"/>
              </w:rPr>
              <w:t>」</w:t>
            </w:r>
          </w:p>
          <w:p w:rsidR="000B05F0" w:rsidRDefault="004052E4" w:rsidP="00311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Pr>
                <w:rFonts w:ascii="標楷體" w:eastAsia="標楷體" w:hAnsi="標楷體" w:cs="細明體" w:hint="eastAsia"/>
                <w:color w:val="333333"/>
                <w:sz w:val="24"/>
                <w:szCs w:val="24"/>
              </w:rPr>
              <w:t xml:space="preserve">  </w:t>
            </w:r>
            <w:r w:rsidR="008C5472" w:rsidRPr="0031134B">
              <w:rPr>
                <w:rFonts w:ascii="標楷體" w:eastAsia="標楷體" w:hAnsi="標楷體" w:cs="細明體" w:hint="eastAsia"/>
                <w:color w:val="333333"/>
                <w:sz w:val="24"/>
                <w:szCs w:val="24"/>
              </w:rPr>
              <w:t>選舉董事、監察人</w:t>
            </w:r>
            <w:r w:rsidR="001476A0" w:rsidRPr="0031134B">
              <w:rPr>
                <w:rFonts w:ascii="標楷體" w:eastAsia="標楷體" w:hAnsi="標楷體" w:cs="細明體" w:hint="eastAsia"/>
                <w:color w:val="333333"/>
                <w:sz w:val="24"/>
                <w:szCs w:val="24"/>
              </w:rPr>
              <w:t>，</w:t>
            </w:r>
          </w:p>
          <w:p w:rsidR="000B05F0" w:rsidRDefault="001476A0"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並避免提出臨時動議</w:t>
            </w:r>
          </w:p>
          <w:p w:rsidR="0031134B" w:rsidRPr="0031134B" w:rsidRDefault="001476A0"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及原議案之修正。</w:t>
            </w:r>
          </w:p>
          <w:p w:rsidR="0031134B" w:rsidRDefault="0031134B" w:rsidP="00311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2.</w:t>
            </w:r>
            <w:r w:rsidR="00F82A69" w:rsidRPr="0031134B">
              <w:rPr>
                <w:rFonts w:ascii="標楷體" w:eastAsia="標楷體" w:hAnsi="標楷體" w:cs="細明體" w:hint="eastAsia"/>
                <w:color w:val="333333"/>
                <w:sz w:val="24"/>
                <w:szCs w:val="24"/>
              </w:rPr>
              <w:t>鼓勵</w:t>
            </w:r>
            <w:r w:rsidR="00F82A69" w:rsidRPr="0031134B">
              <w:rPr>
                <w:rFonts w:ascii="標楷體" w:eastAsia="標楷體" w:hAnsi="標楷體" w:cs="細明體"/>
                <w:color w:val="333333"/>
                <w:sz w:val="24"/>
                <w:szCs w:val="24"/>
              </w:rPr>
              <w:t>證券商</w:t>
            </w:r>
            <w:proofErr w:type="gramStart"/>
            <w:r w:rsidR="00F82A69" w:rsidRPr="0031134B">
              <w:rPr>
                <w:rFonts w:ascii="標楷體" w:eastAsia="標楷體" w:hAnsi="標楷體" w:cs="細明體" w:hint="eastAsia"/>
                <w:color w:val="333333"/>
                <w:sz w:val="24"/>
                <w:szCs w:val="24"/>
              </w:rPr>
              <w:t>採</w:t>
            </w:r>
            <w:proofErr w:type="gramEnd"/>
            <w:r w:rsidR="00F82A69" w:rsidRPr="0031134B">
              <w:rPr>
                <w:rFonts w:ascii="標楷體" w:eastAsia="標楷體" w:hAnsi="標楷體" w:cs="細明體" w:hint="eastAsia"/>
                <w:color w:val="333333"/>
                <w:sz w:val="24"/>
                <w:szCs w:val="24"/>
              </w:rPr>
              <w:t>行「股</w:t>
            </w:r>
          </w:p>
          <w:p w:rsidR="000B05F0" w:rsidRDefault="0031134B" w:rsidP="00311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Pr>
                <w:rFonts w:ascii="標楷體" w:eastAsia="標楷體" w:hAnsi="標楷體" w:cs="細明體" w:hint="eastAsia"/>
                <w:color w:val="333333"/>
                <w:sz w:val="24"/>
                <w:szCs w:val="24"/>
              </w:rPr>
              <w:t xml:space="preserve">  </w:t>
            </w:r>
            <w:r w:rsidR="00F82A69" w:rsidRPr="0031134B">
              <w:rPr>
                <w:rFonts w:ascii="標楷體" w:eastAsia="標楷體" w:hAnsi="標楷體" w:cs="細明體" w:hint="eastAsia"/>
                <w:color w:val="333333"/>
                <w:sz w:val="24"/>
                <w:szCs w:val="24"/>
              </w:rPr>
              <w:t>東會逐案票決」，以</w:t>
            </w:r>
          </w:p>
          <w:p w:rsidR="000B05F0" w:rsidRDefault="00F82A69"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符國際潮流，</w:t>
            </w:r>
            <w:proofErr w:type="gramStart"/>
            <w:r w:rsidRPr="0031134B">
              <w:rPr>
                <w:rFonts w:ascii="標楷體" w:eastAsia="標楷體" w:hAnsi="標楷體" w:cs="細明體" w:hint="eastAsia"/>
                <w:color w:val="333333"/>
                <w:sz w:val="24"/>
                <w:szCs w:val="24"/>
              </w:rPr>
              <w:t>俾</w:t>
            </w:r>
            <w:proofErr w:type="gramEnd"/>
            <w:r w:rsidRPr="0031134B">
              <w:rPr>
                <w:rFonts w:ascii="標楷體" w:eastAsia="標楷體" w:hAnsi="標楷體" w:cs="細明體" w:hint="eastAsia"/>
                <w:color w:val="333333"/>
                <w:sz w:val="24"/>
                <w:szCs w:val="24"/>
              </w:rPr>
              <w:t>提升</w:t>
            </w:r>
          </w:p>
          <w:p w:rsidR="000B05F0" w:rsidRDefault="00F82A69"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我國之競爭力，</w:t>
            </w:r>
            <w:proofErr w:type="gramStart"/>
            <w:r w:rsidRPr="0031134B">
              <w:rPr>
                <w:rFonts w:ascii="標楷體" w:eastAsia="標楷體" w:hAnsi="標楷體" w:cs="細明體" w:hint="eastAsia"/>
                <w:color w:val="333333"/>
                <w:sz w:val="24"/>
                <w:szCs w:val="24"/>
              </w:rPr>
              <w:t>爰</w:t>
            </w:r>
            <w:proofErr w:type="gramEnd"/>
            <w:r w:rsidRPr="0031134B">
              <w:rPr>
                <w:rFonts w:ascii="標楷體" w:eastAsia="標楷體" w:hAnsi="標楷體" w:cs="細明體" w:hint="eastAsia"/>
                <w:color w:val="333333"/>
                <w:sz w:val="24"/>
                <w:szCs w:val="24"/>
              </w:rPr>
              <w:t>增</w:t>
            </w:r>
          </w:p>
          <w:p w:rsidR="001476A0" w:rsidRDefault="00F82A69"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rPr>
                <w:rFonts w:ascii="標楷體" w:eastAsia="標楷體" w:hAnsi="標楷體" w:cs="細明體"/>
                <w:color w:val="333333"/>
                <w:sz w:val="24"/>
                <w:szCs w:val="24"/>
              </w:rPr>
            </w:pPr>
            <w:r w:rsidRPr="0031134B">
              <w:rPr>
                <w:rFonts w:ascii="標楷體" w:eastAsia="標楷體" w:hAnsi="標楷體" w:cs="細明體" w:hint="eastAsia"/>
                <w:color w:val="333333"/>
                <w:sz w:val="24"/>
                <w:szCs w:val="24"/>
              </w:rPr>
              <w:t>訂本條第3項</w:t>
            </w:r>
            <w:r w:rsidR="001476A0">
              <w:rPr>
                <w:rFonts w:ascii="標楷體" w:eastAsia="標楷體" w:hAnsi="標楷體" w:cs="細明體" w:hint="eastAsia"/>
                <w:color w:val="333333"/>
                <w:sz w:val="24"/>
                <w:szCs w:val="24"/>
              </w:rPr>
              <w:t>。</w:t>
            </w:r>
          </w:p>
          <w:p w:rsidR="000B05F0" w:rsidRDefault="001476A0" w:rsidP="001476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rPr>
            </w:pPr>
            <w:r>
              <w:rPr>
                <w:rFonts w:ascii="標楷體" w:eastAsia="標楷體" w:hAnsi="標楷體" w:cs="細明體" w:hint="eastAsia"/>
                <w:color w:val="333333"/>
                <w:sz w:val="24"/>
              </w:rPr>
              <w:t>二、</w:t>
            </w:r>
            <w:r w:rsidR="00537D6F" w:rsidRPr="00C664D9">
              <w:rPr>
                <w:rFonts w:ascii="標楷體" w:eastAsia="標楷體" w:hAnsi="標楷體" w:cs="細明體" w:hint="eastAsia"/>
                <w:color w:val="333333"/>
                <w:sz w:val="24"/>
              </w:rPr>
              <w:t>原第</w:t>
            </w:r>
            <w:r w:rsidR="003B55AA" w:rsidRPr="00C664D9">
              <w:rPr>
                <w:rFonts w:ascii="標楷體" w:eastAsia="標楷體" w:hAnsi="標楷體" w:cs="細明體" w:hint="eastAsia"/>
                <w:color w:val="333333"/>
                <w:sz w:val="24"/>
              </w:rPr>
              <w:t>2</w:t>
            </w:r>
            <w:r w:rsidR="00537D6F" w:rsidRPr="00C664D9">
              <w:rPr>
                <w:rFonts w:ascii="標楷體" w:eastAsia="標楷體" w:hAnsi="標楷體" w:cs="細明體" w:hint="eastAsia"/>
                <w:color w:val="333333"/>
                <w:sz w:val="24"/>
              </w:rPr>
              <w:t>項</w:t>
            </w:r>
            <w:r w:rsidR="004C31B1" w:rsidRPr="00C664D9">
              <w:rPr>
                <w:rFonts w:ascii="標楷體" w:eastAsia="標楷體" w:hAnsi="標楷體" w:cs="細明體" w:hint="eastAsia"/>
                <w:color w:val="333333"/>
                <w:sz w:val="24"/>
              </w:rPr>
              <w:t>調整項次</w:t>
            </w:r>
          </w:p>
          <w:p w:rsidR="00537D6F" w:rsidRDefault="00537D6F"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color w:val="333333"/>
                <w:sz w:val="24"/>
              </w:rPr>
            </w:pPr>
            <w:r w:rsidRPr="00C664D9">
              <w:rPr>
                <w:rFonts w:ascii="標楷體" w:eastAsia="標楷體" w:hAnsi="標楷體" w:cs="細明體" w:hint="eastAsia"/>
                <w:color w:val="333333"/>
                <w:sz w:val="24"/>
              </w:rPr>
              <w:t>為第</w:t>
            </w:r>
            <w:r w:rsidR="00007701">
              <w:rPr>
                <w:rFonts w:ascii="標楷體" w:eastAsia="標楷體" w:hAnsi="標楷體" w:cs="細明體" w:hint="eastAsia"/>
                <w:color w:val="333333"/>
                <w:sz w:val="24"/>
              </w:rPr>
              <w:t>4</w:t>
            </w:r>
            <w:r w:rsidRPr="00C664D9">
              <w:rPr>
                <w:rFonts w:ascii="標楷體" w:eastAsia="標楷體" w:hAnsi="標楷體" w:cs="細明體" w:hint="eastAsia"/>
                <w:color w:val="333333"/>
                <w:sz w:val="24"/>
              </w:rPr>
              <w:t>項。</w:t>
            </w:r>
          </w:p>
          <w:p w:rsidR="00A75958" w:rsidRDefault="00A75958"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color w:val="333333"/>
                <w:sz w:val="24"/>
              </w:rPr>
            </w:pPr>
          </w:p>
          <w:p w:rsidR="005C0760" w:rsidRDefault="005C0760"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color w:val="333333"/>
                <w:sz w:val="24"/>
              </w:rPr>
            </w:pPr>
          </w:p>
          <w:p w:rsidR="005C0760" w:rsidRDefault="005C0760"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color w:val="333333"/>
                <w:sz w:val="24"/>
              </w:rPr>
            </w:pPr>
          </w:p>
          <w:p w:rsidR="005C0760" w:rsidRDefault="005C0760"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color w:val="333333"/>
                <w:sz w:val="24"/>
              </w:rPr>
            </w:pPr>
          </w:p>
          <w:p w:rsidR="005C0760" w:rsidRDefault="005C0760"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color w:val="333333"/>
                <w:sz w:val="24"/>
              </w:rPr>
            </w:pPr>
          </w:p>
          <w:p w:rsidR="00A75958" w:rsidRDefault="00A75958"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color w:val="333333"/>
                <w:sz w:val="24"/>
              </w:rPr>
            </w:pPr>
          </w:p>
          <w:p w:rsidR="00A75958" w:rsidRPr="00F8206C" w:rsidRDefault="00A75958" w:rsidP="000B05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sz w:val="24"/>
              </w:rPr>
            </w:pPr>
          </w:p>
        </w:tc>
      </w:tr>
      <w:tr w:rsidR="00FA69FF" w:rsidRPr="00026A53" w:rsidTr="00AB2902">
        <w:tc>
          <w:tcPr>
            <w:tcW w:w="2787" w:type="dxa"/>
          </w:tcPr>
          <w:p w:rsidR="00FA69FF" w:rsidRPr="00026A53" w:rsidRDefault="00E60874" w:rsidP="00FA69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hyperlink r:id="rId8" w:history="1">
              <w:r w:rsidR="00FA69FF" w:rsidRPr="00026A53">
                <w:rPr>
                  <w:rFonts w:ascii="標楷體" w:eastAsia="標楷體" w:hAnsi="標楷體" w:cs="細明體"/>
                  <w:color w:val="333333"/>
                  <w:sz w:val="24"/>
                  <w:szCs w:val="24"/>
                </w:rPr>
                <w:t xml:space="preserve">第 8 條 </w:t>
              </w:r>
            </w:hyperlink>
          </w:p>
          <w:p w:rsidR="00FA69FF" w:rsidRPr="00026A53" w:rsidRDefault="00FA69FF" w:rsidP="00FA69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026A53">
              <w:rPr>
                <w:rFonts w:ascii="標楷體" w:eastAsia="標楷體" w:hAnsi="標楷體" w:cs="細明體"/>
                <w:color w:val="333333"/>
                <w:sz w:val="24"/>
                <w:szCs w:val="24"/>
              </w:rPr>
              <w:t>證券商</w:t>
            </w:r>
            <w:r w:rsidRPr="00026A53">
              <w:rPr>
                <w:rFonts w:ascii="標楷體" w:eastAsia="標楷體" w:hAnsi="標楷體"/>
                <w:color w:val="000000"/>
                <w:sz w:val="24"/>
                <w:szCs w:val="24"/>
              </w:rPr>
              <w:t>應依照公司法及相關法令規定</w:t>
            </w:r>
            <w:r w:rsidRPr="00026A53">
              <w:rPr>
                <w:rFonts w:ascii="標楷體" w:eastAsia="標楷體" w:hAnsi="標楷體" w:hint="eastAsia"/>
                <w:color w:val="000000"/>
                <w:sz w:val="24"/>
                <w:szCs w:val="24"/>
                <w:u w:val="single"/>
              </w:rPr>
              <w:t>，於</w:t>
            </w:r>
            <w:r w:rsidRPr="00026A53">
              <w:rPr>
                <w:rFonts w:ascii="標楷體" w:eastAsia="標楷體" w:hAnsi="標楷體"/>
                <w:color w:val="000000"/>
                <w:sz w:val="24"/>
                <w:szCs w:val="24"/>
              </w:rPr>
              <w:t>股東會議事錄</w:t>
            </w:r>
            <w:r w:rsidRPr="00026A53">
              <w:rPr>
                <w:rFonts w:ascii="標楷體" w:eastAsia="標楷體" w:hAnsi="標楷體" w:hint="eastAsia"/>
                <w:color w:val="000000"/>
                <w:sz w:val="24"/>
                <w:szCs w:val="24"/>
                <w:u w:val="single"/>
              </w:rPr>
              <w:t>記載會議之年、月、日、場所、主席姓名及決議方法，並應記載議事經過之要領及其結果</w:t>
            </w:r>
            <w:r w:rsidRPr="00026A53">
              <w:rPr>
                <w:rFonts w:ascii="標楷體" w:eastAsia="標楷體" w:hAnsi="標楷體" w:hint="eastAsia"/>
                <w:color w:val="000000"/>
                <w:sz w:val="24"/>
                <w:szCs w:val="24"/>
              </w:rPr>
              <w:t>。</w:t>
            </w:r>
            <w:r w:rsidRPr="00026A53">
              <w:rPr>
                <w:rFonts w:ascii="標楷體" w:eastAsia="標楷體" w:hAnsi="標楷體"/>
                <w:color w:val="000000"/>
                <w:sz w:val="24"/>
                <w:szCs w:val="24"/>
              </w:rPr>
              <w:t>董事、監察人之選舉，應載明</w:t>
            </w:r>
            <w:proofErr w:type="gramStart"/>
            <w:r w:rsidRPr="00026A53">
              <w:rPr>
                <w:rFonts w:ascii="標楷體" w:eastAsia="標楷體" w:hAnsi="標楷體"/>
                <w:color w:val="000000"/>
                <w:sz w:val="24"/>
                <w:szCs w:val="24"/>
              </w:rPr>
              <w:t>採</w:t>
            </w:r>
            <w:proofErr w:type="gramEnd"/>
            <w:r w:rsidRPr="00026A53">
              <w:rPr>
                <w:rFonts w:ascii="標楷體" w:eastAsia="標楷體" w:hAnsi="標楷體"/>
                <w:color w:val="000000"/>
                <w:sz w:val="24"/>
                <w:szCs w:val="24"/>
              </w:rPr>
              <w:t>票決方式及當選董事、監察人之當選權數。</w:t>
            </w:r>
          </w:p>
          <w:p w:rsidR="00F6470B" w:rsidRPr="00026A53" w:rsidRDefault="00F6470B" w:rsidP="00FA69FF">
            <w:pPr>
              <w:rPr>
                <w:rFonts w:ascii="標楷體" w:eastAsia="標楷體" w:hAnsi="標楷體" w:cs="細明體"/>
                <w:color w:val="333333"/>
                <w:sz w:val="24"/>
                <w:szCs w:val="24"/>
              </w:rPr>
            </w:pPr>
          </w:p>
          <w:p w:rsidR="00026A53" w:rsidRDefault="00B97763" w:rsidP="00B97763">
            <w:pPr>
              <w:ind w:leftChars="-32" w:left="-77"/>
              <w:rPr>
                <w:rFonts w:ascii="標楷體" w:eastAsia="標楷體" w:hAnsi="標楷體" w:cs="細明體"/>
                <w:color w:val="333333"/>
                <w:sz w:val="24"/>
                <w:szCs w:val="24"/>
              </w:rPr>
            </w:pPr>
            <w:r w:rsidRPr="00026A53">
              <w:rPr>
                <w:rFonts w:ascii="標楷體" w:eastAsia="標楷體" w:hAnsi="標楷體" w:cs="細明體" w:hint="eastAsia"/>
                <w:color w:val="333333"/>
                <w:sz w:val="24"/>
                <w:szCs w:val="24"/>
              </w:rPr>
              <w:t xml:space="preserve"> </w:t>
            </w:r>
          </w:p>
          <w:p w:rsidR="00FA69FF" w:rsidRPr="00026A53" w:rsidRDefault="00026A53" w:rsidP="00B97763">
            <w:pPr>
              <w:ind w:leftChars="-32" w:left="-77"/>
              <w:rPr>
                <w:rFonts w:ascii="標楷體" w:eastAsia="標楷體" w:hAnsi="標楷體"/>
                <w:sz w:val="24"/>
                <w:szCs w:val="24"/>
              </w:rPr>
            </w:pPr>
            <w:r>
              <w:rPr>
                <w:rFonts w:ascii="標楷體" w:eastAsia="標楷體" w:hAnsi="標楷體" w:cs="細明體" w:hint="eastAsia"/>
                <w:color w:val="333333"/>
                <w:sz w:val="24"/>
                <w:szCs w:val="24"/>
              </w:rPr>
              <w:t xml:space="preserve">  </w:t>
            </w:r>
            <w:r w:rsidR="00B97763" w:rsidRPr="00026A53">
              <w:rPr>
                <w:rFonts w:ascii="標楷體" w:eastAsia="標楷體" w:hAnsi="標楷體" w:cs="細明體" w:hint="eastAsia"/>
                <w:color w:val="333333"/>
                <w:sz w:val="24"/>
                <w:szCs w:val="24"/>
              </w:rPr>
              <w:t>以下略</w:t>
            </w:r>
          </w:p>
        </w:tc>
        <w:tc>
          <w:tcPr>
            <w:tcW w:w="2850" w:type="dxa"/>
          </w:tcPr>
          <w:p w:rsidR="00FA69FF" w:rsidRPr="00026A53" w:rsidRDefault="00E60874" w:rsidP="00FA69FF">
            <w:pPr>
              <w:rPr>
                <w:rFonts w:ascii="標楷體" w:eastAsia="標楷體" w:hAnsi="標楷體" w:cs="細明體"/>
                <w:color w:val="333333"/>
                <w:sz w:val="24"/>
                <w:szCs w:val="24"/>
              </w:rPr>
            </w:pPr>
            <w:hyperlink r:id="rId9" w:history="1">
              <w:r w:rsidR="00FA69FF" w:rsidRPr="00026A53">
                <w:rPr>
                  <w:rFonts w:ascii="標楷體" w:eastAsia="標楷體" w:hAnsi="標楷體" w:cs="細明體"/>
                  <w:color w:val="333333"/>
                  <w:sz w:val="24"/>
                  <w:szCs w:val="24"/>
                </w:rPr>
                <w:t xml:space="preserve">第 8 條 </w:t>
              </w:r>
            </w:hyperlink>
          </w:p>
          <w:p w:rsidR="00FA69FF" w:rsidRPr="00026A53" w:rsidRDefault="00FA69FF" w:rsidP="00FA69FF">
            <w:pPr>
              <w:ind w:leftChars="-32" w:left="-77"/>
              <w:rPr>
                <w:rFonts w:ascii="標楷體" w:eastAsia="標楷體" w:hAnsi="標楷體" w:cs="細明體"/>
                <w:color w:val="333333"/>
                <w:sz w:val="24"/>
                <w:szCs w:val="24"/>
              </w:rPr>
            </w:pPr>
            <w:r w:rsidRPr="00026A53">
              <w:rPr>
                <w:rFonts w:ascii="標楷體" w:eastAsia="標楷體" w:hAnsi="標楷體" w:cs="細明體"/>
                <w:color w:val="333333"/>
                <w:sz w:val="24"/>
                <w:szCs w:val="24"/>
              </w:rPr>
              <w:t>證券商應依照公司法及相關法令規定</w:t>
            </w:r>
            <w:r w:rsidRPr="00026A53">
              <w:rPr>
                <w:rFonts w:ascii="標楷體" w:eastAsia="標楷體" w:hAnsi="標楷體" w:cs="細明體"/>
                <w:color w:val="333333"/>
                <w:sz w:val="24"/>
                <w:szCs w:val="24"/>
                <w:u w:val="single"/>
              </w:rPr>
              <w:t>記載</w:t>
            </w:r>
            <w:r w:rsidRPr="00026A53">
              <w:rPr>
                <w:rFonts w:ascii="標楷體" w:eastAsia="標楷體" w:hAnsi="標楷體" w:cs="細明體"/>
                <w:color w:val="333333"/>
                <w:sz w:val="24"/>
                <w:szCs w:val="24"/>
              </w:rPr>
              <w:t>股東會議事錄，</w:t>
            </w:r>
            <w:r w:rsidRPr="00026A53">
              <w:rPr>
                <w:rFonts w:ascii="標楷體" w:eastAsia="標楷體" w:hAnsi="標楷體" w:cs="細明體"/>
                <w:color w:val="333333"/>
                <w:sz w:val="24"/>
                <w:szCs w:val="24"/>
                <w:u w:val="single"/>
              </w:rPr>
              <w:t>股東對議案無異議部分，應記載「經主席徵詢全體出席股東無異議照案通過」；股東對議案有異議並付諸表決者，應載明表決方式及表決結果。</w:t>
            </w:r>
            <w:r w:rsidRPr="00026A53">
              <w:rPr>
                <w:rFonts w:ascii="標楷體" w:eastAsia="標楷體" w:hAnsi="標楷體" w:cs="細明體"/>
                <w:color w:val="333333"/>
                <w:sz w:val="24"/>
                <w:szCs w:val="24"/>
              </w:rPr>
              <w:t>董事、監察人之選舉，應載明</w:t>
            </w:r>
            <w:proofErr w:type="gramStart"/>
            <w:r w:rsidRPr="00026A53">
              <w:rPr>
                <w:rFonts w:ascii="標楷體" w:eastAsia="標楷體" w:hAnsi="標楷體" w:cs="細明體"/>
                <w:color w:val="333333"/>
                <w:sz w:val="24"/>
                <w:szCs w:val="24"/>
              </w:rPr>
              <w:t>採</w:t>
            </w:r>
            <w:proofErr w:type="gramEnd"/>
            <w:r w:rsidRPr="00026A53">
              <w:rPr>
                <w:rFonts w:ascii="標楷體" w:eastAsia="標楷體" w:hAnsi="標楷體" w:cs="細明體"/>
                <w:color w:val="333333"/>
                <w:sz w:val="24"/>
                <w:szCs w:val="24"/>
              </w:rPr>
              <w:t>票決方式及當選董事、監察人之當選權數。</w:t>
            </w:r>
          </w:p>
          <w:p w:rsidR="00A75958" w:rsidRDefault="00B97763" w:rsidP="00B97763">
            <w:pPr>
              <w:ind w:leftChars="-32" w:left="-77"/>
              <w:rPr>
                <w:rFonts w:ascii="標楷體" w:eastAsia="標楷體" w:hAnsi="標楷體" w:cs="細明體"/>
                <w:color w:val="333333"/>
                <w:sz w:val="24"/>
                <w:szCs w:val="24"/>
              </w:rPr>
            </w:pPr>
            <w:r w:rsidRPr="00026A53">
              <w:rPr>
                <w:rFonts w:ascii="標楷體" w:eastAsia="標楷體" w:hAnsi="標楷體" w:cs="細明體" w:hint="eastAsia"/>
                <w:color w:val="333333"/>
                <w:sz w:val="24"/>
                <w:szCs w:val="24"/>
              </w:rPr>
              <w:t xml:space="preserve"> </w:t>
            </w:r>
            <w:r w:rsidR="00026A53">
              <w:rPr>
                <w:rFonts w:ascii="標楷體" w:eastAsia="標楷體" w:hAnsi="標楷體" w:cs="細明體" w:hint="eastAsia"/>
                <w:color w:val="333333"/>
                <w:sz w:val="24"/>
                <w:szCs w:val="24"/>
              </w:rPr>
              <w:t xml:space="preserve"> </w:t>
            </w:r>
          </w:p>
          <w:p w:rsidR="00FA69FF" w:rsidRPr="00026A53" w:rsidRDefault="00B97763" w:rsidP="00B97763">
            <w:pPr>
              <w:ind w:leftChars="-32" w:left="-77"/>
              <w:rPr>
                <w:rFonts w:ascii="標楷體" w:eastAsia="標楷體" w:hAnsi="標楷體"/>
                <w:sz w:val="24"/>
                <w:szCs w:val="24"/>
              </w:rPr>
            </w:pPr>
            <w:r w:rsidRPr="00026A53">
              <w:rPr>
                <w:rFonts w:ascii="標楷體" w:eastAsia="標楷體" w:hAnsi="標楷體" w:cs="細明體" w:hint="eastAsia"/>
                <w:color w:val="333333"/>
                <w:sz w:val="24"/>
                <w:szCs w:val="24"/>
              </w:rPr>
              <w:t>以下略</w:t>
            </w:r>
          </w:p>
        </w:tc>
        <w:tc>
          <w:tcPr>
            <w:tcW w:w="2725" w:type="dxa"/>
          </w:tcPr>
          <w:p w:rsidR="00FA69FF" w:rsidRPr="00026A53" w:rsidRDefault="00FA69FF" w:rsidP="00FA4F0B">
            <w:pPr>
              <w:rPr>
                <w:rFonts w:ascii="標楷體" w:eastAsia="標楷體" w:hAnsi="標楷體"/>
                <w:color w:val="000000"/>
                <w:sz w:val="24"/>
                <w:szCs w:val="24"/>
              </w:rPr>
            </w:pPr>
          </w:p>
          <w:p w:rsidR="00FA69FF" w:rsidRPr="00026A53" w:rsidRDefault="00F82A69" w:rsidP="00351A4D">
            <w:pPr>
              <w:rPr>
                <w:rFonts w:ascii="標楷體" w:eastAsia="標楷體" w:hAnsi="標楷體"/>
                <w:sz w:val="24"/>
                <w:szCs w:val="24"/>
              </w:rPr>
            </w:pPr>
            <w:r w:rsidRPr="00F82A69">
              <w:rPr>
                <w:rFonts w:ascii="標楷體" w:eastAsia="標楷體" w:hAnsi="標楷體" w:cs="細明體" w:hint="eastAsia"/>
                <w:color w:val="333333"/>
                <w:sz w:val="24"/>
              </w:rPr>
              <w:t>參照</w:t>
            </w:r>
            <w:r w:rsidRPr="00F82A69">
              <w:rPr>
                <w:rFonts w:ascii="標楷體" w:eastAsia="標楷體" w:hAnsi="標楷體" w:cs="細明體"/>
                <w:color w:val="333333"/>
                <w:sz w:val="24"/>
              </w:rPr>
              <w:t>上市上櫃公司治理實務守則</w:t>
            </w:r>
            <w:r>
              <w:rPr>
                <w:rFonts w:ascii="標楷體" w:eastAsia="標楷體" w:hAnsi="標楷體" w:cs="細明體"/>
                <w:color w:val="333333"/>
                <w:sz w:val="24"/>
              </w:rPr>
              <w:t>，</w:t>
            </w:r>
            <w:r w:rsidR="00FA69FF" w:rsidRPr="00026A53">
              <w:rPr>
                <w:rFonts w:ascii="標楷體" w:eastAsia="標楷體" w:hAnsi="標楷體" w:hint="eastAsia"/>
                <w:color w:val="000000"/>
                <w:sz w:val="24"/>
                <w:szCs w:val="24"/>
              </w:rPr>
              <w:t>配合本次新增第</w:t>
            </w:r>
            <w:r w:rsidR="004052E4">
              <w:rPr>
                <w:rFonts w:ascii="標楷體" w:eastAsia="標楷體" w:hAnsi="標楷體" w:hint="eastAsia"/>
                <w:color w:val="000000"/>
                <w:sz w:val="24"/>
                <w:szCs w:val="24"/>
              </w:rPr>
              <w:t>7</w:t>
            </w:r>
            <w:r w:rsidR="00FA69FF" w:rsidRPr="00026A53">
              <w:rPr>
                <w:rFonts w:ascii="標楷體" w:eastAsia="標楷體" w:hAnsi="標楷體" w:hint="eastAsia"/>
                <w:color w:val="000000"/>
                <w:sz w:val="24"/>
                <w:szCs w:val="24"/>
              </w:rPr>
              <w:t>條第</w:t>
            </w:r>
            <w:r w:rsidR="00A04258">
              <w:rPr>
                <w:rFonts w:ascii="標楷體" w:eastAsia="標楷體" w:hAnsi="標楷體" w:hint="eastAsia"/>
                <w:color w:val="000000"/>
                <w:sz w:val="24"/>
                <w:szCs w:val="24"/>
              </w:rPr>
              <w:t>3</w:t>
            </w:r>
            <w:r w:rsidR="00FA69FF" w:rsidRPr="00026A53">
              <w:rPr>
                <w:rFonts w:ascii="標楷體" w:eastAsia="標楷體" w:hAnsi="標楷體" w:hint="eastAsia"/>
                <w:color w:val="000000"/>
                <w:sz w:val="24"/>
                <w:szCs w:val="24"/>
              </w:rPr>
              <w:t>項鼓勵</w:t>
            </w:r>
            <w:r w:rsidR="00504C8D" w:rsidRPr="00026A53">
              <w:rPr>
                <w:rFonts w:ascii="標楷體" w:eastAsia="標楷體" w:hAnsi="標楷體" w:cs="細明體"/>
                <w:color w:val="333333"/>
                <w:sz w:val="24"/>
                <w:szCs w:val="24"/>
              </w:rPr>
              <w:t>證券商</w:t>
            </w:r>
            <w:proofErr w:type="gramStart"/>
            <w:r w:rsidR="00FA69FF" w:rsidRPr="00026A53">
              <w:rPr>
                <w:rFonts w:ascii="標楷體" w:eastAsia="標楷體" w:hAnsi="標楷體" w:hint="eastAsia"/>
                <w:color w:val="000000"/>
                <w:sz w:val="24"/>
                <w:szCs w:val="24"/>
              </w:rPr>
              <w:t>採</w:t>
            </w:r>
            <w:proofErr w:type="gramEnd"/>
            <w:r w:rsidR="00FA69FF" w:rsidRPr="00026A53">
              <w:rPr>
                <w:rFonts w:ascii="標楷體" w:eastAsia="標楷體" w:hAnsi="標楷體" w:hint="eastAsia"/>
                <w:color w:val="000000"/>
                <w:sz w:val="24"/>
                <w:szCs w:val="24"/>
              </w:rPr>
              <w:t>行「股東會逐案票決」，</w:t>
            </w:r>
            <w:proofErr w:type="gramStart"/>
            <w:r w:rsidR="004052E4">
              <w:rPr>
                <w:rFonts w:ascii="標楷體" w:eastAsia="標楷體" w:hAnsi="標楷體" w:hint="eastAsia"/>
                <w:color w:val="000000"/>
                <w:sz w:val="24"/>
                <w:szCs w:val="24"/>
              </w:rPr>
              <w:t>爰</w:t>
            </w:r>
            <w:proofErr w:type="gramEnd"/>
            <w:r w:rsidR="004052E4">
              <w:rPr>
                <w:rFonts w:ascii="標楷體" w:eastAsia="標楷體" w:hAnsi="標楷體" w:hint="eastAsia"/>
                <w:color w:val="000000"/>
                <w:sz w:val="24"/>
                <w:szCs w:val="24"/>
              </w:rPr>
              <w:t>依</w:t>
            </w:r>
            <w:r w:rsidR="004052E4" w:rsidRPr="00026A53">
              <w:rPr>
                <w:rFonts w:ascii="標楷體" w:eastAsia="標楷體" w:hAnsi="標楷體" w:hint="eastAsia"/>
                <w:color w:val="000000"/>
                <w:sz w:val="24"/>
                <w:szCs w:val="24"/>
              </w:rPr>
              <w:t>現行公司法第</w:t>
            </w:r>
            <w:r w:rsidR="004052E4">
              <w:rPr>
                <w:rFonts w:ascii="標楷體" w:eastAsia="標楷體" w:hAnsi="標楷體" w:hint="eastAsia"/>
                <w:color w:val="000000"/>
                <w:sz w:val="24"/>
                <w:szCs w:val="24"/>
              </w:rPr>
              <w:t>183</w:t>
            </w:r>
            <w:r w:rsidR="004052E4" w:rsidRPr="00026A53">
              <w:rPr>
                <w:rFonts w:ascii="標楷體" w:eastAsia="標楷體" w:hAnsi="標楷體" w:hint="eastAsia"/>
                <w:color w:val="000000"/>
                <w:sz w:val="24"/>
                <w:szCs w:val="24"/>
              </w:rPr>
              <w:t>條第</w:t>
            </w:r>
            <w:r w:rsidR="004052E4">
              <w:rPr>
                <w:rFonts w:ascii="標楷體" w:eastAsia="標楷體" w:hAnsi="標楷體" w:hint="eastAsia"/>
                <w:color w:val="000000"/>
                <w:sz w:val="24"/>
                <w:szCs w:val="24"/>
              </w:rPr>
              <w:t>4</w:t>
            </w:r>
            <w:r w:rsidR="004052E4" w:rsidRPr="00026A53">
              <w:rPr>
                <w:rFonts w:ascii="標楷體" w:eastAsia="標楷體" w:hAnsi="標楷體" w:hint="eastAsia"/>
                <w:color w:val="000000"/>
                <w:sz w:val="24"/>
                <w:szCs w:val="24"/>
              </w:rPr>
              <w:t>項之規定於</w:t>
            </w:r>
            <w:proofErr w:type="gramStart"/>
            <w:r w:rsidR="004052E4" w:rsidRPr="00026A53">
              <w:rPr>
                <w:rFonts w:ascii="標楷體" w:eastAsia="標楷體" w:hAnsi="標楷體" w:hint="eastAsia"/>
                <w:color w:val="000000"/>
                <w:sz w:val="24"/>
                <w:szCs w:val="24"/>
              </w:rPr>
              <w:t>議事錄載明</w:t>
            </w:r>
            <w:proofErr w:type="gramEnd"/>
            <w:r w:rsidR="004052E4" w:rsidRPr="00026A53">
              <w:rPr>
                <w:rFonts w:ascii="標楷體" w:eastAsia="標楷體" w:hAnsi="標楷體" w:hint="eastAsia"/>
                <w:color w:val="000000"/>
                <w:sz w:val="24"/>
                <w:szCs w:val="24"/>
              </w:rPr>
              <w:t>決議方法、議事經過之要領及其結果等內容。</w:t>
            </w:r>
            <w:r w:rsidR="00FA69FF" w:rsidRPr="00026A53">
              <w:rPr>
                <w:rFonts w:ascii="標楷體" w:eastAsia="標楷體" w:hAnsi="標楷體" w:hint="eastAsia"/>
                <w:color w:val="000000"/>
                <w:sz w:val="24"/>
                <w:szCs w:val="24"/>
              </w:rPr>
              <w:t>修正本條第</w:t>
            </w:r>
            <w:r w:rsidR="0000339F">
              <w:rPr>
                <w:rFonts w:ascii="標楷體" w:eastAsia="標楷體" w:hAnsi="標楷體" w:hint="eastAsia"/>
                <w:color w:val="000000"/>
                <w:sz w:val="24"/>
                <w:szCs w:val="24"/>
              </w:rPr>
              <w:t>1</w:t>
            </w:r>
            <w:r w:rsidR="00FA69FF" w:rsidRPr="00026A53">
              <w:rPr>
                <w:rFonts w:ascii="標楷體" w:eastAsia="標楷體" w:hAnsi="標楷體" w:hint="eastAsia"/>
                <w:color w:val="000000"/>
                <w:sz w:val="24"/>
                <w:szCs w:val="24"/>
              </w:rPr>
              <w:t>項，不再區分股東對議案是否無異議，</w:t>
            </w:r>
            <w:proofErr w:type="gramStart"/>
            <w:r w:rsidR="004052E4">
              <w:rPr>
                <w:rFonts w:ascii="標楷體" w:eastAsia="標楷體" w:hAnsi="標楷體" w:hint="eastAsia"/>
                <w:color w:val="000000"/>
                <w:sz w:val="24"/>
                <w:szCs w:val="24"/>
              </w:rPr>
              <w:t>均應依</w:t>
            </w:r>
            <w:proofErr w:type="gramEnd"/>
            <w:r w:rsidR="004052E4">
              <w:rPr>
                <w:rFonts w:ascii="標楷體" w:eastAsia="標楷體" w:hAnsi="標楷體" w:hint="eastAsia"/>
                <w:color w:val="000000"/>
                <w:sz w:val="24"/>
                <w:szCs w:val="24"/>
              </w:rPr>
              <w:t>前述公司法現行規定</w:t>
            </w:r>
            <w:r w:rsidR="003168AC">
              <w:rPr>
                <w:rFonts w:ascii="標楷體" w:eastAsia="標楷體" w:hAnsi="標楷體" w:hint="eastAsia"/>
                <w:color w:val="000000"/>
                <w:sz w:val="24"/>
                <w:szCs w:val="24"/>
              </w:rPr>
              <w:t>，</w:t>
            </w:r>
            <w:r w:rsidR="004052E4" w:rsidRPr="00026A53">
              <w:rPr>
                <w:rFonts w:ascii="標楷體" w:eastAsia="標楷體" w:hAnsi="標楷體" w:cs="細明體"/>
                <w:color w:val="333333"/>
                <w:sz w:val="24"/>
                <w:szCs w:val="24"/>
              </w:rPr>
              <w:t>證券商</w:t>
            </w:r>
            <w:r w:rsidR="004052E4" w:rsidRPr="00026A53">
              <w:rPr>
                <w:rFonts w:ascii="標楷體" w:eastAsia="標楷體" w:hAnsi="標楷體" w:hint="eastAsia"/>
                <w:color w:val="000000"/>
                <w:sz w:val="24"/>
                <w:szCs w:val="24"/>
              </w:rPr>
              <w:t>股東會</w:t>
            </w:r>
            <w:proofErr w:type="gramStart"/>
            <w:r w:rsidR="004052E4" w:rsidRPr="00026A53">
              <w:rPr>
                <w:rFonts w:ascii="標楷體" w:eastAsia="標楷體" w:hAnsi="標楷體" w:hint="eastAsia"/>
                <w:color w:val="000000"/>
                <w:sz w:val="24"/>
                <w:szCs w:val="24"/>
              </w:rPr>
              <w:t>議案均經股東</w:t>
            </w:r>
            <w:proofErr w:type="gramEnd"/>
            <w:r w:rsidR="004052E4" w:rsidRPr="00026A53">
              <w:rPr>
                <w:rFonts w:ascii="標楷體" w:eastAsia="標楷體" w:hAnsi="標楷體" w:hint="eastAsia"/>
                <w:color w:val="000000"/>
                <w:sz w:val="24"/>
                <w:szCs w:val="24"/>
              </w:rPr>
              <w:t>投票表決</w:t>
            </w:r>
            <w:r w:rsidR="003168AC">
              <w:rPr>
                <w:rFonts w:ascii="標楷體" w:eastAsia="標楷體" w:hAnsi="標楷體" w:hint="eastAsia"/>
                <w:color w:val="000000"/>
                <w:sz w:val="24"/>
                <w:szCs w:val="24"/>
              </w:rPr>
              <w:t>。</w:t>
            </w:r>
          </w:p>
        </w:tc>
      </w:tr>
      <w:tr w:rsidR="008936FA" w:rsidRPr="00BC5BCA" w:rsidTr="00AB2902">
        <w:tc>
          <w:tcPr>
            <w:tcW w:w="2787" w:type="dxa"/>
          </w:tcPr>
          <w:p w:rsidR="00F14C4A" w:rsidRPr="00F34F50" w:rsidRDefault="00E60874" w:rsidP="00DD2959">
            <w:pPr>
              <w:rPr>
                <w:rFonts w:ascii="標楷體" w:eastAsia="標楷體" w:hAnsi="標楷體" w:cs="新細明體"/>
                <w:color w:val="000000" w:themeColor="text1"/>
                <w:sz w:val="24"/>
                <w:szCs w:val="24"/>
              </w:rPr>
            </w:pPr>
            <w:hyperlink r:id="rId10" w:history="1">
              <w:r w:rsidR="00F14C4A" w:rsidRPr="00F34F50">
                <w:rPr>
                  <w:rFonts w:ascii="標楷體" w:eastAsia="標楷體" w:hAnsi="標楷體" w:cs="細明體"/>
                  <w:color w:val="000000" w:themeColor="text1"/>
                  <w:sz w:val="24"/>
                  <w:szCs w:val="24"/>
                </w:rPr>
                <w:t>第 12 條</w:t>
              </w:r>
              <w:r w:rsidR="00F14C4A" w:rsidRPr="00F34F50">
                <w:rPr>
                  <w:rFonts w:ascii="標楷體" w:eastAsia="標楷體" w:hAnsi="標楷體" w:cs="新細明體"/>
                  <w:color w:val="000000" w:themeColor="text1"/>
                  <w:sz w:val="24"/>
                  <w:szCs w:val="24"/>
                </w:rPr>
                <w:t xml:space="preserve"> </w:t>
              </w:r>
            </w:hyperlink>
            <w:r w:rsidR="00F14C4A" w:rsidRPr="00F34F50">
              <w:rPr>
                <w:rFonts w:ascii="標楷體" w:eastAsia="標楷體" w:hAnsi="標楷體" w:cs="新細明體"/>
                <w:color w:val="000000" w:themeColor="text1"/>
                <w:sz w:val="24"/>
                <w:szCs w:val="24"/>
              </w:rPr>
              <w:tab/>
            </w:r>
          </w:p>
          <w:p w:rsidR="00621443" w:rsidRPr="00F34F50" w:rsidRDefault="00621443" w:rsidP="00BC5BCA">
            <w:pPr>
              <w:pStyle w:val="HTML"/>
              <w:ind w:firstLineChars="200" w:firstLine="480"/>
              <w:jc w:val="both"/>
              <w:rPr>
                <w:rFonts w:ascii="標楷體" w:eastAsia="標楷體" w:hAnsi="標楷體" w:cs="Times New Roman"/>
                <w:color w:val="000000" w:themeColor="text1"/>
                <w:sz w:val="24"/>
              </w:rPr>
            </w:pPr>
            <w:r w:rsidRPr="00F34F50">
              <w:rPr>
                <w:rFonts w:ascii="標楷體" w:eastAsia="標楷體" w:hAnsi="標楷體" w:hint="eastAsia"/>
                <w:color w:val="000000" w:themeColor="text1"/>
                <w:sz w:val="24"/>
              </w:rPr>
              <w:t>（</w:t>
            </w:r>
            <w:r w:rsidR="00A67136" w:rsidRPr="00F34F50">
              <w:rPr>
                <w:rFonts w:ascii="標楷體" w:eastAsia="標楷體" w:hAnsi="標楷體" w:hint="eastAsia"/>
                <w:color w:val="000000" w:themeColor="text1"/>
                <w:sz w:val="24"/>
              </w:rPr>
              <w:t>同現行條文</w:t>
            </w:r>
            <w:r w:rsidRPr="00F34F50">
              <w:rPr>
                <w:rFonts w:ascii="標楷體" w:eastAsia="標楷體" w:hAnsi="標楷體" w:cs="Times New Roman" w:hint="eastAsia"/>
                <w:color w:val="000000" w:themeColor="text1"/>
                <w:sz w:val="24"/>
              </w:rPr>
              <w:t>）</w:t>
            </w:r>
          </w:p>
          <w:p w:rsidR="00A67136" w:rsidRPr="00F34F50" w:rsidRDefault="00A67136" w:rsidP="00BC5BCA">
            <w:pPr>
              <w:pStyle w:val="HTML"/>
              <w:ind w:firstLineChars="200" w:firstLine="480"/>
              <w:jc w:val="both"/>
              <w:rPr>
                <w:rFonts w:ascii="標楷體" w:eastAsia="標楷體" w:hAnsi="標楷體" w:cs="Times New Roman"/>
                <w:color w:val="000000" w:themeColor="text1"/>
                <w:sz w:val="24"/>
              </w:rPr>
            </w:pPr>
          </w:p>
          <w:p w:rsidR="00A67136" w:rsidRPr="00F34F50" w:rsidRDefault="00A67136" w:rsidP="00BC5BCA">
            <w:pPr>
              <w:pStyle w:val="HTML"/>
              <w:ind w:firstLineChars="200" w:firstLine="480"/>
              <w:jc w:val="both"/>
              <w:rPr>
                <w:rFonts w:ascii="標楷體" w:eastAsia="標楷體" w:hAnsi="標楷體" w:cs="Times New Roman"/>
                <w:color w:val="000000" w:themeColor="text1"/>
                <w:sz w:val="24"/>
              </w:rPr>
            </w:pPr>
          </w:p>
          <w:p w:rsidR="00A67136" w:rsidRPr="00F34F50" w:rsidRDefault="00A67136" w:rsidP="00BC5BCA">
            <w:pPr>
              <w:pStyle w:val="HTML"/>
              <w:ind w:firstLineChars="200" w:firstLine="480"/>
              <w:jc w:val="both"/>
              <w:rPr>
                <w:rFonts w:ascii="標楷體" w:eastAsia="標楷體" w:hAnsi="標楷體" w:cs="Times New Roman"/>
                <w:color w:val="000000" w:themeColor="text1"/>
                <w:sz w:val="24"/>
              </w:rPr>
            </w:pPr>
          </w:p>
          <w:p w:rsidR="00BC5BCA" w:rsidRPr="00F34F50" w:rsidRDefault="00BC5BCA" w:rsidP="00BC5BCA">
            <w:pPr>
              <w:pStyle w:val="HTML"/>
              <w:ind w:firstLineChars="200" w:firstLine="480"/>
              <w:jc w:val="both"/>
              <w:rPr>
                <w:rFonts w:ascii="標楷體" w:eastAsia="標楷體" w:hAnsi="標楷體" w:cs="Times New Roman"/>
                <w:color w:val="000000" w:themeColor="text1"/>
                <w:sz w:val="24"/>
              </w:rPr>
            </w:pPr>
          </w:p>
          <w:p w:rsidR="00BC5BCA" w:rsidRPr="00F34F50" w:rsidRDefault="00BC5BCA" w:rsidP="00BC5BCA">
            <w:pPr>
              <w:pStyle w:val="HTML"/>
              <w:ind w:firstLineChars="200" w:firstLine="480"/>
              <w:jc w:val="both"/>
              <w:rPr>
                <w:rFonts w:ascii="標楷體" w:eastAsia="標楷體" w:hAnsi="標楷體" w:cs="Times New Roman"/>
                <w:color w:val="000000" w:themeColor="text1"/>
                <w:sz w:val="24"/>
              </w:rPr>
            </w:pPr>
          </w:p>
          <w:p w:rsidR="00A67136" w:rsidRPr="00F34F50" w:rsidRDefault="00A67136" w:rsidP="00BC5BCA">
            <w:pPr>
              <w:pStyle w:val="HTML"/>
              <w:ind w:firstLineChars="200" w:firstLine="480"/>
              <w:jc w:val="both"/>
              <w:rPr>
                <w:rFonts w:ascii="標楷體" w:eastAsia="標楷體" w:hAnsi="標楷體" w:cs="Times New Roman"/>
                <w:color w:val="000000" w:themeColor="text1"/>
                <w:sz w:val="24"/>
              </w:rPr>
            </w:pPr>
          </w:p>
          <w:p w:rsidR="00A67136" w:rsidRPr="00F34F50" w:rsidRDefault="00A67136" w:rsidP="00BC5BCA">
            <w:pPr>
              <w:pStyle w:val="HTML"/>
              <w:ind w:firstLineChars="200" w:firstLine="480"/>
              <w:jc w:val="both"/>
              <w:rPr>
                <w:rFonts w:ascii="標楷體" w:eastAsia="標楷體" w:hAnsi="標楷體" w:cs="Times New Roman"/>
                <w:color w:val="000000" w:themeColor="text1"/>
                <w:sz w:val="24"/>
              </w:rPr>
            </w:pPr>
          </w:p>
          <w:p w:rsidR="00A67136" w:rsidRPr="00F34F50" w:rsidRDefault="00A67136" w:rsidP="00BC5BCA">
            <w:pPr>
              <w:pStyle w:val="HTML"/>
              <w:ind w:firstLineChars="200" w:firstLine="480"/>
              <w:jc w:val="both"/>
              <w:rPr>
                <w:rFonts w:ascii="標楷體" w:eastAsia="標楷體" w:hAnsi="標楷體"/>
                <w:color w:val="000000" w:themeColor="text1"/>
                <w:sz w:val="24"/>
              </w:rPr>
            </w:pPr>
          </w:p>
          <w:p w:rsidR="00F14C4A" w:rsidRPr="00F34F50" w:rsidRDefault="00F14C4A" w:rsidP="00F14C4A">
            <w:pPr>
              <w:rPr>
                <w:rFonts w:ascii="標楷體" w:eastAsia="標楷體" w:hAnsi="標楷體"/>
                <w:color w:val="000000" w:themeColor="text1"/>
                <w:sz w:val="24"/>
                <w:szCs w:val="24"/>
                <w:u w:val="single"/>
              </w:rPr>
            </w:pPr>
            <w:r w:rsidRPr="00F34F50">
              <w:rPr>
                <w:rFonts w:ascii="標楷體" w:eastAsia="標楷體" w:hAnsi="標楷體"/>
                <w:color w:val="000000" w:themeColor="text1"/>
                <w:sz w:val="24"/>
                <w:szCs w:val="24"/>
                <w:u w:val="single"/>
              </w:rPr>
              <w:t>證券商發生管理階層收購（Management Buyout，MBO）時，除應依相關法令規定辦理外，宜組成客觀獨立審議委員會審議收購價格及收購計畫之合理性等，並注意資訊公開規定。</w:t>
            </w:r>
          </w:p>
          <w:p w:rsidR="00805E72" w:rsidRPr="00F34F50" w:rsidRDefault="00805E72" w:rsidP="00F14C4A">
            <w:pPr>
              <w:rPr>
                <w:rFonts w:ascii="標楷體" w:eastAsia="標楷體" w:hAnsi="標楷體"/>
                <w:color w:val="000000" w:themeColor="text1"/>
                <w:sz w:val="24"/>
                <w:szCs w:val="24"/>
                <w:u w:val="single"/>
              </w:rPr>
            </w:pPr>
            <w:r w:rsidRPr="00F34F50">
              <w:rPr>
                <w:rFonts w:ascii="標楷體" w:eastAsia="標楷體" w:hAnsi="標楷體"/>
                <w:color w:val="000000" w:themeColor="text1"/>
                <w:sz w:val="24"/>
                <w:szCs w:val="24"/>
                <w:u w:val="single"/>
              </w:rPr>
              <w:t>證券商處理前項相關事宜之人員，應注意利益衝突及迴避情事。</w:t>
            </w:r>
          </w:p>
          <w:p w:rsidR="008936FA" w:rsidRPr="00F34F50" w:rsidRDefault="005B4A8D" w:rsidP="005B4A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F34F50">
              <w:rPr>
                <w:rFonts w:ascii="標楷體" w:eastAsia="標楷體" w:hAnsi="標楷體" w:cs="細明體"/>
                <w:color w:val="000000" w:themeColor="text1"/>
                <w:sz w:val="24"/>
                <w:szCs w:val="24"/>
              </w:rPr>
              <w:t>證券商於執行投資時，宜考量被投資標的發行公</w:t>
            </w:r>
            <w:r w:rsidRPr="00F34F50">
              <w:rPr>
                <w:rFonts w:ascii="標楷體" w:eastAsia="標楷體" w:hAnsi="標楷體" w:cs="細明體"/>
                <w:color w:val="000000" w:themeColor="text1"/>
                <w:sz w:val="24"/>
                <w:szCs w:val="24"/>
              </w:rPr>
              <w:lastRenderedPageBreak/>
              <w:t>司之公司治理情形，以為投資參考之規範。</w:t>
            </w:r>
          </w:p>
        </w:tc>
        <w:tc>
          <w:tcPr>
            <w:tcW w:w="2850" w:type="dxa"/>
          </w:tcPr>
          <w:p w:rsidR="00E650BF" w:rsidRPr="00F34F50" w:rsidRDefault="00E60874" w:rsidP="00DD2959">
            <w:pPr>
              <w:rPr>
                <w:rFonts w:ascii="標楷體" w:eastAsia="標楷體" w:hAnsi="標楷體" w:cs="新細明體"/>
                <w:color w:val="000000" w:themeColor="text1"/>
                <w:sz w:val="24"/>
                <w:szCs w:val="24"/>
              </w:rPr>
            </w:pPr>
            <w:hyperlink r:id="rId11" w:history="1">
              <w:r w:rsidR="00E650BF" w:rsidRPr="00F34F50">
                <w:rPr>
                  <w:rFonts w:ascii="標楷體" w:eastAsia="標楷體" w:hAnsi="標楷體" w:cs="細明體"/>
                  <w:color w:val="000000" w:themeColor="text1"/>
                  <w:sz w:val="24"/>
                  <w:szCs w:val="24"/>
                </w:rPr>
                <w:t>第 12 條</w:t>
              </w:r>
              <w:r w:rsidR="00E650BF" w:rsidRPr="00F34F50">
                <w:rPr>
                  <w:rFonts w:ascii="標楷體" w:eastAsia="標楷體" w:hAnsi="標楷體" w:cs="新細明體"/>
                  <w:color w:val="000000" w:themeColor="text1"/>
                  <w:sz w:val="24"/>
                  <w:szCs w:val="24"/>
                </w:rPr>
                <w:t xml:space="preserve"> </w:t>
              </w:r>
            </w:hyperlink>
            <w:r w:rsidR="00E650BF" w:rsidRPr="00F34F50">
              <w:rPr>
                <w:rFonts w:ascii="標楷體" w:eastAsia="標楷體" w:hAnsi="標楷體" w:cs="新細明體"/>
                <w:color w:val="000000" w:themeColor="text1"/>
                <w:sz w:val="24"/>
                <w:szCs w:val="24"/>
              </w:rPr>
              <w:tab/>
            </w:r>
          </w:p>
          <w:p w:rsidR="00F14C4A" w:rsidRPr="00F34F50" w:rsidRDefault="00A67136" w:rsidP="00A67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F34F50">
              <w:rPr>
                <w:rFonts w:ascii="標楷體" w:eastAsia="標楷體" w:hAnsi="標楷體" w:cs="細明體"/>
                <w:color w:val="000000" w:themeColor="text1"/>
                <w:sz w:val="24"/>
                <w:szCs w:val="24"/>
              </w:rPr>
              <w:t>證券商取得或處分資產、從事衍生性金融商品交易、資金貸與他人、為他人背書或提供保證等重大財務業務行為，應依相關法令規定辦理，並訂定相關作業程序，提報股東會通過，以維護股東權益。</w:t>
            </w:r>
          </w:p>
          <w:p w:rsidR="00F14C4A" w:rsidRPr="00F34F50" w:rsidRDefault="00A67136" w:rsidP="00F14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F34F50">
              <w:rPr>
                <w:rFonts w:ascii="標楷體" w:eastAsia="標楷體" w:hAnsi="標楷體" w:hint="eastAsia"/>
                <w:color w:val="000000" w:themeColor="text1"/>
                <w:sz w:val="24"/>
                <w:szCs w:val="24"/>
                <w:u w:val="single"/>
              </w:rPr>
              <w:t>（本項新增）</w:t>
            </w:r>
          </w:p>
          <w:p w:rsidR="00F14C4A" w:rsidRPr="00F34F50" w:rsidRDefault="00F14C4A" w:rsidP="00F14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p>
          <w:p w:rsidR="00F14C4A" w:rsidRPr="00F34F50" w:rsidRDefault="00F14C4A" w:rsidP="00F14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p>
          <w:p w:rsidR="00F14C4A" w:rsidRPr="00F34F50" w:rsidRDefault="00F14C4A" w:rsidP="00F14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p>
          <w:p w:rsidR="00F14C4A" w:rsidRPr="00F34F50" w:rsidRDefault="00F14C4A" w:rsidP="00F14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p>
          <w:p w:rsidR="008936FA" w:rsidRPr="00F34F50" w:rsidRDefault="008936FA" w:rsidP="005746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p>
          <w:p w:rsidR="00A67136" w:rsidRPr="00F34F50" w:rsidRDefault="00A67136" w:rsidP="005746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p>
          <w:p w:rsidR="00BC5BCA" w:rsidRPr="00F34F50" w:rsidRDefault="00BC5BCA" w:rsidP="005746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A67136" w:rsidRPr="00F34F50" w:rsidRDefault="00A67136" w:rsidP="005746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r w:rsidRPr="00F34F50">
              <w:rPr>
                <w:rFonts w:ascii="標楷體" w:eastAsia="標楷體" w:hAnsi="標楷體" w:hint="eastAsia"/>
                <w:color w:val="000000" w:themeColor="text1"/>
                <w:sz w:val="24"/>
                <w:szCs w:val="24"/>
                <w:u w:val="single"/>
              </w:rPr>
              <w:t>（本項新增）</w:t>
            </w:r>
          </w:p>
          <w:p w:rsidR="00A67136" w:rsidRPr="00F34F50" w:rsidRDefault="00A67136" w:rsidP="005746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A67136" w:rsidRPr="00F34F50" w:rsidRDefault="00A67136" w:rsidP="005746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A67136" w:rsidRPr="00F34F50" w:rsidRDefault="005B4A8D" w:rsidP="005B4A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F34F50">
              <w:rPr>
                <w:rFonts w:ascii="標楷體" w:eastAsia="標楷體" w:hAnsi="標楷體" w:cs="細明體"/>
                <w:color w:val="000000" w:themeColor="text1"/>
                <w:sz w:val="24"/>
                <w:szCs w:val="24"/>
              </w:rPr>
              <w:t>證券商於執行投資時，宜考量被投資標的發行公</w:t>
            </w:r>
            <w:r w:rsidRPr="00F34F50">
              <w:rPr>
                <w:rFonts w:ascii="標楷體" w:eastAsia="標楷體" w:hAnsi="標楷體" w:cs="細明體"/>
                <w:color w:val="000000" w:themeColor="text1"/>
                <w:sz w:val="24"/>
                <w:szCs w:val="24"/>
              </w:rPr>
              <w:lastRenderedPageBreak/>
              <w:t>司之公司治理情形，以為投資參考之規範。</w:t>
            </w:r>
          </w:p>
        </w:tc>
        <w:tc>
          <w:tcPr>
            <w:tcW w:w="2725" w:type="dxa"/>
          </w:tcPr>
          <w:p w:rsidR="008936FA" w:rsidRPr="00BC5BCA" w:rsidRDefault="008936FA" w:rsidP="00FA4F0B">
            <w:pPr>
              <w:rPr>
                <w:rFonts w:ascii="標楷體" w:eastAsia="標楷體" w:hAnsi="標楷體"/>
                <w:sz w:val="24"/>
                <w:szCs w:val="24"/>
              </w:rPr>
            </w:pPr>
          </w:p>
          <w:p w:rsidR="007C10C7" w:rsidRDefault="00805E72" w:rsidP="007C10C7">
            <w:pPr>
              <w:ind w:left="480" w:hangingChars="200" w:hanging="480"/>
              <w:jc w:val="both"/>
              <w:rPr>
                <w:rFonts w:ascii="標楷體" w:eastAsia="標楷體" w:hAnsi="標楷體" w:cs="細明體"/>
                <w:color w:val="333333"/>
                <w:sz w:val="24"/>
              </w:rPr>
            </w:pPr>
            <w:r w:rsidRPr="00BC5BCA">
              <w:rPr>
                <w:rFonts w:ascii="標楷體" w:eastAsia="標楷體" w:hAnsi="標楷體"/>
                <w:kern w:val="16"/>
                <w:sz w:val="24"/>
                <w:szCs w:val="24"/>
              </w:rPr>
              <w:t>一、</w:t>
            </w:r>
            <w:r w:rsidR="007C10C7" w:rsidRPr="00F82A69">
              <w:rPr>
                <w:rFonts w:ascii="標楷體" w:eastAsia="標楷體" w:hAnsi="標楷體" w:cs="細明體" w:hint="eastAsia"/>
                <w:color w:val="333333"/>
                <w:sz w:val="24"/>
              </w:rPr>
              <w:t>參照</w:t>
            </w:r>
            <w:r w:rsidR="007C10C7" w:rsidRPr="00F82A69">
              <w:rPr>
                <w:rFonts w:ascii="標楷體" w:eastAsia="標楷體" w:hAnsi="標楷體" w:cs="細明體"/>
                <w:color w:val="333333"/>
                <w:sz w:val="24"/>
              </w:rPr>
              <w:t>上市上櫃公司治理實務守則</w:t>
            </w:r>
            <w:r w:rsidR="007C10C7">
              <w:rPr>
                <w:rFonts w:ascii="標楷體" w:eastAsia="標楷體" w:hAnsi="標楷體" w:cs="細明體"/>
                <w:color w:val="333333"/>
                <w:sz w:val="24"/>
              </w:rPr>
              <w:t>，</w:t>
            </w:r>
            <w:r w:rsidR="007C10C7">
              <w:rPr>
                <w:rFonts w:ascii="標楷體" w:eastAsia="標楷體" w:hAnsi="標楷體" w:cs="細明體" w:hint="eastAsia"/>
                <w:color w:val="333333"/>
                <w:sz w:val="24"/>
              </w:rPr>
              <w:t>增訂本條第2、3項，有關</w:t>
            </w:r>
            <w:r w:rsidR="007C10C7" w:rsidRPr="00F82A69">
              <w:rPr>
                <w:rFonts w:ascii="標楷體" w:eastAsia="標楷體" w:hAnsi="標楷體" w:cs="細明體"/>
                <w:color w:val="333333"/>
                <w:sz w:val="24"/>
              </w:rPr>
              <w:t>證券商發生管理階層收購</w:t>
            </w:r>
            <w:r w:rsidR="007C10C7" w:rsidRPr="00F82A69">
              <w:rPr>
                <w:rFonts w:ascii="標楷體" w:eastAsia="標楷體" w:hAnsi="標楷體" w:cs="細明體" w:hint="eastAsia"/>
                <w:color w:val="333333"/>
                <w:sz w:val="24"/>
              </w:rPr>
              <w:t>事宜：</w:t>
            </w:r>
          </w:p>
          <w:p w:rsidR="00605F2E" w:rsidRPr="00BC5BCA" w:rsidRDefault="007C10C7" w:rsidP="007C10C7">
            <w:pPr>
              <w:ind w:left="480" w:hangingChars="200" w:hanging="480"/>
              <w:jc w:val="both"/>
              <w:rPr>
                <w:rFonts w:ascii="標楷體" w:eastAsia="標楷體" w:hAnsi="標楷體"/>
                <w:kern w:val="16"/>
                <w:sz w:val="24"/>
                <w:szCs w:val="24"/>
              </w:rPr>
            </w:pPr>
            <w:r>
              <w:rPr>
                <w:rFonts w:ascii="標楷體" w:eastAsia="標楷體" w:hAnsi="標楷體" w:hint="eastAsia"/>
                <w:kern w:val="16"/>
                <w:sz w:val="24"/>
                <w:szCs w:val="24"/>
              </w:rPr>
              <w:t>1.</w:t>
            </w:r>
            <w:r w:rsidR="00805E72" w:rsidRPr="00BC5BCA">
              <w:rPr>
                <w:rFonts w:ascii="標楷體" w:eastAsia="標楷體" w:hAnsi="標楷體"/>
                <w:kern w:val="16"/>
                <w:sz w:val="24"/>
                <w:szCs w:val="24"/>
              </w:rPr>
              <w:t>按</w:t>
            </w:r>
            <w:r w:rsidR="00805E72" w:rsidRPr="00BC5BCA">
              <w:rPr>
                <w:rFonts w:ascii="標楷體" w:eastAsia="標楷體" w:hAnsi="標楷體"/>
                <w:sz w:val="24"/>
                <w:szCs w:val="24"/>
              </w:rPr>
              <w:t>管理階層收購</w:t>
            </w:r>
            <w:r w:rsidR="00805E72" w:rsidRPr="00BC5BCA">
              <w:rPr>
                <w:rFonts w:ascii="標楷體" w:eastAsia="標楷體" w:hAnsi="標楷體"/>
                <w:kern w:val="16"/>
                <w:sz w:val="24"/>
                <w:szCs w:val="24"/>
              </w:rPr>
              <w:t>（Management Buyout，MBO）為目前</w:t>
            </w:r>
            <w:proofErr w:type="gramStart"/>
            <w:r w:rsidR="00805E72" w:rsidRPr="00BC5BCA">
              <w:rPr>
                <w:rFonts w:ascii="標楷體" w:eastAsia="標楷體" w:hAnsi="標楷體"/>
                <w:kern w:val="16"/>
                <w:sz w:val="24"/>
                <w:szCs w:val="24"/>
              </w:rPr>
              <w:t>併</w:t>
            </w:r>
            <w:proofErr w:type="gramEnd"/>
            <w:r w:rsidR="00805E72" w:rsidRPr="00BC5BCA">
              <w:rPr>
                <w:rFonts w:ascii="標楷體" w:eastAsia="標楷體" w:hAnsi="標楷體"/>
                <w:kern w:val="16"/>
                <w:sz w:val="24"/>
                <w:szCs w:val="24"/>
              </w:rPr>
              <w:t>購實務常用方式之一，其通常為公司管理階層獲得外界(如私募股權基金)支持後，對方自公開市場收購公司高比例的股權，甚至全部股權。因此，管理階層收購</w:t>
            </w:r>
            <w:r w:rsidR="00805E72" w:rsidRPr="00BC5BCA">
              <w:rPr>
                <w:rFonts w:ascii="標楷體" w:eastAsia="標楷體" w:hAnsi="標楷體"/>
                <w:sz w:val="24"/>
                <w:szCs w:val="24"/>
              </w:rPr>
              <w:t>對股東權益將造成重大影響，雖然異議股東享有股份收買請求權，惟若能於</w:t>
            </w:r>
            <w:proofErr w:type="gramStart"/>
            <w:r w:rsidR="00805E72" w:rsidRPr="00BC5BCA">
              <w:rPr>
                <w:rFonts w:ascii="標楷體" w:eastAsia="標楷體" w:hAnsi="標楷體"/>
                <w:sz w:val="24"/>
                <w:szCs w:val="24"/>
              </w:rPr>
              <w:t>併</w:t>
            </w:r>
            <w:proofErr w:type="gramEnd"/>
            <w:r w:rsidR="00805E72" w:rsidRPr="00BC5BCA">
              <w:rPr>
                <w:rFonts w:ascii="標楷體" w:eastAsia="標楷體" w:hAnsi="標楷體"/>
                <w:sz w:val="24"/>
                <w:szCs w:val="24"/>
              </w:rPr>
              <w:t>購過程中建立</w:t>
            </w:r>
            <w:r w:rsidR="00805E72" w:rsidRPr="00BC5BCA">
              <w:rPr>
                <w:rFonts w:ascii="標楷體" w:eastAsia="標楷體" w:hAnsi="標楷體"/>
                <w:sz w:val="24"/>
                <w:szCs w:val="24"/>
              </w:rPr>
              <w:lastRenderedPageBreak/>
              <w:t>機制對收購價格及收購計畫之合理性進行評估、審議，且使</w:t>
            </w:r>
            <w:proofErr w:type="gramStart"/>
            <w:r w:rsidR="00805E72" w:rsidRPr="00BC5BCA">
              <w:rPr>
                <w:rFonts w:ascii="標楷體" w:eastAsia="標楷體" w:hAnsi="標楷體"/>
                <w:sz w:val="24"/>
                <w:szCs w:val="24"/>
              </w:rPr>
              <w:t>併</w:t>
            </w:r>
            <w:proofErr w:type="gramEnd"/>
            <w:r w:rsidR="00805E72" w:rsidRPr="00BC5BCA">
              <w:rPr>
                <w:rFonts w:ascii="標楷體" w:eastAsia="標楷體" w:hAnsi="標楷體"/>
                <w:sz w:val="24"/>
                <w:szCs w:val="24"/>
              </w:rPr>
              <w:t>購資訊透明化，應較能保障股東權益</w:t>
            </w:r>
            <w:r w:rsidR="00805E72" w:rsidRPr="00BC5BCA">
              <w:rPr>
                <w:rFonts w:ascii="標楷體" w:eastAsia="標楷體" w:hAnsi="標楷體"/>
                <w:kern w:val="16"/>
                <w:sz w:val="24"/>
                <w:szCs w:val="24"/>
              </w:rPr>
              <w:t>，</w:t>
            </w:r>
            <w:proofErr w:type="gramStart"/>
            <w:r w:rsidR="00BE74B5" w:rsidRPr="00BC5BCA">
              <w:rPr>
                <w:rFonts w:ascii="標楷體" w:eastAsia="標楷體" w:hAnsi="標楷體"/>
                <w:kern w:val="16"/>
                <w:sz w:val="24"/>
                <w:szCs w:val="24"/>
              </w:rPr>
              <w:t>爰</w:t>
            </w:r>
            <w:proofErr w:type="gramEnd"/>
            <w:r w:rsidR="006175A6" w:rsidRPr="00BE74B5">
              <w:rPr>
                <w:rFonts w:ascii="標楷體" w:eastAsia="標楷體" w:hAnsi="標楷體" w:hint="eastAsia"/>
                <w:sz w:val="24"/>
                <w:szCs w:val="24"/>
              </w:rPr>
              <w:t>參照</w:t>
            </w:r>
            <w:r w:rsidR="006175A6" w:rsidRPr="00BE74B5">
              <w:rPr>
                <w:rFonts w:ascii="標楷體" w:eastAsia="標楷體" w:hAnsi="標楷體"/>
                <w:sz w:val="24"/>
                <w:szCs w:val="24"/>
              </w:rPr>
              <w:t>上市上櫃公司治理實務守則</w:t>
            </w:r>
            <w:r w:rsidR="006175A6" w:rsidRPr="00BE74B5">
              <w:rPr>
                <w:rFonts w:ascii="標楷體" w:eastAsia="標楷體" w:hAnsi="標楷體" w:hint="eastAsia"/>
                <w:sz w:val="24"/>
                <w:szCs w:val="24"/>
              </w:rPr>
              <w:t>，</w:t>
            </w:r>
            <w:r w:rsidR="00805E72" w:rsidRPr="00BE74B5">
              <w:rPr>
                <w:rFonts w:ascii="標楷體" w:eastAsia="標楷體" w:hAnsi="標楷體"/>
                <w:sz w:val="24"/>
                <w:szCs w:val="24"/>
              </w:rPr>
              <w:t>增訂第</w:t>
            </w:r>
            <w:r w:rsidRPr="00BE74B5">
              <w:rPr>
                <w:rFonts w:ascii="標楷體" w:eastAsia="標楷體" w:hAnsi="標楷體" w:hint="eastAsia"/>
                <w:sz w:val="24"/>
                <w:szCs w:val="24"/>
              </w:rPr>
              <w:t>2</w:t>
            </w:r>
            <w:r w:rsidR="00805E72" w:rsidRPr="00BE74B5">
              <w:rPr>
                <w:rFonts w:ascii="標楷體" w:eastAsia="標楷體" w:hAnsi="標楷體"/>
                <w:sz w:val="24"/>
                <w:szCs w:val="24"/>
              </w:rPr>
              <w:t>項。</w:t>
            </w:r>
          </w:p>
          <w:p w:rsidR="00605F2E" w:rsidRPr="005F23D4" w:rsidRDefault="007C10C7" w:rsidP="00BC5BCA">
            <w:pPr>
              <w:ind w:left="480" w:hangingChars="200" w:hanging="480"/>
              <w:jc w:val="both"/>
              <w:rPr>
                <w:rFonts w:ascii="標楷體" w:eastAsia="標楷體" w:hAnsi="標楷體"/>
                <w:sz w:val="24"/>
                <w:szCs w:val="24"/>
              </w:rPr>
            </w:pPr>
            <w:r w:rsidRPr="005F23D4">
              <w:rPr>
                <w:rFonts w:ascii="標楷體" w:eastAsia="標楷體" w:hAnsi="標楷體" w:hint="eastAsia"/>
                <w:sz w:val="24"/>
                <w:szCs w:val="24"/>
              </w:rPr>
              <w:t>2.</w:t>
            </w:r>
            <w:r w:rsidR="005F23D4">
              <w:rPr>
                <w:rFonts w:ascii="標楷體" w:eastAsia="標楷體" w:hAnsi="標楷體" w:hint="eastAsia"/>
                <w:sz w:val="24"/>
                <w:szCs w:val="24"/>
              </w:rPr>
              <w:t xml:space="preserve">  </w:t>
            </w:r>
            <w:r w:rsidR="00805E72" w:rsidRPr="005F23D4">
              <w:rPr>
                <w:rFonts w:ascii="標楷體" w:eastAsia="標楷體" w:hAnsi="標楷體"/>
                <w:sz w:val="24"/>
                <w:szCs w:val="24"/>
              </w:rPr>
              <w:t>另</w:t>
            </w:r>
            <w:r w:rsidR="00805E72" w:rsidRPr="00BC5BCA">
              <w:rPr>
                <w:rFonts w:ascii="標楷體" w:eastAsia="標楷體" w:hAnsi="標楷體"/>
                <w:sz w:val="24"/>
                <w:szCs w:val="24"/>
              </w:rPr>
              <w:t>證券商</w:t>
            </w:r>
            <w:r w:rsidR="00805E72" w:rsidRPr="005F23D4">
              <w:rPr>
                <w:rFonts w:ascii="標楷體" w:eastAsia="標楷體" w:hAnsi="標楷體"/>
                <w:sz w:val="24"/>
                <w:szCs w:val="24"/>
              </w:rPr>
              <w:t>對於管理階層收購之處理，於過程中應注意是否有利益衝突情事，</w:t>
            </w:r>
            <w:proofErr w:type="gramStart"/>
            <w:r w:rsidR="00805E72" w:rsidRPr="005F23D4">
              <w:rPr>
                <w:rFonts w:ascii="標楷體" w:eastAsia="標楷體" w:hAnsi="標楷體"/>
                <w:sz w:val="24"/>
                <w:szCs w:val="24"/>
              </w:rPr>
              <w:t>爰</w:t>
            </w:r>
            <w:proofErr w:type="gramEnd"/>
            <w:r w:rsidR="00805E72" w:rsidRPr="005F23D4">
              <w:rPr>
                <w:rFonts w:ascii="標楷體" w:eastAsia="標楷體" w:hAnsi="標楷體"/>
                <w:sz w:val="24"/>
                <w:szCs w:val="24"/>
              </w:rPr>
              <w:t>增訂第</w:t>
            </w:r>
            <w:r w:rsidRPr="005F23D4">
              <w:rPr>
                <w:rFonts w:ascii="標楷體" w:eastAsia="標楷體" w:hAnsi="標楷體" w:hint="eastAsia"/>
                <w:sz w:val="24"/>
                <w:szCs w:val="24"/>
              </w:rPr>
              <w:t>3</w:t>
            </w:r>
            <w:r w:rsidR="00805E72" w:rsidRPr="005F23D4">
              <w:rPr>
                <w:rFonts w:ascii="標楷體" w:eastAsia="標楷體" w:hAnsi="標楷體"/>
                <w:sz w:val="24"/>
                <w:szCs w:val="24"/>
              </w:rPr>
              <w:t>項。</w:t>
            </w:r>
          </w:p>
          <w:p w:rsidR="00FC4540" w:rsidRPr="00BC5BCA" w:rsidRDefault="00605F2E" w:rsidP="00BC5BCA">
            <w:pPr>
              <w:ind w:left="480" w:hangingChars="200" w:hanging="480"/>
              <w:jc w:val="both"/>
              <w:rPr>
                <w:rFonts w:ascii="標楷體" w:eastAsia="標楷體" w:hAnsi="標楷體"/>
                <w:sz w:val="24"/>
                <w:szCs w:val="24"/>
              </w:rPr>
            </w:pPr>
            <w:r w:rsidRPr="00BC5BCA">
              <w:rPr>
                <w:rFonts w:ascii="標楷體" w:eastAsia="標楷體" w:hAnsi="標楷體" w:hint="eastAsia"/>
                <w:kern w:val="16"/>
                <w:sz w:val="24"/>
                <w:szCs w:val="24"/>
              </w:rPr>
              <w:t>三、</w:t>
            </w:r>
            <w:r w:rsidR="003E3D16" w:rsidRPr="00BC5BCA">
              <w:rPr>
                <w:rFonts w:ascii="標楷體" w:eastAsia="標楷體" w:hAnsi="標楷體" w:cs="細明體" w:hint="eastAsia"/>
                <w:color w:val="333333"/>
                <w:sz w:val="24"/>
                <w:szCs w:val="24"/>
              </w:rPr>
              <w:t>原第</w:t>
            </w:r>
            <w:r w:rsidR="007C10C7">
              <w:rPr>
                <w:rFonts w:ascii="標楷體" w:eastAsia="標楷體" w:hAnsi="標楷體" w:cs="細明體" w:hint="eastAsia"/>
                <w:color w:val="333333"/>
                <w:sz w:val="24"/>
                <w:szCs w:val="24"/>
              </w:rPr>
              <w:t>2</w:t>
            </w:r>
            <w:r w:rsidR="003E3D16" w:rsidRPr="00BC5BCA">
              <w:rPr>
                <w:rFonts w:ascii="標楷體" w:eastAsia="標楷體" w:hAnsi="標楷體" w:cs="細明體" w:hint="eastAsia"/>
                <w:color w:val="333333"/>
                <w:sz w:val="24"/>
                <w:szCs w:val="24"/>
              </w:rPr>
              <w:t>項調整項次為第4項。</w:t>
            </w:r>
          </w:p>
        </w:tc>
      </w:tr>
      <w:tr w:rsidR="001D4F9A" w:rsidRPr="002B6CD1" w:rsidTr="00AB2902">
        <w:tc>
          <w:tcPr>
            <w:tcW w:w="2787" w:type="dxa"/>
          </w:tcPr>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新細明體"/>
                <w:color w:val="333333"/>
                <w:sz w:val="24"/>
                <w:szCs w:val="24"/>
              </w:rPr>
              <w:lastRenderedPageBreak/>
              <w:t xml:space="preserve">第 20-1 條 </w:t>
            </w:r>
            <w:r w:rsidRPr="001D4F9A">
              <w:rPr>
                <w:rFonts w:ascii="標楷體" w:eastAsia="標楷體" w:hAnsi="標楷體" w:cs="新細明體"/>
                <w:color w:val="333333"/>
                <w:sz w:val="24"/>
                <w:szCs w:val="24"/>
              </w:rPr>
              <w:tab/>
            </w:r>
            <w:r w:rsidRPr="001D4F9A">
              <w:rPr>
                <w:rFonts w:ascii="標楷體" w:eastAsia="標楷體" w:hAnsi="標楷體" w:cs="新細明體"/>
                <w:color w:val="333333"/>
                <w:sz w:val="24"/>
                <w:szCs w:val="24"/>
              </w:rPr>
              <w:tab/>
            </w:r>
            <w:r w:rsidRPr="001D4F9A">
              <w:rPr>
                <w:rFonts w:ascii="標楷體" w:eastAsia="標楷體" w:hAnsi="標楷體" w:cs="細明體"/>
                <w:color w:val="333333"/>
                <w:sz w:val="24"/>
                <w:szCs w:val="24"/>
              </w:rPr>
              <w:t>為達成公司治理之目標，證券商董事會之主要任務如下：</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為達成公司治理之目標，證券商董事會之主要任務如下：</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一、訂定有效及適當之</w:t>
            </w:r>
            <w:proofErr w:type="gramStart"/>
            <w:r w:rsidRPr="001D4F9A">
              <w:rPr>
                <w:rFonts w:ascii="標楷體" w:eastAsia="標楷體" w:hAnsi="標楷體" w:cs="細明體"/>
                <w:color w:val="333333"/>
                <w:sz w:val="24"/>
                <w:szCs w:val="24"/>
              </w:rPr>
              <w:t>內</w:t>
            </w:r>
            <w:proofErr w:type="gramEnd"/>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部控制制度。</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二、選擇及監督經理人。</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三、審閱公司之管理決策</w:t>
            </w:r>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及營運計畫，並監督</w:t>
            </w:r>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其執行情形。</w:t>
            </w:r>
          </w:p>
          <w:p w:rsidR="001D4F9A" w:rsidRPr="001D4F9A" w:rsidRDefault="001D4F9A" w:rsidP="00AB29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ascii="標楷體" w:eastAsia="標楷體" w:hAnsi="標楷體" w:cs="細明體"/>
                <w:color w:val="333333"/>
                <w:sz w:val="24"/>
                <w:szCs w:val="24"/>
              </w:rPr>
            </w:pPr>
            <w:r w:rsidRPr="001D4F9A">
              <w:rPr>
                <w:rFonts w:ascii="標楷體" w:eastAsia="標楷體" w:hAnsi="標楷體" w:cs="細明體"/>
                <w:color w:val="333333"/>
                <w:sz w:val="24"/>
                <w:szCs w:val="24"/>
              </w:rPr>
              <w:t>四、審閱公司之財務目標，並監督其達成情形。</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五、監督公司之營運結</w:t>
            </w:r>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果。</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六、經理人及業務人員之</w:t>
            </w:r>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績效考核及酬金標</w:t>
            </w:r>
            <w:r>
              <w:rPr>
                <w:rFonts w:ascii="標楷體" w:eastAsia="標楷體" w:hAnsi="標楷體" w:cs="細明體" w:hint="eastAsia"/>
                <w:color w:val="333333"/>
                <w:sz w:val="24"/>
                <w:szCs w:val="24"/>
              </w:rPr>
              <w:br/>
              <w:t xml:space="preserve">    </w:t>
            </w:r>
            <w:proofErr w:type="gramStart"/>
            <w:r w:rsidRPr="001D4F9A">
              <w:rPr>
                <w:rFonts w:ascii="標楷體" w:eastAsia="標楷體" w:hAnsi="標楷體" w:cs="細明體"/>
                <w:color w:val="333333"/>
                <w:sz w:val="24"/>
                <w:szCs w:val="24"/>
              </w:rPr>
              <w:t>準</w:t>
            </w:r>
            <w:proofErr w:type="gramEnd"/>
            <w:r w:rsidRPr="001D4F9A">
              <w:rPr>
                <w:rFonts w:ascii="標楷體" w:eastAsia="標楷體" w:hAnsi="標楷體" w:cs="細明體"/>
                <w:color w:val="333333"/>
                <w:sz w:val="24"/>
                <w:szCs w:val="24"/>
              </w:rPr>
              <w:t>，及董事之酬金結</w:t>
            </w:r>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構與制度。</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七、監督及處理</w:t>
            </w:r>
            <w:proofErr w:type="gramStart"/>
            <w:r w:rsidRPr="001D4F9A">
              <w:rPr>
                <w:rFonts w:ascii="標楷體" w:eastAsia="標楷體" w:hAnsi="標楷體" w:cs="細明體"/>
                <w:color w:val="333333"/>
                <w:sz w:val="24"/>
                <w:szCs w:val="24"/>
              </w:rPr>
              <w:t>公司所面</w:t>
            </w:r>
            <w:proofErr w:type="gramEnd"/>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臨之風險。</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八、確保公司遵循相關法</w:t>
            </w:r>
            <w:r>
              <w:rPr>
                <w:rFonts w:ascii="標楷體" w:eastAsia="標楷體" w:hAnsi="標楷體" w:cs="細明體" w:hint="eastAsia"/>
                <w:color w:val="333333"/>
                <w:sz w:val="24"/>
                <w:szCs w:val="24"/>
              </w:rPr>
              <w:br/>
            </w:r>
            <w:r>
              <w:rPr>
                <w:rFonts w:ascii="標楷體" w:eastAsia="標楷體" w:hAnsi="標楷體" w:cs="細明體" w:hint="eastAsia"/>
                <w:color w:val="333333"/>
                <w:sz w:val="24"/>
                <w:szCs w:val="24"/>
              </w:rPr>
              <w:lastRenderedPageBreak/>
              <w:t xml:space="preserve">    </w:t>
            </w:r>
            <w:proofErr w:type="gramStart"/>
            <w:r w:rsidRPr="001D4F9A">
              <w:rPr>
                <w:rFonts w:ascii="標楷體" w:eastAsia="標楷體" w:hAnsi="標楷體" w:cs="細明體"/>
                <w:color w:val="333333"/>
                <w:sz w:val="24"/>
                <w:szCs w:val="24"/>
              </w:rPr>
              <w:t>規</w:t>
            </w:r>
            <w:proofErr w:type="gramEnd"/>
            <w:r w:rsidRPr="001D4F9A">
              <w:rPr>
                <w:rFonts w:ascii="標楷體" w:eastAsia="標楷體" w:hAnsi="標楷體" w:cs="細明體"/>
                <w:color w:val="333333"/>
                <w:sz w:val="24"/>
                <w:szCs w:val="24"/>
              </w:rPr>
              <w:t>。</w:t>
            </w:r>
          </w:p>
          <w:p w:rsid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九、規劃公司未來發展方</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color w:val="333333"/>
                <w:sz w:val="24"/>
                <w:szCs w:val="24"/>
              </w:rPr>
            </w:pPr>
            <w:r w:rsidRPr="001D4F9A">
              <w:rPr>
                <w:rFonts w:ascii="標楷體" w:eastAsia="標楷體" w:hAnsi="標楷體" w:cs="細明體"/>
                <w:color w:val="333333"/>
                <w:sz w:val="24"/>
                <w:szCs w:val="24"/>
              </w:rPr>
              <w:t>向。</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rPr>
                <w:rFonts w:ascii="標楷體" w:eastAsia="標楷體" w:hAnsi="標楷體" w:cs="細明體"/>
                <w:color w:val="333333"/>
                <w:sz w:val="24"/>
                <w:szCs w:val="24"/>
              </w:rPr>
            </w:pPr>
            <w:r w:rsidRPr="001D4F9A">
              <w:rPr>
                <w:rFonts w:ascii="標楷體" w:eastAsia="標楷體" w:hAnsi="標楷體" w:cs="細明體"/>
                <w:color w:val="333333"/>
                <w:sz w:val="24"/>
                <w:szCs w:val="24"/>
              </w:rPr>
              <w:t>十、建立與維持公司形象</w:t>
            </w:r>
            <w:r>
              <w:rPr>
                <w:rFonts w:ascii="標楷體" w:eastAsia="標楷體" w:hAnsi="標楷體" w:cs="細明體" w:hint="eastAsia"/>
                <w:color w:val="333333"/>
                <w:sz w:val="24"/>
                <w:szCs w:val="24"/>
              </w:rPr>
              <w:br/>
            </w:r>
            <w:r w:rsidRPr="001D4F9A">
              <w:rPr>
                <w:rFonts w:ascii="標楷體" w:eastAsia="標楷體" w:hAnsi="標楷體" w:cs="細明體"/>
                <w:color w:val="333333"/>
                <w:sz w:val="24"/>
                <w:szCs w:val="24"/>
              </w:rPr>
              <w:t>及善盡社會責任。</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Chars="250" w:hanging="600"/>
              <w:rPr>
                <w:rFonts w:ascii="標楷體" w:eastAsia="標楷體" w:hAnsi="標楷體" w:cs="細明體"/>
                <w:color w:val="333333"/>
                <w:sz w:val="24"/>
                <w:szCs w:val="24"/>
              </w:rPr>
            </w:pPr>
            <w:r w:rsidRPr="001D4F9A">
              <w:rPr>
                <w:rFonts w:ascii="標楷體" w:eastAsia="標楷體" w:hAnsi="標楷體" w:cs="細明體"/>
                <w:color w:val="333333"/>
                <w:sz w:val="24"/>
                <w:szCs w:val="24"/>
              </w:rPr>
              <w:t>十一、選任會計師或律師</w:t>
            </w:r>
            <w:r>
              <w:rPr>
                <w:rFonts w:ascii="標楷體" w:eastAsia="標楷體" w:hAnsi="標楷體" w:cs="細明體" w:hint="eastAsia"/>
                <w:color w:val="333333"/>
                <w:sz w:val="24"/>
                <w:szCs w:val="24"/>
              </w:rPr>
              <w:br/>
            </w:r>
            <w:r w:rsidRPr="001D4F9A">
              <w:rPr>
                <w:rFonts w:ascii="標楷體" w:eastAsia="標楷體" w:hAnsi="標楷體" w:cs="細明體"/>
                <w:color w:val="333333"/>
                <w:sz w:val="24"/>
                <w:szCs w:val="24"/>
              </w:rPr>
              <w:t>等專家。</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ascii="標楷體" w:eastAsia="標楷體" w:hAnsi="標楷體" w:cs="細明體"/>
                <w:color w:val="333333"/>
                <w:sz w:val="24"/>
                <w:szCs w:val="24"/>
              </w:rPr>
            </w:pPr>
            <w:r w:rsidRPr="001D4F9A">
              <w:rPr>
                <w:rFonts w:ascii="標楷體" w:eastAsia="標楷體" w:hAnsi="標楷體" w:cs="細明體"/>
                <w:color w:val="333333"/>
                <w:sz w:val="24"/>
                <w:szCs w:val="24"/>
              </w:rPr>
              <w:t>十二、維護投資人之權</w:t>
            </w:r>
            <w:r>
              <w:rPr>
                <w:rFonts w:ascii="標楷體" w:eastAsia="標楷體" w:hAnsi="標楷體" w:cs="細明體" w:hint="eastAsia"/>
                <w:color w:val="333333"/>
                <w:sz w:val="24"/>
                <w:szCs w:val="24"/>
              </w:rPr>
              <w:br/>
            </w:r>
            <w:r w:rsidRPr="001D4F9A">
              <w:rPr>
                <w:rFonts w:ascii="標楷體" w:eastAsia="標楷體" w:hAnsi="標楷體" w:cs="細明體"/>
                <w:color w:val="333333"/>
                <w:sz w:val="24"/>
                <w:szCs w:val="24"/>
              </w:rPr>
              <w:t>益。</w:t>
            </w:r>
          </w:p>
          <w:p w:rsidR="001D4F9A" w:rsidRPr="001D4F9A" w:rsidRDefault="001D4F9A" w:rsidP="00B37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Cs w:val="24"/>
              </w:rPr>
            </w:pPr>
          </w:p>
        </w:tc>
        <w:tc>
          <w:tcPr>
            <w:tcW w:w="2850" w:type="dxa"/>
          </w:tcPr>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新細明體"/>
                <w:color w:val="333333"/>
                <w:sz w:val="24"/>
                <w:szCs w:val="24"/>
              </w:rPr>
              <w:lastRenderedPageBreak/>
              <w:t xml:space="preserve">第 20-1 條 </w:t>
            </w:r>
            <w:r w:rsidRPr="001D4F9A">
              <w:rPr>
                <w:rFonts w:ascii="標楷體" w:eastAsia="標楷體" w:hAnsi="標楷體" w:cs="新細明體"/>
                <w:color w:val="333333"/>
                <w:sz w:val="24"/>
                <w:szCs w:val="24"/>
              </w:rPr>
              <w:tab/>
            </w:r>
            <w:r w:rsidRPr="001D4F9A">
              <w:rPr>
                <w:rFonts w:ascii="標楷體" w:eastAsia="標楷體" w:hAnsi="標楷體" w:cs="新細明體"/>
                <w:color w:val="333333"/>
                <w:sz w:val="24"/>
                <w:szCs w:val="24"/>
              </w:rPr>
              <w:tab/>
            </w:r>
            <w:r w:rsidRPr="001D4F9A">
              <w:rPr>
                <w:rFonts w:ascii="標楷體" w:eastAsia="標楷體" w:hAnsi="標楷體" w:cs="細明體"/>
                <w:color w:val="333333"/>
                <w:sz w:val="24"/>
                <w:szCs w:val="24"/>
              </w:rPr>
              <w:t>為達成公司治理之目標，證券商董事會之主要任務如下：</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為達成公司治理之目標，證券商董事會之主要任務如下：</w:t>
            </w:r>
          </w:p>
          <w:p w:rsidR="00C94709"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一、訂定有效及適當之</w:t>
            </w:r>
          </w:p>
          <w:p w:rsidR="001D4F9A" w:rsidRPr="001D4F9A" w:rsidRDefault="001D4F9A" w:rsidP="00C94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color w:val="333333"/>
                <w:sz w:val="24"/>
                <w:szCs w:val="24"/>
              </w:rPr>
            </w:pPr>
            <w:r w:rsidRPr="001D4F9A">
              <w:rPr>
                <w:rFonts w:ascii="標楷體" w:eastAsia="標楷體" w:hAnsi="標楷體" w:cs="細明體"/>
                <w:color w:val="333333"/>
                <w:sz w:val="24"/>
                <w:szCs w:val="24"/>
              </w:rPr>
              <w:t>內部控制制度。</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二、選擇及監督經理人。</w:t>
            </w:r>
          </w:p>
          <w:p w:rsid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三、審閱公司之管理決</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Pr>
                <w:rFonts w:ascii="標楷體" w:eastAsia="標楷體" w:hAnsi="標楷體" w:cs="細明體" w:hint="eastAsia"/>
                <w:color w:val="333333"/>
                <w:sz w:val="24"/>
                <w:szCs w:val="24"/>
              </w:rPr>
              <w:t xml:space="preserve">    </w:t>
            </w:r>
            <w:r w:rsidRPr="001D4F9A">
              <w:rPr>
                <w:rFonts w:ascii="標楷體" w:eastAsia="標楷體" w:hAnsi="標楷體" w:cs="細明體"/>
                <w:color w:val="333333"/>
                <w:sz w:val="24"/>
                <w:szCs w:val="24"/>
              </w:rPr>
              <w:t>策及營運計畫，並</w:t>
            </w:r>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監督其執行情形。</w:t>
            </w:r>
          </w:p>
          <w:p w:rsid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四、審閱公司之財務目</w:t>
            </w:r>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標，並監督其達成</w:t>
            </w:r>
            <w:r w:rsidR="00AB2902" w:rsidRPr="001D4F9A">
              <w:rPr>
                <w:rFonts w:ascii="標楷體" w:eastAsia="標楷體" w:hAnsi="標楷體" w:cs="細明體"/>
                <w:color w:val="333333"/>
                <w:sz w:val="24"/>
                <w:szCs w:val="24"/>
              </w:rPr>
              <w:t>情</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標楷體" w:eastAsia="標楷體" w:hAnsi="標楷體" w:cs="細明體"/>
                <w:color w:val="333333"/>
                <w:sz w:val="24"/>
                <w:szCs w:val="24"/>
              </w:rPr>
            </w:pPr>
            <w:r w:rsidRPr="001D4F9A">
              <w:rPr>
                <w:rFonts w:ascii="標楷體" w:eastAsia="標楷體" w:hAnsi="標楷體" w:cs="細明體"/>
                <w:color w:val="333333"/>
                <w:sz w:val="24"/>
                <w:szCs w:val="24"/>
              </w:rPr>
              <w:t>形。</w:t>
            </w:r>
          </w:p>
          <w:p w:rsid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五、監督公司之營運結</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Pr>
                <w:rFonts w:ascii="標楷體" w:eastAsia="標楷體" w:hAnsi="標楷體" w:cs="細明體" w:hint="eastAsia"/>
                <w:color w:val="333333"/>
                <w:sz w:val="24"/>
                <w:szCs w:val="24"/>
              </w:rPr>
              <w:t xml:space="preserve">    </w:t>
            </w:r>
            <w:r w:rsidRPr="001D4F9A">
              <w:rPr>
                <w:rFonts w:ascii="標楷體" w:eastAsia="標楷體" w:hAnsi="標楷體" w:cs="細明體"/>
                <w:color w:val="333333"/>
                <w:sz w:val="24"/>
                <w:szCs w:val="24"/>
              </w:rPr>
              <w:t>果。</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六、經理人及業務人員</w:t>
            </w:r>
            <w:r w:rsidR="00AB2902" w:rsidRPr="001D4F9A">
              <w:rPr>
                <w:rFonts w:ascii="標楷體" w:eastAsia="標楷體" w:hAnsi="標楷體" w:cs="細明體"/>
                <w:color w:val="333333"/>
                <w:sz w:val="24"/>
                <w:szCs w:val="24"/>
              </w:rPr>
              <w:t>之</w:t>
            </w:r>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績效考核及酬金</w:t>
            </w:r>
            <w:r w:rsidR="00AB2902" w:rsidRPr="001D4F9A">
              <w:rPr>
                <w:rFonts w:ascii="標楷體" w:eastAsia="標楷體" w:hAnsi="標楷體" w:cs="細明體"/>
                <w:color w:val="333333"/>
                <w:sz w:val="24"/>
                <w:szCs w:val="24"/>
              </w:rPr>
              <w:t>標</w:t>
            </w:r>
            <w:r>
              <w:rPr>
                <w:rFonts w:ascii="標楷體" w:eastAsia="標楷體" w:hAnsi="標楷體" w:cs="細明體" w:hint="eastAsia"/>
                <w:color w:val="333333"/>
                <w:sz w:val="24"/>
                <w:szCs w:val="24"/>
              </w:rPr>
              <w:br/>
              <w:t xml:space="preserve">    </w:t>
            </w:r>
            <w:proofErr w:type="gramStart"/>
            <w:r w:rsidRPr="001D4F9A">
              <w:rPr>
                <w:rFonts w:ascii="標楷體" w:eastAsia="標楷體" w:hAnsi="標楷體" w:cs="細明體"/>
                <w:color w:val="333333"/>
                <w:sz w:val="24"/>
                <w:szCs w:val="24"/>
              </w:rPr>
              <w:t>準</w:t>
            </w:r>
            <w:proofErr w:type="gramEnd"/>
            <w:r w:rsidRPr="001D4F9A">
              <w:rPr>
                <w:rFonts w:ascii="標楷體" w:eastAsia="標楷體" w:hAnsi="標楷體" w:cs="細明體"/>
                <w:color w:val="333333"/>
                <w:sz w:val="24"/>
                <w:szCs w:val="24"/>
              </w:rPr>
              <w:t>，及董事之酬</w:t>
            </w:r>
            <w:r w:rsidR="00AB2902" w:rsidRPr="001D4F9A">
              <w:rPr>
                <w:rFonts w:ascii="標楷體" w:eastAsia="標楷體" w:hAnsi="標楷體" w:cs="細明體"/>
                <w:color w:val="333333"/>
                <w:sz w:val="24"/>
                <w:szCs w:val="24"/>
              </w:rPr>
              <w:t>金結</w:t>
            </w:r>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構與制度。</w:t>
            </w:r>
          </w:p>
          <w:p w:rsid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七、監督及處理公司所</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Pr>
                <w:rFonts w:ascii="標楷體" w:eastAsia="標楷體" w:hAnsi="標楷體" w:cs="細明體" w:hint="eastAsia"/>
                <w:color w:val="333333"/>
                <w:sz w:val="24"/>
                <w:szCs w:val="24"/>
              </w:rPr>
              <w:t xml:space="preserve">    </w:t>
            </w:r>
            <w:r w:rsidRPr="001D4F9A">
              <w:rPr>
                <w:rFonts w:ascii="標楷體" w:eastAsia="標楷體" w:hAnsi="標楷體" w:cs="細明體"/>
                <w:color w:val="333333"/>
                <w:sz w:val="24"/>
                <w:szCs w:val="24"/>
              </w:rPr>
              <w:t>面臨之風險。</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八、確保公司遵循相關</w:t>
            </w:r>
            <w:r w:rsidR="00AB2902" w:rsidRPr="001D4F9A">
              <w:rPr>
                <w:rFonts w:ascii="標楷體" w:eastAsia="標楷體" w:hAnsi="標楷體" w:cs="細明體"/>
                <w:color w:val="333333"/>
                <w:sz w:val="24"/>
                <w:szCs w:val="24"/>
              </w:rPr>
              <w:t>法</w:t>
            </w:r>
            <w:r>
              <w:rPr>
                <w:rFonts w:ascii="標楷體" w:eastAsia="標楷體" w:hAnsi="標楷體" w:cs="細明體" w:hint="eastAsia"/>
                <w:color w:val="333333"/>
                <w:sz w:val="24"/>
                <w:szCs w:val="24"/>
              </w:rPr>
              <w:br/>
            </w:r>
            <w:r>
              <w:rPr>
                <w:rFonts w:ascii="標楷體" w:eastAsia="標楷體" w:hAnsi="標楷體" w:cs="細明體" w:hint="eastAsia"/>
                <w:color w:val="333333"/>
                <w:sz w:val="24"/>
                <w:szCs w:val="24"/>
              </w:rPr>
              <w:lastRenderedPageBreak/>
              <w:t xml:space="preserve">    </w:t>
            </w:r>
            <w:proofErr w:type="gramStart"/>
            <w:r w:rsidRPr="001D4F9A">
              <w:rPr>
                <w:rFonts w:ascii="標楷體" w:eastAsia="標楷體" w:hAnsi="標楷體" w:cs="細明體"/>
                <w:color w:val="333333"/>
                <w:sz w:val="24"/>
                <w:szCs w:val="24"/>
              </w:rPr>
              <w:t>規</w:t>
            </w:r>
            <w:proofErr w:type="gramEnd"/>
            <w:r w:rsidRPr="001D4F9A">
              <w:rPr>
                <w:rFonts w:ascii="標楷體" w:eastAsia="標楷體" w:hAnsi="標楷體" w:cs="細明體"/>
                <w:color w:val="333333"/>
                <w:sz w:val="24"/>
                <w:szCs w:val="24"/>
              </w:rPr>
              <w:t>。</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九、規劃公司未來發展</w:t>
            </w:r>
            <w:r w:rsidR="00AB2902" w:rsidRPr="001D4F9A">
              <w:rPr>
                <w:rFonts w:ascii="標楷體" w:eastAsia="標楷體" w:hAnsi="標楷體" w:cs="細明體"/>
                <w:color w:val="333333"/>
                <w:sz w:val="24"/>
                <w:szCs w:val="24"/>
              </w:rPr>
              <w:t>方</w:t>
            </w:r>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向。</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十、建立與維持公司形</w:t>
            </w:r>
            <w:r w:rsidR="00AB2902" w:rsidRPr="001D4F9A">
              <w:rPr>
                <w:rFonts w:ascii="標楷體" w:eastAsia="標楷體" w:hAnsi="標楷體" w:cs="細明體"/>
                <w:color w:val="333333"/>
                <w:sz w:val="24"/>
                <w:szCs w:val="24"/>
              </w:rPr>
              <w:t>象</w:t>
            </w:r>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及善盡社會責任。</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十一、選任</w:t>
            </w:r>
            <w:proofErr w:type="gramStart"/>
            <w:r w:rsidRPr="001D4F9A">
              <w:rPr>
                <w:rFonts w:ascii="標楷體" w:eastAsia="標楷體" w:hAnsi="標楷體" w:cs="細明體"/>
                <w:color w:val="333333"/>
                <w:sz w:val="24"/>
                <w:szCs w:val="24"/>
              </w:rPr>
              <w:t>會計師或律</w:t>
            </w:r>
            <w:proofErr w:type="gramEnd"/>
            <w:r>
              <w:rPr>
                <w:rFonts w:ascii="標楷體" w:eastAsia="標楷體" w:hAnsi="標楷體" w:cs="細明體" w:hint="eastAsia"/>
                <w:color w:val="333333"/>
                <w:sz w:val="24"/>
                <w:szCs w:val="24"/>
              </w:rPr>
              <w:br/>
              <w:t xml:space="preserve">      </w:t>
            </w:r>
            <w:r w:rsidRPr="001D4F9A">
              <w:rPr>
                <w:rFonts w:ascii="標楷體" w:eastAsia="標楷體" w:hAnsi="標楷體" w:cs="細明體"/>
                <w:color w:val="333333"/>
                <w:sz w:val="24"/>
                <w:szCs w:val="24"/>
              </w:rPr>
              <w:t>師等專家。</w:t>
            </w:r>
          </w:p>
          <w:p w:rsid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1D4F9A">
              <w:rPr>
                <w:rFonts w:ascii="標楷體" w:eastAsia="標楷體" w:hAnsi="標楷體" w:cs="細明體"/>
                <w:color w:val="333333"/>
                <w:sz w:val="24"/>
                <w:szCs w:val="24"/>
              </w:rPr>
              <w:t>十二、維護投資人之權</w:t>
            </w:r>
          </w:p>
          <w:p w:rsidR="001D4F9A" w:rsidRPr="001D4F9A" w:rsidRDefault="001D4F9A" w:rsidP="001D4F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rPr>
                <w:rFonts w:ascii="標楷體" w:eastAsia="標楷體" w:hAnsi="標楷體" w:cs="細明體"/>
                <w:color w:val="333333"/>
                <w:sz w:val="24"/>
                <w:szCs w:val="24"/>
              </w:rPr>
            </w:pPr>
            <w:r w:rsidRPr="001D4F9A">
              <w:rPr>
                <w:rFonts w:ascii="標楷體" w:eastAsia="標楷體" w:hAnsi="標楷體" w:cs="細明體"/>
                <w:color w:val="333333"/>
                <w:sz w:val="24"/>
                <w:szCs w:val="24"/>
              </w:rPr>
              <w:t>益。</w:t>
            </w:r>
          </w:p>
          <w:p w:rsidR="001D4F9A" w:rsidRDefault="001D4F9A" w:rsidP="001D4F9A">
            <w:pPr>
              <w:widowControl/>
              <w:tabs>
                <w:tab w:val="left" w:pos="945"/>
                <w:tab w:val="left" w:pos="951"/>
              </w:tabs>
              <w:rPr>
                <w:rFonts w:ascii="標楷體" w:eastAsia="標楷體" w:hAnsi="標楷體" w:cs="細明體"/>
                <w:color w:val="333333"/>
                <w:sz w:val="24"/>
                <w:szCs w:val="24"/>
                <w:u w:val="single"/>
              </w:rPr>
            </w:pPr>
            <w:r w:rsidRPr="001D4F9A">
              <w:rPr>
                <w:rFonts w:ascii="標楷體" w:eastAsia="標楷體" w:hAnsi="標楷體" w:cs="細明體"/>
                <w:color w:val="333333"/>
                <w:sz w:val="24"/>
                <w:szCs w:val="24"/>
                <w:u w:val="single"/>
              </w:rPr>
              <w:t>十三、確保公司遵循相</w:t>
            </w:r>
          </w:p>
          <w:p w:rsidR="001D4F9A" w:rsidRPr="001D4F9A" w:rsidRDefault="001D4F9A" w:rsidP="00346189">
            <w:pPr>
              <w:widowControl/>
              <w:tabs>
                <w:tab w:val="left" w:pos="945"/>
                <w:tab w:val="left" w:pos="951"/>
              </w:tabs>
              <w:rPr>
                <w:rFonts w:ascii="標楷體" w:eastAsia="標楷體" w:hAnsi="標楷體" w:cs="細明體"/>
                <w:color w:val="333333"/>
                <w:szCs w:val="24"/>
              </w:rPr>
            </w:pPr>
            <w:r w:rsidRPr="00380D6A">
              <w:rPr>
                <w:rFonts w:ascii="標楷體" w:eastAsia="標楷體" w:hAnsi="標楷體" w:cs="細明體" w:hint="eastAsia"/>
                <w:color w:val="333333"/>
                <w:sz w:val="24"/>
                <w:szCs w:val="24"/>
              </w:rPr>
              <w:t xml:space="preserve">      </w:t>
            </w:r>
            <w:r w:rsidRPr="001D4F9A">
              <w:rPr>
                <w:rFonts w:ascii="標楷體" w:eastAsia="標楷體" w:hAnsi="標楷體" w:cs="細明體"/>
                <w:color w:val="333333"/>
                <w:sz w:val="24"/>
                <w:szCs w:val="24"/>
                <w:u w:val="single"/>
              </w:rPr>
              <w:t>關法規。</w:t>
            </w:r>
          </w:p>
        </w:tc>
        <w:tc>
          <w:tcPr>
            <w:tcW w:w="2725" w:type="dxa"/>
          </w:tcPr>
          <w:p w:rsidR="00C94709" w:rsidRDefault="00C94709" w:rsidP="00FA4F0B">
            <w:pPr>
              <w:rPr>
                <w:rFonts w:ascii="標楷體" w:eastAsia="標楷體" w:hAnsi="標楷體"/>
                <w:sz w:val="24"/>
                <w:szCs w:val="24"/>
              </w:rPr>
            </w:pPr>
          </w:p>
          <w:p w:rsidR="001D4F9A" w:rsidRPr="001D4F9A" w:rsidRDefault="001D4F9A" w:rsidP="00FA4F0B">
            <w:pPr>
              <w:rPr>
                <w:rFonts w:ascii="標楷體" w:eastAsia="標楷體" w:hAnsi="標楷體"/>
                <w:sz w:val="24"/>
                <w:szCs w:val="24"/>
              </w:rPr>
            </w:pPr>
            <w:r w:rsidRPr="001D4F9A">
              <w:rPr>
                <w:rFonts w:ascii="標楷體" w:eastAsia="標楷體" w:hAnsi="標楷體" w:hint="eastAsia"/>
                <w:sz w:val="24"/>
                <w:szCs w:val="24"/>
              </w:rPr>
              <w:t>本條第8款及第13款文字重複，爰刪除第</w:t>
            </w:r>
            <w:r>
              <w:rPr>
                <w:rFonts w:ascii="標楷體" w:eastAsia="標楷體" w:hAnsi="標楷體" w:hint="eastAsia"/>
                <w:sz w:val="24"/>
                <w:szCs w:val="24"/>
              </w:rPr>
              <w:t>13</w:t>
            </w:r>
            <w:r w:rsidRPr="001D4F9A">
              <w:rPr>
                <w:rFonts w:ascii="標楷體" w:eastAsia="標楷體" w:hAnsi="標楷體" w:hint="eastAsia"/>
                <w:sz w:val="24"/>
                <w:szCs w:val="24"/>
              </w:rPr>
              <w:t>款</w:t>
            </w:r>
          </w:p>
        </w:tc>
      </w:tr>
      <w:tr w:rsidR="00B37D57" w:rsidRPr="002B6CD1" w:rsidTr="00AB2902">
        <w:tc>
          <w:tcPr>
            <w:tcW w:w="2787" w:type="dxa"/>
          </w:tcPr>
          <w:p w:rsidR="00B37D57" w:rsidRPr="002B6CD1" w:rsidRDefault="00B37D57" w:rsidP="00B37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2B6CD1">
              <w:rPr>
                <w:rFonts w:ascii="標楷體" w:eastAsia="標楷體" w:hAnsi="標楷體" w:cs="細明體"/>
                <w:color w:val="333333"/>
                <w:sz w:val="24"/>
                <w:szCs w:val="24"/>
              </w:rPr>
              <w:lastRenderedPageBreak/>
              <w:t>第 21 條</w:t>
            </w:r>
          </w:p>
          <w:p w:rsidR="00B37D57" w:rsidRPr="002B6CD1" w:rsidRDefault="00B37D57" w:rsidP="00C65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2B6CD1">
              <w:rPr>
                <w:rFonts w:ascii="標楷體" w:eastAsia="標楷體" w:hAnsi="標楷體" w:cs="細明體"/>
                <w:color w:val="333333"/>
                <w:sz w:val="24"/>
                <w:szCs w:val="24"/>
              </w:rPr>
              <w:t>證券商應制定公平、公正、公開之董事選任程序，</w:t>
            </w:r>
            <w:r w:rsidRPr="002B6CD1">
              <w:rPr>
                <w:rFonts w:ascii="標楷體" w:eastAsia="標楷體" w:hAnsi="標楷體" w:hint="eastAsia"/>
                <w:sz w:val="24"/>
                <w:szCs w:val="24"/>
                <w:u w:val="single"/>
              </w:rPr>
              <w:t>並應依公司法之規定</w:t>
            </w:r>
            <w:r w:rsidRPr="002B6CD1">
              <w:rPr>
                <w:rFonts w:ascii="標楷體" w:eastAsia="標楷體" w:hAnsi="標楷體" w:cs="細明體"/>
                <w:color w:val="333333"/>
                <w:sz w:val="24"/>
                <w:szCs w:val="24"/>
              </w:rPr>
              <w:t>採用累積投票制度以充分反應股東意見。</w:t>
            </w:r>
          </w:p>
          <w:p w:rsidR="002B6CD1" w:rsidRDefault="002B6CD1" w:rsidP="00C65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p w:rsidR="00F50A73" w:rsidRPr="002B6CD1" w:rsidRDefault="002B6CD1" w:rsidP="00C65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Pr>
                <w:rFonts w:ascii="標楷體" w:eastAsia="標楷體" w:hAnsi="標楷體" w:hint="eastAsia"/>
                <w:sz w:val="24"/>
                <w:szCs w:val="24"/>
              </w:rPr>
              <w:t xml:space="preserve">  </w:t>
            </w:r>
            <w:r w:rsidR="00F50A73" w:rsidRPr="002B6CD1">
              <w:rPr>
                <w:rFonts w:ascii="標楷體" w:eastAsia="標楷體" w:hAnsi="標楷體" w:hint="eastAsia"/>
                <w:sz w:val="24"/>
                <w:szCs w:val="24"/>
              </w:rPr>
              <w:t>以下略</w:t>
            </w:r>
          </w:p>
        </w:tc>
        <w:tc>
          <w:tcPr>
            <w:tcW w:w="2850" w:type="dxa"/>
          </w:tcPr>
          <w:p w:rsidR="00B37D57" w:rsidRPr="002B6CD1" w:rsidRDefault="00B37D57" w:rsidP="00B37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2B6CD1">
              <w:rPr>
                <w:rFonts w:ascii="標楷體" w:eastAsia="標楷體" w:hAnsi="標楷體" w:cs="細明體"/>
                <w:color w:val="333333"/>
                <w:sz w:val="24"/>
                <w:szCs w:val="24"/>
              </w:rPr>
              <w:t>第 21 條</w:t>
            </w:r>
          </w:p>
          <w:p w:rsidR="00B37D57" w:rsidRPr="002B6CD1" w:rsidRDefault="00B37D57" w:rsidP="00B37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2B6CD1">
              <w:rPr>
                <w:rFonts w:ascii="標楷體" w:eastAsia="標楷體" w:hAnsi="標楷體" w:cs="細明體"/>
                <w:color w:val="333333"/>
                <w:sz w:val="24"/>
                <w:szCs w:val="24"/>
              </w:rPr>
              <w:t>證券商應制定公平、公正、公開之董事選任程序，</w:t>
            </w:r>
            <w:r w:rsidRPr="002B6CD1">
              <w:rPr>
                <w:rFonts w:ascii="標楷體" w:eastAsia="標楷體" w:hAnsi="標楷體" w:cs="細明體"/>
                <w:color w:val="333333"/>
                <w:sz w:val="24"/>
                <w:szCs w:val="24"/>
                <w:u w:val="single"/>
              </w:rPr>
              <w:t>除章程另有規定外，</w:t>
            </w:r>
            <w:r w:rsidRPr="002B6CD1">
              <w:rPr>
                <w:rFonts w:ascii="標楷體" w:eastAsia="標楷體" w:hAnsi="標楷體" w:cs="細明體"/>
                <w:color w:val="333333"/>
                <w:sz w:val="24"/>
                <w:szCs w:val="24"/>
              </w:rPr>
              <w:t>應採用累積投票制度以充分反應股東意見。</w:t>
            </w:r>
          </w:p>
          <w:p w:rsidR="00B83632" w:rsidRDefault="002B6CD1" w:rsidP="00B37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Pr>
                <w:rFonts w:ascii="標楷體" w:eastAsia="標楷體" w:hAnsi="標楷體" w:hint="eastAsia"/>
                <w:sz w:val="24"/>
                <w:szCs w:val="24"/>
              </w:rPr>
              <w:t xml:space="preserve">  </w:t>
            </w:r>
          </w:p>
          <w:p w:rsidR="00F50A73" w:rsidRPr="002B6CD1" w:rsidRDefault="00F50A73" w:rsidP="00B37D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2B6CD1">
              <w:rPr>
                <w:rFonts w:ascii="標楷體" w:eastAsia="標楷體" w:hAnsi="標楷體" w:hint="eastAsia"/>
                <w:sz w:val="24"/>
                <w:szCs w:val="24"/>
              </w:rPr>
              <w:t>以下略</w:t>
            </w:r>
          </w:p>
        </w:tc>
        <w:tc>
          <w:tcPr>
            <w:tcW w:w="2725" w:type="dxa"/>
          </w:tcPr>
          <w:p w:rsidR="00D248FB" w:rsidRPr="002B6CD1" w:rsidRDefault="00D248FB" w:rsidP="00FA4F0B">
            <w:pPr>
              <w:rPr>
                <w:rFonts w:ascii="標楷體" w:eastAsia="標楷體" w:hAnsi="標楷體"/>
                <w:b/>
                <w:sz w:val="24"/>
                <w:szCs w:val="24"/>
              </w:rPr>
            </w:pPr>
          </w:p>
          <w:p w:rsidR="00B37D57" w:rsidRPr="002B6CD1" w:rsidRDefault="00DB1671" w:rsidP="00DB16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F82A69">
              <w:rPr>
                <w:rFonts w:ascii="標楷體" w:eastAsia="標楷體" w:hAnsi="標楷體" w:cs="細明體" w:hint="eastAsia"/>
                <w:color w:val="333333"/>
                <w:sz w:val="24"/>
              </w:rPr>
              <w:t>參照</w:t>
            </w:r>
            <w:r w:rsidRPr="00F82A69">
              <w:rPr>
                <w:rFonts w:ascii="標楷體" w:eastAsia="標楷體" w:hAnsi="標楷體" w:cs="細明體"/>
                <w:color w:val="333333"/>
                <w:sz w:val="24"/>
              </w:rPr>
              <w:t>上市上櫃公司治理實務守則</w:t>
            </w:r>
            <w:r w:rsidR="00107B15">
              <w:rPr>
                <w:rFonts w:ascii="標楷體" w:eastAsia="標楷體" w:hAnsi="標楷體" w:cs="細明體"/>
                <w:color w:val="333333"/>
                <w:sz w:val="24"/>
              </w:rPr>
              <w:t>，</w:t>
            </w:r>
            <w:r>
              <w:rPr>
                <w:rFonts w:ascii="標楷體" w:eastAsia="標楷體" w:hAnsi="標楷體" w:cs="細明體" w:hint="eastAsia"/>
                <w:color w:val="333333"/>
                <w:sz w:val="24"/>
              </w:rPr>
              <w:t>暨</w:t>
            </w:r>
            <w:r w:rsidR="00887617" w:rsidRPr="00CA7BB3">
              <w:rPr>
                <w:rFonts w:ascii="標楷體" w:eastAsia="標楷體" w:hAnsi="標楷體" w:hint="eastAsia"/>
                <w:sz w:val="24"/>
                <w:szCs w:val="24"/>
              </w:rPr>
              <w:t>配合公司法第198條第1項</w:t>
            </w:r>
            <w:r w:rsidR="006175A6" w:rsidRPr="006175A6">
              <w:rPr>
                <w:rFonts w:ascii="標楷體" w:eastAsia="標楷體" w:hAnsi="標楷體"/>
                <w:sz w:val="24"/>
                <w:szCs w:val="24"/>
              </w:rPr>
              <w:t>股東會選任董事</w:t>
            </w:r>
            <w:r>
              <w:rPr>
                <w:rFonts w:ascii="標楷體" w:eastAsia="標楷體" w:hAnsi="標楷體" w:hint="eastAsia"/>
                <w:sz w:val="24"/>
                <w:szCs w:val="24"/>
              </w:rPr>
              <w:t>之</w:t>
            </w:r>
            <w:r w:rsidR="003168AC">
              <w:rPr>
                <w:rFonts w:ascii="標楷體" w:eastAsia="標楷體" w:hAnsi="標楷體" w:hint="eastAsia"/>
                <w:sz w:val="24"/>
                <w:szCs w:val="24"/>
              </w:rPr>
              <w:t>規定</w:t>
            </w:r>
            <w:r w:rsidR="006175A6" w:rsidRPr="006175A6">
              <w:rPr>
                <w:rFonts w:ascii="標楷體" w:eastAsia="標楷體" w:hAnsi="標楷體"/>
                <w:sz w:val="24"/>
                <w:szCs w:val="24"/>
              </w:rPr>
              <w:t>，</w:t>
            </w:r>
            <w:r w:rsidR="00887617" w:rsidRPr="00CA7BB3">
              <w:rPr>
                <w:rFonts w:ascii="標楷體" w:eastAsia="標楷體" w:hAnsi="標楷體" w:hint="eastAsia"/>
                <w:sz w:val="24"/>
                <w:szCs w:val="24"/>
              </w:rPr>
              <w:t>刪除「</w:t>
            </w:r>
            <w:r w:rsidR="00887617" w:rsidRPr="00CA7BB3">
              <w:rPr>
                <w:rFonts w:ascii="標楷體" w:eastAsia="標楷體" w:hAnsi="標楷體"/>
                <w:sz w:val="24"/>
                <w:szCs w:val="24"/>
              </w:rPr>
              <w:t>除公司章程另有規定外</w:t>
            </w:r>
            <w:r w:rsidR="00887617" w:rsidRPr="00CA7BB3">
              <w:rPr>
                <w:rFonts w:ascii="標楷體" w:eastAsia="標楷體" w:hAnsi="標楷體" w:hint="eastAsia"/>
                <w:sz w:val="24"/>
                <w:szCs w:val="24"/>
              </w:rPr>
              <w:t>」</w:t>
            </w:r>
            <w:r w:rsidR="006175A6" w:rsidRPr="006175A6">
              <w:rPr>
                <w:rFonts w:ascii="標楷體" w:eastAsia="標楷體" w:hAnsi="標楷體" w:hint="eastAsia"/>
                <w:sz w:val="24"/>
                <w:szCs w:val="24"/>
              </w:rPr>
              <w:t>文字</w:t>
            </w:r>
            <w:r w:rsidR="00887617" w:rsidRPr="00CA7BB3">
              <w:rPr>
                <w:rFonts w:ascii="標楷體" w:eastAsia="標楷體" w:hAnsi="標楷體" w:hint="eastAsia"/>
                <w:sz w:val="24"/>
                <w:szCs w:val="24"/>
              </w:rPr>
              <w:t>，修正</w:t>
            </w:r>
            <w:r>
              <w:rPr>
                <w:rFonts w:ascii="標楷體" w:eastAsia="標楷體" w:hAnsi="標楷體" w:hint="eastAsia"/>
                <w:sz w:val="24"/>
                <w:szCs w:val="24"/>
              </w:rPr>
              <w:t>為「</w:t>
            </w:r>
            <w:r w:rsidRPr="00DB1671">
              <w:rPr>
                <w:rFonts w:ascii="標楷體" w:eastAsia="標楷體" w:hAnsi="標楷體" w:hint="eastAsia"/>
                <w:sz w:val="24"/>
                <w:szCs w:val="24"/>
              </w:rPr>
              <w:t>並應依公司法之規定</w:t>
            </w:r>
            <w:r>
              <w:rPr>
                <w:rFonts w:ascii="標楷體" w:eastAsia="標楷體" w:hAnsi="標楷體" w:hint="eastAsia"/>
                <w:sz w:val="24"/>
                <w:szCs w:val="24"/>
              </w:rPr>
              <w:t>」，</w:t>
            </w:r>
            <w:proofErr w:type="gramStart"/>
            <w:r>
              <w:rPr>
                <w:rFonts w:ascii="標楷體" w:eastAsia="標楷體" w:hAnsi="標楷體" w:hint="eastAsia"/>
                <w:sz w:val="24"/>
                <w:szCs w:val="24"/>
              </w:rPr>
              <w:t>爰</w:t>
            </w:r>
            <w:proofErr w:type="gramEnd"/>
            <w:r w:rsidRPr="00CA7BB3">
              <w:rPr>
                <w:rFonts w:ascii="標楷體" w:eastAsia="標楷體" w:hAnsi="標楷體" w:hint="eastAsia"/>
                <w:sz w:val="24"/>
                <w:szCs w:val="24"/>
              </w:rPr>
              <w:t>修正本條第1項。</w:t>
            </w:r>
          </w:p>
        </w:tc>
      </w:tr>
      <w:tr w:rsidR="00C76F4A" w:rsidRPr="005A7E03" w:rsidTr="00AB2902">
        <w:tc>
          <w:tcPr>
            <w:tcW w:w="2787" w:type="dxa"/>
          </w:tcPr>
          <w:p w:rsidR="00C76F4A" w:rsidRPr="00F34F50" w:rsidRDefault="00E60874" w:rsidP="00C76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12" w:history="1">
              <w:r w:rsidR="00C76F4A" w:rsidRPr="00F34F50">
                <w:rPr>
                  <w:rFonts w:ascii="標楷體" w:eastAsia="標楷體" w:hAnsi="標楷體" w:cs="新細明體"/>
                  <w:color w:val="000000" w:themeColor="text1"/>
                  <w:sz w:val="24"/>
                  <w:szCs w:val="24"/>
                </w:rPr>
                <w:t xml:space="preserve">第 22 條 </w:t>
              </w:r>
            </w:hyperlink>
            <w:r w:rsidR="00C76F4A" w:rsidRPr="00F34F50">
              <w:rPr>
                <w:rFonts w:ascii="標楷體" w:eastAsia="標楷體" w:hAnsi="標楷體" w:cs="新細明體"/>
                <w:color w:val="000000" w:themeColor="text1"/>
                <w:sz w:val="24"/>
                <w:szCs w:val="24"/>
              </w:rPr>
              <w:tab/>
            </w:r>
          </w:p>
          <w:p w:rsidR="00C76F4A" w:rsidRPr="00F34F50" w:rsidRDefault="00C76F4A" w:rsidP="00972EF1">
            <w:pPr>
              <w:rPr>
                <w:rFonts w:ascii="標楷體" w:eastAsia="標楷體" w:hAnsi="標楷體"/>
                <w:color w:val="000000" w:themeColor="text1"/>
                <w:sz w:val="24"/>
                <w:szCs w:val="24"/>
              </w:rPr>
            </w:pPr>
            <w:proofErr w:type="gramStart"/>
            <w:r w:rsidRPr="00F34F50">
              <w:rPr>
                <w:rFonts w:ascii="標楷體" w:eastAsia="標楷體" w:hAnsi="標楷體" w:cs="細明體"/>
                <w:color w:val="000000" w:themeColor="text1"/>
                <w:sz w:val="24"/>
                <w:szCs w:val="24"/>
              </w:rPr>
              <w:t>證券商</w:t>
            </w:r>
            <w:r w:rsidR="00972EF1" w:rsidRPr="00F34F50">
              <w:rPr>
                <w:rFonts w:ascii="標楷體" w:eastAsia="標楷體" w:hAnsi="標楷體" w:cs="細明體" w:hint="eastAsia"/>
                <w:color w:val="000000" w:themeColor="text1"/>
                <w:sz w:val="24"/>
                <w:szCs w:val="24"/>
                <w:u w:val="single"/>
              </w:rPr>
              <w:t>宜依公司法</w:t>
            </w:r>
            <w:proofErr w:type="gramEnd"/>
            <w:r w:rsidR="00972EF1" w:rsidRPr="00F34F50">
              <w:rPr>
                <w:rFonts w:ascii="標楷體" w:eastAsia="標楷體" w:hAnsi="標楷體" w:cs="細明體" w:hint="eastAsia"/>
                <w:color w:val="000000" w:themeColor="text1"/>
                <w:sz w:val="24"/>
                <w:szCs w:val="24"/>
                <w:u w:val="single"/>
              </w:rPr>
              <w:t>之規定，於章程中載明</w:t>
            </w:r>
            <w:proofErr w:type="gramStart"/>
            <w:r w:rsidR="00972EF1" w:rsidRPr="00F34F50">
              <w:rPr>
                <w:rFonts w:ascii="標楷體" w:eastAsia="標楷體" w:hAnsi="標楷體" w:cs="細明體" w:hint="eastAsia"/>
                <w:color w:val="000000" w:themeColor="text1"/>
                <w:sz w:val="24"/>
                <w:szCs w:val="24"/>
                <w:u w:val="single"/>
              </w:rPr>
              <w:t>採</w:t>
            </w:r>
            <w:proofErr w:type="gramEnd"/>
            <w:r w:rsidR="00972EF1" w:rsidRPr="00F34F50">
              <w:rPr>
                <w:rFonts w:ascii="標楷體" w:eastAsia="標楷體" w:hAnsi="標楷體" w:cs="細明體" w:hint="eastAsia"/>
                <w:color w:val="000000" w:themeColor="text1"/>
                <w:sz w:val="24"/>
                <w:szCs w:val="24"/>
                <w:u w:val="single"/>
              </w:rPr>
              <w:t>候選人提名制度選舉董事</w:t>
            </w:r>
            <w:r w:rsidR="00972EF1" w:rsidRPr="00F34F50">
              <w:rPr>
                <w:rFonts w:ascii="標楷體" w:eastAsia="標楷體" w:hAnsi="標楷體" w:cs="細明體"/>
                <w:color w:val="000000" w:themeColor="text1"/>
                <w:sz w:val="24"/>
                <w:szCs w:val="24"/>
              </w:rPr>
              <w:t>，</w:t>
            </w:r>
            <w:r w:rsidRPr="00F34F50">
              <w:rPr>
                <w:rFonts w:ascii="標楷體" w:eastAsia="標楷體" w:hAnsi="標楷體" w:cs="細明體"/>
                <w:color w:val="000000" w:themeColor="text1"/>
                <w:sz w:val="24"/>
                <w:szCs w:val="24"/>
              </w:rPr>
              <w:t>就股東或董事推薦之董事候選人之資格條件、學經歷背景及有無公司法第三十條及證券交易法第五十三條所列各款情事等事項，進行事先審查，並將審查結果提供股東參考，</w:t>
            </w:r>
            <w:proofErr w:type="gramStart"/>
            <w:r w:rsidRPr="00F34F50">
              <w:rPr>
                <w:rFonts w:ascii="標楷體" w:eastAsia="標楷體" w:hAnsi="標楷體" w:cs="細明體"/>
                <w:color w:val="000000" w:themeColor="text1"/>
                <w:sz w:val="24"/>
                <w:szCs w:val="24"/>
              </w:rPr>
              <w:t>俾</w:t>
            </w:r>
            <w:proofErr w:type="gramEnd"/>
            <w:r w:rsidRPr="00F34F50">
              <w:rPr>
                <w:rFonts w:ascii="標楷體" w:eastAsia="標楷體" w:hAnsi="標楷體" w:cs="細明體"/>
                <w:color w:val="000000" w:themeColor="text1"/>
                <w:sz w:val="24"/>
                <w:szCs w:val="24"/>
              </w:rPr>
              <w:t>選出</w:t>
            </w:r>
            <w:proofErr w:type="gramStart"/>
            <w:r w:rsidRPr="00F34F50">
              <w:rPr>
                <w:rFonts w:ascii="標楷體" w:eastAsia="標楷體" w:hAnsi="標楷體" w:cs="細明體"/>
                <w:color w:val="000000" w:themeColor="text1"/>
                <w:sz w:val="24"/>
                <w:szCs w:val="24"/>
              </w:rPr>
              <w:t>適</w:t>
            </w:r>
            <w:proofErr w:type="gramEnd"/>
            <w:r w:rsidRPr="00F34F50">
              <w:rPr>
                <w:rFonts w:ascii="標楷體" w:eastAsia="標楷體" w:hAnsi="標楷體" w:cs="細明體"/>
                <w:color w:val="000000" w:themeColor="text1"/>
                <w:sz w:val="24"/>
                <w:szCs w:val="24"/>
              </w:rPr>
              <w:t>任之董事。其中經股東會決議得設置獨立董事者，其資格條件、認定標準等事項，依第二十四條規定辦理之。</w:t>
            </w:r>
          </w:p>
        </w:tc>
        <w:tc>
          <w:tcPr>
            <w:tcW w:w="2850" w:type="dxa"/>
          </w:tcPr>
          <w:p w:rsidR="00C76F4A" w:rsidRPr="00F34F50" w:rsidRDefault="00E60874"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13" w:history="1">
              <w:r w:rsidR="00C76F4A" w:rsidRPr="00F34F50">
                <w:rPr>
                  <w:rFonts w:ascii="標楷體" w:eastAsia="標楷體" w:hAnsi="標楷體" w:cs="新細明體"/>
                  <w:color w:val="000000" w:themeColor="text1"/>
                  <w:sz w:val="24"/>
                  <w:szCs w:val="24"/>
                </w:rPr>
                <w:t xml:space="preserve">第 22 條 </w:t>
              </w:r>
            </w:hyperlink>
            <w:r w:rsidR="00C76F4A" w:rsidRPr="00F34F50">
              <w:rPr>
                <w:rFonts w:ascii="標楷體" w:eastAsia="標楷體" w:hAnsi="標楷體" w:cs="新細明體"/>
                <w:color w:val="000000" w:themeColor="text1"/>
                <w:sz w:val="24"/>
                <w:szCs w:val="24"/>
              </w:rPr>
              <w:tab/>
            </w:r>
          </w:p>
          <w:p w:rsidR="00C76F4A" w:rsidRPr="00F34F50" w:rsidRDefault="00C76F4A" w:rsidP="00C76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F34F50">
              <w:rPr>
                <w:rFonts w:ascii="標楷體" w:eastAsia="標楷體" w:hAnsi="標楷體" w:cs="細明體"/>
                <w:color w:val="000000" w:themeColor="text1"/>
                <w:sz w:val="24"/>
                <w:szCs w:val="24"/>
              </w:rPr>
              <w:t>證券商</w:t>
            </w:r>
            <w:r w:rsidRPr="00F34F50">
              <w:rPr>
                <w:rFonts w:ascii="標楷體" w:eastAsia="標楷體" w:hAnsi="標楷體" w:cs="細明體"/>
                <w:color w:val="000000" w:themeColor="text1"/>
                <w:sz w:val="24"/>
                <w:szCs w:val="24"/>
                <w:u w:val="single"/>
              </w:rPr>
              <w:t>在召開股東會進行董事改選之前，宜</w:t>
            </w:r>
            <w:r w:rsidRPr="00F34F50">
              <w:rPr>
                <w:rFonts w:ascii="標楷體" w:eastAsia="標楷體" w:hAnsi="標楷體" w:cs="細明體"/>
                <w:color w:val="000000" w:themeColor="text1"/>
                <w:sz w:val="24"/>
                <w:szCs w:val="24"/>
              </w:rPr>
              <w:t>就股東或董事推薦之董事候選人之資格條件、學經歷背景及有無公司法第三十條及證券交易法第五十三條所列各款情事等事項，進行事先審查，並將審查結果提供股東參考，</w:t>
            </w:r>
            <w:proofErr w:type="gramStart"/>
            <w:r w:rsidRPr="00F34F50">
              <w:rPr>
                <w:rFonts w:ascii="標楷體" w:eastAsia="標楷體" w:hAnsi="標楷體" w:cs="細明體"/>
                <w:color w:val="000000" w:themeColor="text1"/>
                <w:sz w:val="24"/>
                <w:szCs w:val="24"/>
              </w:rPr>
              <w:t>俾</w:t>
            </w:r>
            <w:proofErr w:type="gramEnd"/>
            <w:r w:rsidRPr="00F34F50">
              <w:rPr>
                <w:rFonts w:ascii="標楷體" w:eastAsia="標楷體" w:hAnsi="標楷體" w:cs="細明體"/>
                <w:color w:val="000000" w:themeColor="text1"/>
                <w:sz w:val="24"/>
                <w:szCs w:val="24"/>
              </w:rPr>
              <w:t>選出</w:t>
            </w:r>
            <w:proofErr w:type="gramStart"/>
            <w:r w:rsidRPr="00F34F50">
              <w:rPr>
                <w:rFonts w:ascii="標楷體" w:eastAsia="標楷體" w:hAnsi="標楷體" w:cs="細明體"/>
                <w:color w:val="000000" w:themeColor="text1"/>
                <w:sz w:val="24"/>
                <w:szCs w:val="24"/>
              </w:rPr>
              <w:t>適</w:t>
            </w:r>
            <w:proofErr w:type="gramEnd"/>
            <w:r w:rsidRPr="00F34F50">
              <w:rPr>
                <w:rFonts w:ascii="標楷體" w:eastAsia="標楷體" w:hAnsi="標楷體" w:cs="細明體"/>
                <w:color w:val="000000" w:themeColor="text1"/>
                <w:sz w:val="24"/>
                <w:szCs w:val="24"/>
              </w:rPr>
              <w:t>任之董事。其中經股東會決議得設置獨立董事者，其資格條件、認定標準等事項，依第二十四條規定辦理之。</w:t>
            </w:r>
          </w:p>
        </w:tc>
        <w:tc>
          <w:tcPr>
            <w:tcW w:w="2725" w:type="dxa"/>
          </w:tcPr>
          <w:p w:rsidR="00C76F4A" w:rsidRPr="005A7E03" w:rsidRDefault="00C76F4A" w:rsidP="00FA4F0B">
            <w:pPr>
              <w:rPr>
                <w:rFonts w:ascii="標楷體" w:eastAsia="標楷體" w:hAnsi="標楷體"/>
                <w:sz w:val="24"/>
                <w:szCs w:val="24"/>
              </w:rPr>
            </w:pPr>
          </w:p>
          <w:p w:rsidR="00D841C3" w:rsidRPr="00D841C3" w:rsidRDefault="007C3177" w:rsidP="00346189">
            <w:pPr>
              <w:rPr>
                <w:rFonts w:ascii="標楷體" w:eastAsia="標楷體" w:hAnsi="標楷體"/>
                <w:sz w:val="24"/>
                <w:szCs w:val="24"/>
              </w:rPr>
            </w:pPr>
            <w:r w:rsidRPr="00F82A69">
              <w:rPr>
                <w:rFonts w:ascii="標楷體" w:eastAsia="標楷體" w:hAnsi="標楷體" w:cs="細明體" w:hint="eastAsia"/>
                <w:color w:val="333333"/>
                <w:sz w:val="24"/>
              </w:rPr>
              <w:t>參照</w:t>
            </w:r>
            <w:r w:rsidRPr="00F82A69">
              <w:rPr>
                <w:rFonts w:ascii="標楷體" w:eastAsia="標楷體" w:hAnsi="標楷體" w:cs="細明體"/>
                <w:color w:val="333333"/>
                <w:sz w:val="24"/>
              </w:rPr>
              <w:t>上市上櫃公司治理實務守則</w:t>
            </w:r>
            <w:r w:rsidR="00107B15">
              <w:rPr>
                <w:rFonts w:ascii="標楷體" w:eastAsia="標楷體" w:hAnsi="標楷體" w:cs="細明體"/>
                <w:color w:val="333333"/>
                <w:sz w:val="24"/>
              </w:rPr>
              <w:t>，</w:t>
            </w:r>
            <w:r>
              <w:rPr>
                <w:rFonts w:ascii="標楷體" w:eastAsia="標楷體" w:hAnsi="標楷體" w:cs="細明體" w:hint="eastAsia"/>
                <w:color w:val="333333"/>
                <w:sz w:val="24"/>
              </w:rPr>
              <w:t>暨</w:t>
            </w:r>
            <w:r w:rsidR="00D841C3" w:rsidRPr="00290545">
              <w:rPr>
                <w:rFonts w:ascii="標楷體" w:eastAsia="標楷體" w:hAnsi="標楷體" w:cs="細明體" w:hint="eastAsia"/>
                <w:color w:val="333333"/>
                <w:sz w:val="24"/>
              </w:rPr>
              <w:t>配合</w:t>
            </w:r>
            <w:r w:rsidR="00C76F4A" w:rsidRPr="00290545">
              <w:rPr>
                <w:rFonts w:ascii="標楷體" w:eastAsia="標楷體" w:hAnsi="標楷體" w:cs="細明體" w:hint="eastAsia"/>
                <w:color w:val="333333"/>
                <w:sz w:val="24"/>
              </w:rPr>
              <w:t>公司法</w:t>
            </w:r>
            <w:r w:rsidR="00982082" w:rsidRPr="00290545">
              <w:rPr>
                <w:rFonts w:ascii="標楷體" w:eastAsia="標楷體" w:hAnsi="標楷體" w:cs="細明體" w:hint="eastAsia"/>
                <w:color w:val="333333"/>
                <w:sz w:val="24"/>
              </w:rPr>
              <w:t>第192-1條</w:t>
            </w:r>
            <w:r w:rsidR="00C76F4A" w:rsidRPr="00290545">
              <w:rPr>
                <w:rFonts w:ascii="標楷體" w:eastAsia="標楷體" w:hAnsi="標楷體" w:cs="細明體" w:hint="eastAsia"/>
                <w:color w:val="333333"/>
                <w:sz w:val="24"/>
              </w:rPr>
              <w:t>規定</w:t>
            </w:r>
            <w:r w:rsidR="00C45F3E" w:rsidRPr="00290545">
              <w:rPr>
                <w:rFonts w:ascii="標楷體" w:eastAsia="標楷體" w:hAnsi="標楷體" w:cs="細明體" w:hint="eastAsia"/>
                <w:color w:val="333333"/>
                <w:sz w:val="24"/>
              </w:rPr>
              <w:t>，</w:t>
            </w:r>
            <w:r w:rsidR="00C45F3E" w:rsidRPr="00290545">
              <w:rPr>
                <w:rFonts w:ascii="標楷體" w:eastAsia="標楷體" w:hAnsi="標楷體" w:cs="細明體"/>
                <w:color w:val="333333"/>
                <w:sz w:val="24"/>
              </w:rPr>
              <w:t>公開發行股票之公司董事選舉，</w:t>
            </w:r>
            <w:proofErr w:type="gramStart"/>
            <w:r w:rsidR="00C45F3E" w:rsidRPr="00290545">
              <w:rPr>
                <w:rFonts w:ascii="標楷體" w:eastAsia="標楷體" w:hAnsi="標楷體" w:cs="細明體"/>
                <w:color w:val="333333"/>
                <w:sz w:val="24"/>
              </w:rPr>
              <w:t>採</w:t>
            </w:r>
            <w:proofErr w:type="gramEnd"/>
            <w:r w:rsidR="00C45F3E" w:rsidRPr="00290545">
              <w:rPr>
                <w:rFonts w:ascii="標楷體" w:eastAsia="標楷體" w:hAnsi="標楷體" w:cs="細明體"/>
                <w:color w:val="333333"/>
                <w:sz w:val="24"/>
              </w:rPr>
              <w:t>候選人提名制度者，應載明於章程，</w:t>
            </w:r>
            <w:r w:rsidR="00C76F4A" w:rsidRPr="00290545">
              <w:rPr>
                <w:rFonts w:ascii="標楷體" w:eastAsia="標楷體" w:hAnsi="標楷體" w:cs="細明體" w:hint="eastAsia"/>
                <w:color w:val="333333"/>
                <w:sz w:val="24"/>
              </w:rPr>
              <w:t>並配合</w:t>
            </w:r>
            <w:r w:rsidR="00BE74B5">
              <w:rPr>
                <w:rFonts w:ascii="標楷體" w:eastAsia="標楷體" w:hAnsi="標楷體" w:cs="細明體" w:hint="eastAsia"/>
                <w:color w:val="333333"/>
                <w:sz w:val="24"/>
              </w:rPr>
              <w:t>本次</w:t>
            </w:r>
            <w:r w:rsidR="00BE74B5" w:rsidRPr="00290545">
              <w:rPr>
                <w:rFonts w:ascii="標楷體" w:eastAsia="標楷體" w:hAnsi="標楷體" w:cs="細明體" w:hint="eastAsia"/>
                <w:color w:val="333333"/>
                <w:sz w:val="24"/>
              </w:rPr>
              <w:t>增訂</w:t>
            </w:r>
            <w:r w:rsidR="00C76F4A" w:rsidRPr="00290545">
              <w:rPr>
                <w:rFonts w:ascii="標楷體" w:eastAsia="標楷體" w:hAnsi="標楷體" w:cs="細明體" w:hint="eastAsia"/>
                <w:color w:val="333333"/>
                <w:sz w:val="24"/>
              </w:rPr>
              <w:t>第7條</w:t>
            </w:r>
            <w:r w:rsidR="00991416" w:rsidRPr="00290545">
              <w:rPr>
                <w:rFonts w:ascii="標楷體" w:eastAsia="標楷體" w:hAnsi="標楷體" w:cs="細明體" w:hint="eastAsia"/>
                <w:color w:val="333333"/>
                <w:sz w:val="24"/>
              </w:rPr>
              <w:t>證券商於</w:t>
            </w:r>
            <w:r w:rsidR="00991416" w:rsidRPr="00290545">
              <w:rPr>
                <w:rFonts w:ascii="標楷體" w:eastAsia="標楷體" w:hAnsi="標楷體" w:cs="細明體"/>
                <w:color w:val="333333"/>
                <w:sz w:val="24"/>
              </w:rPr>
              <w:t>股東會</w:t>
            </w:r>
            <w:proofErr w:type="gramStart"/>
            <w:r w:rsidR="00991416" w:rsidRPr="00290545">
              <w:rPr>
                <w:rFonts w:ascii="標楷體" w:eastAsia="標楷體" w:hAnsi="標楷體" w:cs="細明體"/>
                <w:color w:val="333333"/>
                <w:sz w:val="24"/>
              </w:rPr>
              <w:t>採</w:t>
            </w:r>
            <w:proofErr w:type="gramEnd"/>
            <w:r w:rsidR="00991416" w:rsidRPr="00290545">
              <w:rPr>
                <w:rFonts w:ascii="標楷體" w:eastAsia="標楷體" w:hAnsi="標楷體" w:cs="細明體"/>
                <w:color w:val="333333"/>
                <w:sz w:val="24"/>
              </w:rPr>
              <w:t>電子投票</w:t>
            </w:r>
            <w:r w:rsidR="00991416" w:rsidRPr="00290545">
              <w:rPr>
                <w:rFonts w:ascii="標楷體" w:eastAsia="標楷體" w:hAnsi="標楷體" w:cs="細明體" w:hint="eastAsia"/>
                <w:color w:val="333333"/>
                <w:sz w:val="24"/>
              </w:rPr>
              <w:t>者，宜採用候選人提名制選舉董事、監察人</w:t>
            </w:r>
            <w:r w:rsidR="00C76F4A" w:rsidRPr="00290545">
              <w:rPr>
                <w:rFonts w:ascii="標楷體" w:eastAsia="標楷體" w:hAnsi="標楷體" w:cs="細明體" w:hint="eastAsia"/>
                <w:color w:val="333333"/>
                <w:sz w:val="24"/>
              </w:rPr>
              <w:t>，</w:t>
            </w:r>
            <w:proofErr w:type="gramStart"/>
            <w:r w:rsidR="00C76F4A" w:rsidRPr="00290545">
              <w:rPr>
                <w:rFonts w:ascii="標楷體" w:eastAsia="標楷體" w:hAnsi="標楷體" w:cs="細明體" w:hint="eastAsia"/>
                <w:color w:val="333333"/>
                <w:sz w:val="24"/>
              </w:rPr>
              <w:t>爰</w:t>
            </w:r>
            <w:proofErr w:type="gramEnd"/>
            <w:r w:rsidR="00C76F4A" w:rsidRPr="00290545">
              <w:rPr>
                <w:rFonts w:ascii="標楷體" w:eastAsia="標楷體" w:hAnsi="標楷體" w:cs="細明體" w:hint="eastAsia"/>
                <w:color w:val="333333"/>
                <w:sz w:val="24"/>
              </w:rPr>
              <w:t>修</w:t>
            </w:r>
            <w:r w:rsidR="00D841C3" w:rsidRPr="00290545">
              <w:rPr>
                <w:rFonts w:ascii="標楷體" w:eastAsia="標楷體" w:hAnsi="標楷體" w:cs="細明體" w:hint="eastAsia"/>
                <w:color w:val="333333"/>
                <w:sz w:val="24"/>
              </w:rPr>
              <w:t>正</w:t>
            </w:r>
            <w:r w:rsidR="00C76F4A" w:rsidRPr="00290545">
              <w:rPr>
                <w:rFonts w:ascii="標楷體" w:eastAsia="標楷體" w:hAnsi="標楷體" w:cs="細明體" w:hint="eastAsia"/>
                <w:color w:val="333333"/>
                <w:sz w:val="24"/>
              </w:rPr>
              <w:t>本條文字，建議</w:t>
            </w:r>
            <w:proofErr w:type="gramStart"/>
            <w:r w:rsidR="00C76F4A" w:rsidRPr="00290545">
              <w:rPr>
                <w:rFonts w:ascii="標楷體" w:eastAsia="標楷體" w:hAnsi="標楷體" w:cs="細明體"/>
                <w:color w:val="333333"/>
                <w:sz w:val="24"/>
              </w:rPr>
              <w:t>證券商</w:t>
            </w:r>
            <w:r w:rsidR="00991416" w:rsidRPr="00290545">
              <w:rPr>
                <w:rFonts w:ascii="標楷體" w:eastAsia="標楷體" w:hAnsi="標楷體" w:cs="細明體" w:hint="eastAsia"/>
                <w:color w:val="333333"/>
                <w:sz w:val="24"/>
              </w:rPr>
              <w:t>宜依公司法</w:t>
            </w:r>
            <w:proofErr w:type="gramEnd"/>
            <w:r w:rsidR="00991416" w:rsidRPr="00290545">
              <w:rPr>
                <w:rFonts w:ascii="標楷體" w:eastAsia="標楷體" w:hAnsi="標楷體" w:cs="細明體" w:hint="eastAsia"/>
                <w:color w:val="333333"/>
                <w:sz w:val="24"/>
              </w:rPr>
              <w:t>之規定，於章程中載明</w:t>
            </w:r>
            <w:proofErr w:type="gramStart"/>
            <w:r w:rsidR="00991416" w:rsidRPr="00290545">
              <w:rPr>
                <w:rFonts w:ascii="標楷體" w:eastAsia="標楷體" w:hAnsi="標楷體" w:cs="細明體" w:hint="eastAsia"/>
                <w:color w:val="333333"/>
                <w:sz w:val="24"/>
              </w:rPr>
              <w:t>採</w:t>
            </w:r>
            <w:proofErr w:type="gramEnd"/>
            <w:r w:rsidR="00991416" w:rsidRPr="00290545">
              <w:rPr>
                <w:rFonts w:ascii="標楷體" w:eastAsia="標楷體" w:hAnsi="標楷體" w:cs="細明體" w:hint="eastAsia"/>
                <w:color w:val="333333"/>
                <w:sz w:val="24"/>
              </w:rPr>
              <w:t>候選人提名制度選舉董事</w:t>
            </w:r>
            <w:r w:rsidR="00C76F4A" w:rsidRPr="00290545">
              <w:rPr>
                <w:rFonts w:ascii="標楷體" w:eastAsia="標楷體" w:hAnsi="標楷體" w:cs="細明體" w:hint="eastAsia"/>
                <w:color w:val="333333"/>
                <w:sz w:val="24"/>
              </w:rPr>
              <w:t>，</w:t>
            </w:r>
            <w:proofErr w:type="gramStart"/>
            <w:r w:rsidR="00C76F4A" w:rsidRPr="00290545">
              <w:rPr>
                <w:rFonts w:ascii="標楷體" w:eastAsia="標楷體" w:hAnsi="標楷體" w:cs="細明體" w:hint="eastAsia"/>
                <w:color w:val="333333"/>
                <w:sz w:val="24"/>
              </w:rPr>
              <w:t>俾</w:t>
            </w:r>
            <w:proofErr w:type="gramEnd"/>
            <w:r w:rsidR="00C76F4A" w:rsidRPr="00290545">
              <w:rPr>
                <w:rFonts w:ascii="標楷體" w:eastAsia="標楷體" w:hAnsi="標楷體" w:cs="細明體" w:hint="eastAsia"/>
                <w:color w:val="333333"/>
                <w:sz w:val="24"/>
              </w:rPr>
              <w:t>符合國際實務暨提升我國之公司治理。</w:t>
            </w:r>
          </w:p>
        </w:tc>
      </w:tr>
      <w:tr w:rsidR="00E733FD" w:rsidRPr="005A7E03" w:rsidTr="00AB2902">
        <w:tc>
          <w:tcPr>
            <w:tcW w:w="2787" w:type="dxa"/>
          </w:tcPr>
          <w:p w:rsidR="00E733FD" w:rsidRPr="005A7E03" w:rsidRDefault="00E733FD" w:rsidP="00E73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333333"/>
                <w:sz w:val="24"/>
                <w:szCs w:val="24"/>
              </w:rPr>
            </w:pPr>
            <w:r w:rsidRPr="005A7E03">
              <w:rPr>
                <w:rFonts w:ascii="標楷體" w:eastAsia="標楷體" w:hAnsi="標楷體" w:cs="新細明體"/>
                <w:color w:val="333333"/>
                <w:sz w:val="24"/>
                <w:szCs w:val="24"/>
              </w:rPr>
              <w:lastRenderedPageBreak/>
              <w:t>第 23 條</w:t>
            </w:r>
          </w:p>
          <w:p w:rsidR="00E733FD" w:rsidRPr="005A7E03" w:rsidRDefault="00E733FD" w:rsidP="00E73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5A7E03">
              <w:rPr>
                <w:rFonts w:ascii="標楷體" w:eastAsia="標楷體" w:hAnsi="標楷體" w:cs="細明體"/>
                <w:color w:val="333333"/>
                <w:sz w:val="24"/>
                <w:szCs w:val="24"/>
              </w:rPr>
              <w:t>證券商董事長及總經理之職責應明確劃分。</w:t>
            </w:r>
          </w:p>
          <w:p w:rsidR="00E733FD" w:rsidRPr="005A7E03" w:rsidRDefault="00E733FD" w:rsidP="00E73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r w:rsidRPr="005A7E03">
              <w:rPr>
                <w:rFonts w:ascii="標楷體" w:eastAsia="標楷體" w:hAnsi="標楷體"/>
                <w:sz w:val="24"/>
                <w:szCs w:val="24"/>
              </w:rPr>
              <w:t>董事長</w:t>
            </w:r>
            <w:r w:rsidRPr="005A7E03">
              <w:rPr>
                <w:rFonts w:ascii="標楷體" w:eastAsia="標楷體" w:hAnsi="標楷體"/>
                <w:sz w:val="24"/>
                <w:szCs w:val="24"/>
                <w:u w:val="single"/>
              </w:rPr>
              <w:t>不得兼任總經理，</w:t>
            </w:r>
            <w:r w:rsidRPr="005A7E03">
              <w:rPr>
                <w:rFonts w:ascii="標楷體" w:eastAsia="標楷體" w:hAnsi="標楷體" w:hint="eastAsia"/>
                <w:sz w:val="24"/>
                <w:szCs w:val="24"/>
                <w:u w:val="single"/>
              </w:rPr>
              <w:t>但依證券商負責人與業務人員管理規則</w:t>
            </w:r>
            <w:r w:rsidR="00B5074A" w:rsidRPr="005A7E03">
              <w:rPr>
                <w:rFonts w:ascii="標楷體" w:eastAsia="標楷體" w:hAnsi="標楷體" w:hint="eastAsia"/>
                <w:sz w:val="24"/>
                <w:szCs w:val="24"/>
                <w:u w:val="single"/>
              </w:rPr>
              <w:t>規定</w:t>
            </w:r>
            <w:r w:rsidRPr="005A7E03">
              <w:rPr>
                <w:rFonts w:ascii="標楷體" w:eastAsia="標楷體" w:hAnsi="標楷體"/>
                <w:sz w:val="24"/>
                <w:szCs w:val="24"/>
                <w:u w:val="single"/>
              </w:rPr>
              <w:t>經</w:t>
            </w:r>
            <w:r w:rsidRPr="005A7E03">
              <w:rPr>
                <w:rFonts w:ascii="標楷體" w:eastAsia="標楷體" w:hAnsi="標楷體" w:hint="eastAsia"/>
                <w:sz w:val="24"/>
                <w:szCs w:val="24"/>
                <w:u w:val="single"/>
              </w:rPr>
              <w:t>主管機關</w:t>
            </w:r>
            <w:r w:rsidRPr="005A7E03">
              <w:rPr>
                <w:rFonts w:ascii="標楷體" w:eastAsia="標楷體" w:hAnsi="標楷體"/>
                <w:sz w:val="24"/>
                <w:szCs w:val="24"/>
                <w:u w:val="single"/>
              </w:rPr>
              <w:t>核准者，不在此限</w:t>
            </w:r>
            <w:r w:rsidRPr="005A7E03">
              <w:rPr>
                <w:rFonts w:ascii="標楷體" w:eastAsia="標楷體" w:hAnsi="標楷體" w:cs="細明體"/>
                <w:color w:val="333333"/>
                <w:sz w:val="24"/>
                <w:szCs w:val="24"/>
                <w:u w:val="single"/>
              </w:rPr>
              <w:t>。</w:t>
            </w:r>
            <w:r w:rsidRPr="005A7E03">
              <w:rPr>
                <w:rFonts w:ascii="標楷體" w:eastAsia="標楷體" w:hAnsi="標楷體" w:cs="細明體"/>
                <w:color w:val="333333"/>
                <w:sz w:val="24"/>
                <w:szCs w:val="24"/>
              </w:rPr>
              <w:t>如董事長及總經理由同一人或互為配偶或一等親屬擔任，則宜增加獨立董事席次。</w:t>
            </w:r>
          </w:p>
        </w:tc>
        <w:tc>
          <w:tcPr>
            <w:tcW w:w="2850" w:type="dxa"/>
          </w:tcPr>
          <w:p w:rsidR="00E733FD" w:rsidRPr="005A7E03" w:rsidRDefault="00E733FD" w:rsidP="00E73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333333"/>
                <w:sz w:val="24"/>
                <w:szCs w:val="24"/>
              </w:rPr>
            </w:pPr>
            <w:r w:rsidRPr="005A7E03">
              <w:rPr>
                <w:rFonts w:ascii="標楷體" w:eastAsia="標楷體" w:hAnsi="標楷體" w:cs="新細明體"/>
                <w:color w:val="333333"/>
                <w:sz w:val="24"/>
                <w:szCs w:val="24"/>
              </w:rPr>
              <w:t xml:space="preserve">第 23 條 </w:t>
            </w:r>
            <w:r w:rsidRPr="005A7E03">
              <w:rPr>
                <w:rFonts w:ascii="標楷體" w:eastAsia="標楷體" w:hAnsi="標楷體" w:cs="新細明體"/>
                <w:color w:val="333333"/>
                <w:sz w:val="24"/>
                <w:szCs w:val="24"/>
              </w:rPr>
              <w:tab/>
            </w:r>
            <w:r w:rsidRPr="005A7E03">
              <w:rPr>
                <w:rFonts w:ascii="標楷體" w:eastAsia="標楷體" w:hAnsi="標楷體" w:cs="新細明體"/>
                <w:color w:val="333333"/>
                <w:sz w:val="24"/>
                <w:szCs w:val="24"/>
              </w:rPr>
              <w:tab/>
            </w:r>
          </w:p>
          <w:p w:rsidR="00E733FD" w:rsidRPr="005A7E03" w:rsidRDefault="00E733FD" w:rsidP="00E73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333333"/>
                <w:sz w:val="24"/>
                <w:szCs w:val="24"/>
              </w:rPr>
            </w:pPr>
            <w:r w:rsidRPr="005A7E03">
              <w:rPr>
                <w:rFonts w:ascii="標楷體" w:eastAsia="標楷體" w:hAnsi="標楷體" w:cs="細明體"/>
                <w:color w:val="333333"/>
                <w:sz w:val="24"/>
                <w:szCs w:val="24"/>
              </w:rPr>
              <w:t>證券商董事長及總經理之職責應明確劃分。</w:t>
            </w:r>
          </w:p>
          <w:p w:rsidR="00E733FD" w:rsidRPr="005A7E03" w:rsidRDefault="00E733FD" w:rsidP="00E733FD">
            <w:pPr>
              <w:pStyle w:val="HTML"/>
              <w:rPr>
                <w:rFonts w:ascii="標楷體" w:eastAsia="標楷體" w:hAnsi="標楷體"/>
                <w:color w:val="333333"/>
                <w:sz w:val="24"/>
              </w:rPr>
            </w:pPr>
            <w:r w:rsidRPr="005A7E03">
              <w:rPr>
                <w:rFonts w:ascii="標楷體" w:eastAsia="標楷體" w:hAnsi="標楷體"/>
                <w:color w:val="333333"/>
                <w:sz w:val="24"/>
              </w:rPr>
              <w:t>董事長</w:t>
            </w:r>
            <w:r w:rsidRPr="005A7E03">
              <w:rPr>
                <w:rFonts w:ascii="標楷體" w:eastAsia="標楷體" w:hAnsi="標楷體"/>
                <w:color w:val="333333"/>
                <w:sz w:val="24"/>
                <w:u w:val="single"/>
              </w:rPr>
              <w:t>及總經理不宜由同一人擔任</w:t>
            </w:r>
            <w:r w:rsidRPr="005A7E03">
              <w:rPr>
                <w:rFonts w:ascii="標楷體" w:eastAsia="標楷體" w:hAnsi="標楷體"/>
                <w:color w:val="333333"/>
                <w:sz w:val="24"/>
              </w:rPr>
              <w:t>。如董事長及總經理由同一人或互為配偶或一等親屬擔任，則宜增加獨立董事席次。</w:t>
            </w:r>
          </w:p>
          <w:p w:rsidR="00E733FD" w:rsidRPr="005A7E03" w:rsidRDefault="00E733FD"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sz w:val="24"/>
                <w:szCs w:val="24"/>
              </w:rPr>
            </w:pPr>
          </w:p>
        </w:tc>
        <w:tc>
          <w:tcPr>
            <w:tcW w:w="2725" w:type="dxa"/>
          </w:tcPr>
          <w:p w:rsidR="00E733FD" w:rsidRPr="005A7E03" w:rsidRDefault="00E733FD" w:rsidP="00FA4F0B">
            <w:pPr>
              <w:rPr>
                <w:rFonts w:ascii="標楷體" w:eastAsia="標楷體" w:hAnsi="標楷體"/>
                <w:sz w:val="24"/>
                <w:szCs w:val="24"/>
              </w:rPr>
            </w:pPr>
          </w:p>
          <w:p w:rsidR="00E733FD" w:rsidRPr="005A7E03" w:rsidRDefault="00E733FD" w:rsidP="00FA4F0B">
            <w:pPr>
              <w:rPr>
                <w:rFonts w:ascii="標楷體" w:eastAsia="標楷體" w:hAnsi="標楷體"/>
                <w:sz w:val="24"/>
                <w:szCs w:val="24"/>
              </w:rPr>
            </w:pPr>
            <w:r w:rsidRPr="005A7E03">
              <w:rPr>
                <w:rFonts w:ascii="標楷體" w:eastAsia="標楷體" w:hAnsi="標楷體" w:hint="eastAsia"/>
                <w:sz w:val="24"/>
                <w:szCs w:val="24"/>
              </w:rPr>
              <w:t>配合100.10.6「證券商負責人與業務人員管理規則」修訂內容</w:t>
            </w:r>
            <w:r w:rsidR="00321262">
              <w:rPr>
                <w:rFonts w:ascii="標楷體" w:eastAsia="標楷體" w:hAnsi="標楷體" w:hint="eastAsia"/>
                <w:sz w:val="24"/>
                <w:szCs w:val="24"/>
              </w:rPr>
              <w:t>，除但書規定外</w:t>
            </w:r>
            <w:r w:rsidR="00321262" w:rsidRPr="005A7E03">
              <w:rPr>
                <w:rFonts w:ascii="標楷體" w:eastAsia="標楷體" w:hAnsi="標楷體" w:cs="細明體"/>
                <w:color w:val="333333"/>
                <w:sz w:val="24"/>
                <w:szCs w:val="24"/>
              </w:rPr>
              <w:t>證券商</w:t>
            </w:r>
            <w:r w:rsidR="00321262" w:rsidRPr="00321262">
              <w:rPr>
                <w:rFonts w:ascii="標楷體" w:eastAsia="標楷體" w:hAnsi="標楷體" w:cs="細明體"/>
                <w:color w:val="333333"/>
                <w:sz w:val="24"/>
                <w:szCs w:val="24"/>
              </w:rPr>
              <w:t>董事長不得兼任總經理</w:t>
            </w:r>
            <w:r w:rsidRPr="00321262">
              <w:rPr>
                <w:rFonts w:ascii="標楷體" w:eastAsia="標楷體" w:hAnsi="標楷體" w:cs="細明體" w:hint="eastAsia"/>
                <w:color w:val="333333"/>
                <w:sz w:val="24"/>
                <w:szCs w:val="24"/>
              </w:rPr>
              <w:t>。</w:t>
            </w:r>
          </w:p>
        </w:tc>
      </w:tr>
      <w:tr w:rsidR="00B0471E" w:rsidRPr="005A7E03" w:rsidTr="00AB2902">
        <w:tc>
          <w:tcPr>
            <w:tcW w:w="2787" w:type="dxa"/>
          </w:tcPr>
          <w:p w:rsidR="00B0471E" w:rsidRPr="00F34F50" w:rsidRDefault="00E60874" w:rsidP="00B047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14" w:history="1">
              <w:r w:rsidR="00B0471E" w:rsidRPr="00F34F50">
                <w:rPr>
                  <w:rFonts w:ascii="標楷體" w:eastAsia="標楷體" w:hAnsi="標楷體" w:cs="新細明體"/>
                  <w:color w:val="000000" w:themeColor="text1"/>
                  <w:sz w:val="24"/>
                  <w:szCs w:val="24"/>
                </w:rPr>
                <w:t xml:space="preserve">第 26 條 </w:t>
              </w:r>
            </w:hyperlink>
            <w:r w:rsidR="00B0471E" w:rsidRPr="00F34F50">
              <w:rPr>
                <w:rFonts w:ascii="標楷體" w:eastAsia="標楷體" w:hAnsi="標楷體" w:cs="新細明體"/>
                <w:color w:val="000000" w:themeColor="text1"/>
                <w:sz w:val="24"/>
                <w:szCs w:val="24"/>
              </w:rPr>
              <w:tab/>
            </w:r>
          </w:p>
          <w:p w:rsidR="00E07848" w:rsidRPr="00F34F50" w:rsidRDefault="00E07848" w:rsidP="005A7E03">
            <w:pPr>
              <w:pStyle w:val="HTML"/>
              <w:ind w:firstLineChars="200" w:firstLine="480"/>
              <w:jc w:val="both"/>
              <w:rPr>
                <w:rFonts w:ascii="標楷體" w:eastAsia="標楷體" w:hAnsi="標楷體" w:cs="Times New Roman"/>
                <w:color w:val="000000" w:themeColor="text1"/>
                <w:sz w:val="24"/>
              </w:rPr>
            </w:pPr>
            <w:r w:rsidRPr="00F34F50">
              <w:rPr>
                <w:rFonts w:ascii="標楷體" w:eastAsia="標楷體" w:hAnsi="標楷體" w:hint="eastAsia"/>
                <w:color w:val="000000" w:themeColor="text1"/>
                <w:sz w:val="24"/>
              </w:rPr>
              <w:t>（同現行條文</w:t>
            </w:r>
            <w:r w:rsidRPr="00F34F50">
              <w:rPr>
                <w:rFonts w:ascii="標楷體" w:eastAsia="標楷體" w:hAnsi="標楷體" w:cs="Times New Roman" w:hint="eastAsia"/>
                <w:color w:val="000000" w:themeColor="text1"/>
                <w:sz w:val="24"/>
              </w:rPr>
              <w:t>）</w:t>
            </w:r>
          </w:p>
          <w:p w:rsidR="00E07848" w:rsidRPr="00F34F50" w:rsidRDefault="00E07848" w:rsidP="003A1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E07848" w:rsidRPr="00F34F50" w:rsidRDefault="00E07848" w:rsidP="003A1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E07848" w:rsidRPr="00F34F50" w:rsidRDefault="00E07848" w:rsidP="003A1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5A7E03" w:rsidRPr="00F34F50" w:rsidRDefault="005A7E03" w:rsidP="003A1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E07848" w:rsidRPr="00F34F50" w:rsidRDefault="00E07848" w:rsidP="003A1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E07848" w:rsidRPr="00F34F50" w:rsidRDefault="00E07848" w:rsidP="005A7E03">
            <w:pPr>
              <w:pStyle w:val="HTML"/>
              <w:ind w:firstLineChars="200" w:firstLine="480"/>
              <w:jc w:val="both"/>
              <w:rPr>
                <w:rFonts w:ascii="標楷體" w:eastAsia="標楷體" w:hAnsi="標楷體" w:cs="Times New Roman"/>
                <w:color w:val="000000" w:themeColor="text1"/>
                <w:sz w:val="24"/>
              </w:rPr>
            </w:pPr>
            <w:r w:rsidRPr="00F34F50">
              <w:rPr>
                <w:rFonts w:ascii="標楷體" w:eastAsia="標楷體" w:hAnsi="標楷體" w:hint="eastAsia"/>
                <w:color w:val="000000" w:themeColor="text1"/>
                <w:sz w:val="24"/>
              </w:rPr>
              <w:t>（同現行條文</w:t>
            </w:r>
            <w:r w:rsidRPr="00F34F50">
              <w:rPr>
                <w:rFonts w:ascii="標楷體" w:eastAsia="標楷體" w:hAnsi="標楷體" w:cs="Times New Roman" w:hint="eastAsia"/>
                <w:color w:val="000000" w:themeColor="text1"/>
                <w:sz w:val="24"/>
              </w:rPr>
              <w:t>）</w:t>
            </w:r>
          </w:p>
          <w:p w:rsidR="00E07848" w:rsidRPr="00F34F50" w:rsidRDefault="00E07848" w:rsidP="003A1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E07848" w:rsidRPr="00F34F50" w:rsidRDefault="00E07848" w:rsidP="003A1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5A7E03" w:rsidRPr="00F34F50" w:rsidRDefault="005A7E03" w:rsidP="003A1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E07848" w:rsidRPr="00F34F50" w:rsidRDefault="00E07848" w:rsidP="003A1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p>
          <w:p w:rsidR="00B0471E" w:rsidRPr="00F34F50" w:rsidRDefault="00E7434B" w:rsidP="003A1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F34F50">
              <w:rPr>
                <w:rFonts w:ascii="標楷體" w:eastAsia="標楷體" w:hAnsi="標楷體"/>
                <w:color w:val="000000" w:themeColor="text1"/>
                <w:sz w:val="24"/>
                <w:szCs w:val="24"/>
                <w:u w:val="single"/>
              </w:rPr>
              <w:t>證券商</w:t>
            </w:r>
            <w:r w:rsidRPr="00F34F50">
              <w:rPr>
                <w:rFonts w:ascii="標楷體" w:eastAsia="標楷體" w:hAnsi="標楷體" w:hint="eastAsia"/>
                <w:color w:val="000000" w:themeColor="text1"/>
                <w:sz w:val="24"/>
                <w:szCs w:val="24"/>
                <w:u w:val="single"/>
              </w:rPr>
              <w:t>以</w:t>
            </w:r>
            <w:r w:rsidRPr="00F34F50">
              <w:rPr>
                <w:rFonts w:ascii="標楷體" w:eastAsia="標楷體" w:hAnsi="標楷體"/>
                <w:color w:val="000000" w:themeColor="text1"/>
                <w:sz w:val="24"/>
                <w:szCs w:val="24"/>
                <w:u w:val="single"/>
              </w:rPr>
              <w:t>章程</w:t>
            </w:r>
            <w:r w:rsidRPr="00F34F50">
              <w:rPr>
                <w:rFonts w:ascii="標楷體" w:eastAsia="標楷體" w:hAnsi="標楷體" w:hint="eastAsia"/>
                <w:color w:val="000000" w:themeColor="text1"/>
                <w:sz w:val="24"/>
                <w:szCs w:val="24"/>
                <w:u w:val="single"/>
              </w:rPr>
              <w:t>訂定、以</w:t>
            </w:r>
            <w:r w:rsidRPr="00F34F50">
              <w:rPr>
                <w:rFonts w:ascii="標楷體" w:eastAsia="標楷體" w:hAnsi="標楷體"/>
                <w:color w:val="000000" w:themeColor="text1"/>
                <w:sz w:val="24"/>
                <w:szCs w:val="24"/>
                <w:u w:val="single"/>
              </w:rPr>
              <w:t>股東會議</w:t>
            </w:r>
            <w:r w:rsidRPr="00F34F50">
              <w:rPr>
                <w:rFonts w:ascii="標楷體" w:eastAsia="標楷體" w:hAnsi="標楷體" w:hint="eastAsia"/>
                <w:color w:val="000000" w:themeColor="text1"/>
                <w:sz w:val="24"/>
                <w:szCs w:val="24"/>
                <w:u w:val="single"/>
              </w:rPr>
              <w:t>決或依主管機關之命令另行提列特別盈餘公積者，其順序應於提列法定盈餘公積之後，分配董事監察人酬勞及員工紅利之前，並應於章程訂定特別盈餘公積迴轉併入未分配盈餘時之盈餘分派方法。</w:t>
            </w:r>
          </w:p>
        </w:tc>
        <w:tc>
          <w:tcPr>
            <w:tcW w:w="2850" w:type="dxa"/>
          </w:tcPr>
          <w:p w:rsidR="00B0471E" w:rsidRPr="00F34F50" w:rsidRDefault="00E60874"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15" w:history="1">
              <w:r w:rsidR="00B0471E" w:rsidRPr="00F34F50">
                <w:rPr>
                  <w:rFonts w:ascii="標楷體" w:eastAsia="標楷體" w:hAnsi="標楷體" w:cs="新細明體"/>
                  <w:color w:val="000000" w:themeColor="text1"/>
                  <w:sz w:val="24"/>
                  <w:szCs w:val="24"/>
                </w:rPr>
                <w:t xml:space="preserve">第 26 條 </w:t>
              </w:r>
            </w:hyperlink>
            <w:r w:rsidR="00B0471E" w:rsidRPr="00F34F50">
              <w:rPr>
                <w:rFonts w:ascii="標楷體" w:eastAsia="標楷體" w:hAnsi="標楷體" w:cs="新細明體"/>
                <w:color w:val="000000" w:themeColor="text1"/>
                <w:sz w:val="24"/>
                <w:szCs w:val="24"/>
              </w:rPr>
              <w:tab/>
            </w:r>
          </w:p>
          <w:p w:rsidR="00E07848" w:rsidRPr="00F34F50" w:rsidRDefault="00E07848" w:rsidP="00E07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F34F50">
              <w:rPr>
                <w:rFonts w:ascii="標楷體" w:eastAsia="標楷體" w:hAnsi="標楷體" w:cs="細明體"/>
                <w:color w:val="000000" w:themeColor="text1"/>
                <w:sz w:val="24"/>
                <w:szCs w:val="24"/>
              </w:rPr>
              <w:t>證券商應明定獨立董事之職責範疇及賦予行使職權之有關人力物力。公司或董事會其他成員，不得限制或妨礙獨立董事執行職務。</w:t>
            </w:r>
          </w:p>
          <w:p w:rsidR="00B0471E" w:rsidRPr="00F34F50" w:rsidRDefault="00E07848" w:rsidP="00E07848">
            <w:pPr>
              <w:rPr>
                <w:rFonts w:ascii="標楷體" w:eastAsia="標楷體" w:hAnsi="標楷體" w:cs="細明體"/>
                <w:color w:val="000000" w:themeColor="text1"/>
                <w:sz w:val="24"/>
                <w:szCs w:val="24"/>
              </w:rPr>
            </w:pPr>
            <w:r w:rsidRPr="00F34F50">
              <w:rPr>
                <w:rFonts w:ascii="標楷體" w:eastAsia="標楷體" w:hAnsi="標楷體" w:cs="細明體"/>
                <w:color w:val="000000" w:themeColor="text1"/>
                <w:sz w:val="24"/>
                <w:szCs w:val="24"/>
              </w:rPr>
              <w:t>證券商應於章程或依股東會決議明訂董事之酬金，對於獨立董事</w:t>
            </w:r>
            <w:proofErr w:type="gramStart"/>
            <w:r w:rsidRPr="00F34F50">
              <w:rPr>
                <w:rFonts w:ascii="標楷體" w:eastAsia="標楷體" w:hAnsi="標楷體" w:cs="細明體"/>
                <w:color w:val="000000" w:themeColor="text1"/>
                <w:sz w:val="24"/>
                <w:szCs w:val="24"/>
              </w:rPr>
              <w:t>得酌訂與</w:t>
            </w:r>
            <w:proofErr w:type="gramEnd"/>
            <w:r w:rsidRPr="00F34F50">
              <w:rPr>
                <w:rFonts w:ascii="標楷體" w:eastAsia="標楷體" w:hAnsi="標楷體" w:cs="細明體"/>
                <w:color w:val="000000" w:themeColor="text1"/>
                <w:sz w:val="24"/>
                <w:szCs w:val="24"/>
              </w:rPr>
              <w:t>一般董事不同之合理酬金。</w:t>
            </w:r>
          </w:p>
          <w:p w:rsidR="005A7E03" w:rsidRPr="00F34F50" w:rsidRDefault="005A7E03" w:rsidP="005A7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u w:val="single"/>
              </w:rPr>
            </w:pPr>
            <w:r w:rsidRPr="00F34F50">
              <w:rPr>
                <w:rFonts w:ascii="標楷體" w:eastAsia="標楷體" w:hAnsi="標楷體" w:hint="eastAsia"/>
                <w:color w:val="000000" w:themeColor="text1"/>
                <w:sz w:val="24"/>
                <w:szCs w:val="24"/>
                <w:u w:val="single"/>
              </w:rPr>
              <w:t>（本項新增）</w:t>
            </w:r>
          </w:p>
          <w:p w:rsidR="005A7E03" w:rsidRPr="00F34F50" w:rsidRDefault="005A7E03" w:rsidP="00E07848">
            <w:pPr>
              <w:rPr>
                <w:rFonts w:ascii="標楷體" w:eastAsia="標楷體" w:hAnsi="標楷體"/>
                <w:color w:val="000000" w:themeColor="text1"/>
                <w:sz w:val="24"/>
                <w:szCs w:val="24"/>
              </w:rPr>
            </w:pPr>
          </w:p>
        </w:tc>
        <w:tc>
          <w:tcPr>
            <w:tcW w:w="2725" w:type="dxa"/>
          </w:tcPr>
          <w:p w:rsidR="00B0471E" w:rsidRPr="005A7E03" w:rsidRDefault="00B0471E" w:rsidP="00FA4F0B">
            <w:pPr>
              <w:rPr>
                <w:rFonts w:ascii="標楷體" w:eastAsia="標楷體" w:hAnsi="標楷體"/>
                <w:sz w:val="24"/>
                <w:szCs w:val="24"/>
              </w:rPr>
            </w:pPr>
          </w:p>
          <w:p w:rsidR="00BF45C0" w:rsidRDefault="00BF45C0" w:rsidP="007110CB">
            <w:pPr>
              <w:rPr>
                <w:rFonts w:ascii="標楷體" w:eastAsia="標楷體" w:hAnsi="標楷體"/>
                <w:bCs/>
                <w:sz w:val="24"/>
                <w:szCs w:val="24"/>
              </w:rPr>
            </w:pPr>
          </w:p>
          <w:p w:rsidR="00BF45C0" w:rsidRDefault="00BF45C0" w:rsidP="007110CB">
            <w:pPr>
              <w:rPr>
                <w:rFonts w:ascii="標楷體" w:eastAsia="標楷體" w:hAnsi="標楷體"/>
                <w:bCs/>
                <w:sz w:val="24"/>
                <w:szCs w:val="24"/>
              </w:rPr>
            </w:pPr>
          </w:p>
          <w:p w:rsidR="00BF45C0" w:rsidRDefault="00BF45C0" w:rsidP="007110CB">
            <w:pPr>
              <w:rPr>
                <w:rFonts w:ascii="標楷體" w:eastAsia="標楷體" w:hAnsi="標楷體"/>
                <w:bCs/>
                <w:sz w:val="24"/>
                <w:szCs w:val="24"/>
              </w:rPr>
            </w:pPr>
          </w:p>
          <w:p w:rsidR="00BF45C0" w:rsidRDefault="00BF45C0" w:rsidP="007110CB">
            <w:pPr>
              <w:rPr>
                <w:rFonts w:ascii="標楷體" w:eastAsia="標楷體" w:hAnsi="標楷體"/>
                <w:bCs/>
                <w:sz w:val="24"/>
                <w:szCs w:val="24"/>
              </w:rPr>
            </w:pPr>
          </w:p>
          <w:p w:rsidR="00BF45C0" w:rsidRDefault="00BF45C0" w:rsidP="007110CB">
            <w:pPr>
              <w:rPr>
                <w:rFonts w:ascii="標楷體" w:eastAsia="標楷體" w:hAnsi="標楷體"/>
                <w:bCs/>
                <w:sz w:val="24"/>
                <w:szCs w:val="24"/>
              </w:rPr>
            </w:pPr>
          </w:p>
          <w:p w:rsidR="00BF45C0" w:rsidRDefault="00BF45C0" w:rsidP="007110CB">
            <w:pPr>
              <w:rPr>
                <w:rFonts w:ascii="標楷體" w:eastAsia="標楷體" w:hAnsi="標楷體"/>
                <w:bCs/>
                <w:sz w:val="24"/>
                <w:szCs w:val="24"/>
              </w:rPr>
            </w:pPr>
          </w:p>
          <w:p w:rsidR="00BF45C0" w:rsidRDefault="00BF45C0" w:rsidP="007110CB">
            <w:pPr>
              <w:rPr>
                <w:rFonts w:ascii="標楷體" w:eastAsia="標楷體" w:hAnsi="標楷體"/>
                <w:bCs/>
                <w:sz w:val="24"/>
                <w:szCs w:val="24"/>
              </w:rPr>
            </w:pPr>
          </w:p>
          <w:p w:rsidR="00BF45C0" w:rsidRDefault="00BF45C0" w:rsidP="007110CB">
            <w:pPr>
              <w:rPr>
                <w:rFonts w:ascii="標楷體" w:eastAsia="標楷體" w:hAnsi="標楷體"/>
                <w:bCs/>
                <w:sz w:val="24"/>
                <w:szCs w:val="24"/>
              </w:rPr>
            </w:pPr>
          </w:p>
          <w:p w:rsidR="00BF45C0" w:rsidRDefault="00BF45C0" w:rsidP="007110CB">
            <w:pPr>
              <w:rPr>
                <w:rFonts w:ascii="標楷體" w:eastAsia="標楷體" w:hAnsi="標楷體"/>
                <w:bCs/>
                <w:sz w:val="24"/>
                <w:szCs w:val="24"/>
              </w:rPr>
            </w:pPr>
          </w:p>
          <w:p w:rsidR="00BF45C0" w:rsidRDefault="00BF45C0" w:rsidP="007110CB">
            <w:pPr>
              <w:rPr>
                <w:rFonts w:ascii="標楷體" w:eastAsia="標楷體" w:hAnsi="標楷體"/>
                <w:bCs/>
                <w:sz w:val="24"/>
                <w:szCs w:val="24"/>
              </w:rPr>
            </w:pPr>
          </w:p>
          <w:p w:rsidR="00BF45C0" w:rsidRDefault="00BF45C0" w:rsidP="007110CB">
            <w:pPr>
              <w:rPr>
                <w:rFonts w:ascii="標楷體" w:eastAsia="標楷體" w:hAnsi="標楷體"/>
                <w:bCs/>
                <w:sz w:val="24"/>
                <w:szCs w:val="24"/>
              </w:rPr>
            </w:pPr>
          </w:p>
          <w:p w:rsidR="007110CB" w:rsidRPr="005A7E03" w:rsidRDefault="00F53C37" w:rsidP="006E1189">
            <w:pPr>
              <w:rPr>
                <w:rFonts w:ascii="標楷體" w:eastAsia="標楷體" w:hAnsi="標楷體"/>
                <w:sz w:val="24"/>
                <w:szCs w:val="24"/>
              </w:rPr>
            </w:pPr>
            <w:r w:rsidRPr="00134825">
              <w:rPr>
                <w:rFonts w:ascii="標楷體" w:eastAsia="標楷體" w:hAnsi="標楷體" w:cs="細明體" w:hint="eastAsia"/>
                <w:color w:val="333333"/>
                <w:sz w:val="24"/>
              </w:rPr>
              <w:t>參照</w:t>
            </w:r>
            <w:r w:rsidRPr="00134825">
              <w:rPr>
                <w:rFonts w:ascii="標楷體" w:eastAsia="標楷體" w:hAnsi="標楷體" w:cs="細明體"/>
                <w:color w:val="333333"/>
                <w:sz w:val="24"/>
              </w:rPr>
              <w:t>上市上櫃公司治理實務守則</w:t>
            </w:r>
            <w:r w:rsidRPr="00134825">
              <w:rPr>
                <w:rFonts w:ascii="標楷體" w:eastAsia="標楷體" w:hAnsi="標楷體" w:cs="細明體" w:hint="eastAsia"/>
                <w:color w:val="333333"/>
                <w:sz w:val="24"/>
              </w:rPr>
              <w:t>，</w:t>
            </w:r>
            <w:r w:rsidR="007110CB" w:rsidRPr="00290545">
              <w:rPr>
                <w:rFonts w:ascii="標楷體" w:eastAsia="標楷體" w:hAnsi="標楷體" w:cs="細明體" w:hint="eastAsia"/>
                <w:color w:val="333333"/>
                <w:sz w:val="24"/>
              </w:rPr>
              <w:t>為避免董事（監察人）酬勞、員工紅利與股東權益間失衡，維持公平性，並解決特別盈餘公積迴轉數得列入盈餘分配項目並分配予董事、監察人之適法性疑慮，爰增訂本條第</w:t>
            </w:r>
            <w:r w:rsidR="0000339F">
              <w:rPr>
                <w:rFonts w:ascii="標楷體" w:eastAsia="標楷體" w:hAnsi="標楷體" w:cs="細明體" w:hint="eastAsia"/>
                <w:color w:val="333333"/>
                <w:sz w:val="24"/>
              </w:rPr>
              <w:t>3</w:t>
            </w:r>
            <w:r w:rsidR="007110CB" w:rsidRPr="00290545">
              <w:rPr>
                <w:rFonts w:ascii="標楷體" w:eastAsia="標楷體" w:hAnsi="標楷體" w:cs="細明體" w:hint="eastAsia"/>
                <w:color w:val="333333"/>
                <w:sz w:val="24"/>
              </w:rPr>
              <w:t>項。</w:t>
            </w:r>
          </w:p>
        </w:tc>
      </w:tr>
      <w:tr w:rsidR="00325E12" w:rsidRPr="00353318" w:rsidTr="00AB2902">
        <w:tc>
          <w:tcPr>
            <w:tcW w:w="2787" w:type="dxa"/>
          </w:tcPr>
          <w:p w:rsidR="00325E12" w:rsidRPr="00380D6A" w:rsidRDefault="00325E12" w:rsidP="00A529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hint="eastAsia"/>
                <w:color w:val="000000" w:themeColor="text1"/>
                <w:sz w:val="24"/>
                <w:szCs w:val="24"/>
              </w:rPr>
              <w:t>第</w:t>
            </w:r>
            <w:r w:rsidR="00C52857" w:rsidRPr="00380D6A">
              <w:rPr>
                <w:rFonts w:ascii="標楷體" w:eastAsia="標楷體" w:hAnsi="標楷體" w:cs="細明體"/>
                <w:color w:val="000000" w:themeColor="text1"/>
                <w:sz w:val="24"/>
                <w:szCs w:val="24"/>
              </w:rPr>
              <w:t>27</w:t>
            </w:r>
            <w:r w:rsidRPr="00380D6A">
              <w:rPr>
                <w:rFonts w:ascii="標楷體" w:eastAsia="標楷體" w:hAnsi="標楷體" w:cs="細明體" w:hint="eastAsia"/>
                <w:color w:val="000000" w:themeColor="text1"/>
                <w:sz w:val="24"/>
                <w:szCs w:val="24"/>
              </w:rPr>
              <w:t>條</w:t>
            </w:r>
          </w:p>
          <w:p w:rsidR="00325E12" w:rsidRPr="00380D6A" w:rsidRDefault="00325E12" w:rsidP="00A529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證券商董事會為健全監督功能及強化管理機能，得考量董事會規模及獨立董事人數，設置審</w:t>
            </w:r>
            <w:r w:rsidRPr="00380D6A">
              <w:rPr>
                <w:rFonts w:ascii="標楷體" w:eastAsia="標楷體" w:hAnsi="標楷體" w:cs="細明體"/>
                <w:color w:val="000000" w:themeColor="text1"/>
                <w:sz w:val="24"/>
                <w:szCs w:val="24"/>
              </w:rPr>
              <w:lastRenderedPageBreak/>
              <w:t>計、風險管理</w:t>
            </w:r>
            <w:r w:rsidR="00765775" w:rsidRPr="00380D6A">
              <w:rPr>
                <w:rFonts w:ascii="標楷體" w:eastAsia="標楷體" w:hAnsi="標楷體" w:cs="細明體"/>
                <w:color w:val="000000" w:themeColor="text1"/>
                <w:sz w:val="24"/>
                <w:szCs w:val="24"/>
              </w:rPr>
              <w:t>、提名</w:t>
            </w:r>
            <w:r w:rsidRPr="00380D6A">
              <w:rPr>
                <w:rFonts w:ascii="標楷體" w:eastAsia="標楷體" w:hAnsi="標楷體" w:cs="細明體"/>
                <w:color w:val="000000" w:themeColor="text1"/>
                <w:sz w:val="24"/>
                <w:szCs w:val="24"/>
              </w:rPr>
              <w:t>或其他各類功能性委員會，並明定於章程。</w:t>
            </w:r>
          </w:p>
          <w:p w:rsidR="0069502A" w:rsidRPr="00380D6A" w:rsidRDefault="00325E12" w:rsidP="00A529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hint="eastAsia"/>
                <w:color w:val="000000" w:themeColor="text1"/>
                <w:sz w:val="24"/>
                <w:szCs w:val="24"/>
              </w:rPr>
              <w:t xml:space="preserve">  </w:t>
            </w:r>
          </w:p>
          <w:p w:rsidR="00325E12" w:rsidRPr="00380D6A" w:rsidRDefault="00325E12" w:rsidP="00A529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380D6A">
              <w:rPr>
                <w:rFonts w:ascii="標楷體" w:eastAsia="標楷體" w:hAnsi="標楷體" w:cs="細明體" w:hint="eastAsia"/>
                <w:color w:val="000000" w:themeColor="text1"/>
                <w:sz w:val="24"/>
                <w:szCs w:val="24"/>
              </w:rPr>
              <w:t>以下略</w:t>
            </w:r>
          </w:p>
        </w:tc>
        <w:tc>
          <w:tcPr>
            <w:tcW w:w="2850" w:type="dxa"/>
          </w:tcPr>
          <w:p w:rsidR="00325E12" w:rsidRPr="00380D6A" w:rsidRDefault="00E60874"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16" w:history="1">
              <w:r w:rsidR="00325E12" w:rsidRPr="00380D6A">
                <w:rPr>
                  <w:rFonts w:ascii="標楷體" w:eastAsia="標楷體" w:hAnsi="標楷體" w:cs="細明體"/>
                  <w:color w:val="000000" w:themeColor="text1"/>
                  <w:sz w:val="24"/>
                  <w:szCs w:val="24"/>
                </w:rPr>
                <w:t>第 27 條</w:t>
              </w:r>
              <w:r w:rsidR="00325E12" w:rsidRPr="00380D6A">
                <w:rPr>
                  <w:rFonts w:ascii="標楷體" w:eastAsia="標楷體" w:hAnsi="標楷體" w:cs="新細明體"/>
                  <w:color w:val="000000" w:themeColor="text1"/>
                  <w:sz w:val="24"/>
                  <w:szCs w:val="24"/>
                </w:rPr>
                <w:t xml:space="preserve"> </w:t>
              </w:r>
            </w:hyperlink>
            <w:r w:rsidR="00325E12" w:rsidRPr="00380D6A">
              <w:rPr>
                <w:rFonts w:ascii="標楷體" w:eastAsia="標楷體" w:hAnsi="標楷體" w:cs="新細明體"/>
                <w:color w:val="000000" w:themeColor="text1"/>
                <w:sz w:val="24"/>
                <w:szCs w:val="24"/>
              </w:rPr>
              <w:tab/>
            </w:r>
          </w:p>
          <w:p w:rsidR="00325E12" w:rsidRPr="00380D6A" w:rsidRDefault="00325E12"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證券商董事會為健全監督功能及強化管理機能，得考量董事會規模及獨立董事人數，設置審</w:t>
            </w:r>
            <w:r w:rsidRPr="00380D6A">
              <w:rPr>
                <w:rFonts w:ascii="標楷體" w:eastAsia="標楷體" w:hAnsi="標楷體" w:cs="細明體"/>
                <w:color w:val="000000" w:themeColor="text1"/>
                <w:sz w:val="24"/>
                <w:szCs w:val="24"/>
              </w:rPr>
              <w:lastRenderedPageBreak/>
              <w:t>計、風險管理、提名、</w:t>
            </w:r>
            <w:proofErr w:type="gramStart"/>
            <w:r w:rsidRPr="00380D6A">
              <w:rPr>
                <w:rFonts w:ascii="標楷體" w:eastAsia="標楷體" w:hAnsi="標楷體" w:cs="細明體"/>
                <w:color w:val="000000" w:themeColor="text1"/>
                <w:sz w:val="24"/>
                <w:szCs w:val="24"/>
                <w:u w:val="single"/>
              </w:rPr>
              <w:t>薪酬</w:t>
            </w:r>
            <w:r w:rsidRPr="00380D6A">
              <w:rPr>
                <w:rFonts w:ascii="標楷體" w:eastAsia="標楷體" w:hAnsi="標楷體" w:cs="細明體"/>
                <w:color w:val="000000" w:themeColor="text1"/>
                <w:sz w:val="24"/>
                <w:szCs w:val="24"/>
              </w:rPr>
              <w:t>或其他</w:t>
            </w:r>
            <w:proofErr w:type="gramEnd"/>
            <w:r w:rsidRPr="00380D6A">
              <w:rPr>
                <w:rFonts w:ascii="標楷體" w:eastAsia="標楷體" w:hAnsi="標楷體" w:cs="細明體"/>
                <w:color w:val="000000" w:themeColor="text1"/>
                <w:sz w:val="24"/>
                <w:szCs w:val="24"/>
              </w:rPr>
              <w:t>各類功能性委員會，並明定於章程。</w:t>
            </w:r>
          </w:p>
          <w:p w:rsidR="00353318" w:rsidRPr="00380D6A" w:rsidRDefault="00353318" w:rsidP="00FA4F0B">
            <w:pPr>
              <w:widowControl/>
              <w:tabs>
                <w:tab w:val="left" w:pos="415"/>
              </w:tabs>
              <w:ind w:left="60"/>
              <w:rPr>
                <w:rFonts w:ascii="標楷體" w:eastAsia="標楷體" w:hAnsi="標楷體"/>
                <w:color w:val="000000" w:themeColor="text1"/>
                <w:sz w:val="24"/>
                <w:szCs w:val="24"/>
              </w:rPr>
            </w:pPr>
          </w:p>
          <w:p w:rsidR="00325E12" w:rsidRPr="00380D6A" w:rsidRDefault="00325E12" w:rsidP="00FA4F0B">
            <w:pPr>
              <w:widowControl/>
              <w:tabs>
                <w:tab w:val="left" w:pos="415"/>
              </w:tabs>
              <w:ind w:left="60"/>
              <w:rPr>
                <w:rFonts w:ascii="標楷體" w:eastAsia="標楷體" w:hAnsi="標楷體"/>
                <w:color w:val="000000" w:themeColor="text1"/>
                <w:sz w:val="24"/>
                <w:szCs w:val="24"/>
              </w:rPr>
            </w:pPr>
            <w:r w:rsidRPr="00380D6A">
              <w:rPr>
                <w:rFonts w:ascii="標楷體" w:eastAsia="標楷體" w:hAnsi="標楷體" w:hint="eastAsia"/>
                <w:color w:val="000000" w:themeColor="text1"/>
                <w:sz w:val="24"/>
                <w:szCs w:val="24"/>
              </w:rPr>
              <w:t>以下略</w:t>
            </w:r>
          </w:p>
        </w:tc>
        <w:tc>
          <w:tcPr>
            <w:tcW w:w="2725" w:type="dxa"/>
          </w:tcPr>
          <w:p w:rsidR="00346189" w:rsidRDefault="00346189" w:rsidP="002B484A">
            <w:pPr>
              <w:pStyle w:val="HTML"/>
              <w:tabs>
                <w:tab w:val="clear" w:pos="916"/>
                <w:tab w:val="left" w:pos="546"/>
              </w:tabs>
              <w:rPr>
                <w:rFonts w:ascii="標楷體" w:eastAsia="標楷體" w:hAnsi="標楷體"/>
                <w:color w:val="333333"/>
                <w:sz w:val="24"/>
              </w:rPr>
            </w:pPr>
          </w:p>
          <w:p w:rsidR="00325E12" w:rsidRPr="00353318" w:rsidRDefault="00107B15" w:rsidP="002B484A">
            <w:pPr>
              <w:pStyle w:val="HTML"/>
              <w:tabs>
                <w:tab w:val="clear" w:pos="916"/>
                <w:tab w:val="left" w:pos="546"/>
              </w:tabs>
              <w:rPr>
                <w:rFonts w:ascii="標楷體" w:eastAsia="標楷體" w:hAnsi="標楷體"/>
                <w:color w:val="000000"/>
                <w:sz w:val="24"/>
              </w:rPr>
            </w:pPr>
            <w:r w:rsidRPr="00134825">
              <w:rPr>
                <w:rFonts w:ascii="標楷體" w:eastAsia="標楷體" w:hAnsi="標楷體" w:hint="eastAsia"/>
                <w:color w:val="333333"/>
                <w:sz w:val="24"/>
              </w:rPr>
              <w:t>參照</w:t>
            </w:r>
            <w:r w:rsidRPr="00134825">
              <w:rPr>
                <w:rFonts w:ascii="標楷體" w:eastAsia="標楷體" w:hAnsi="標楷體"/>
                <w:color w:val="333333"/>
                <w:sz w:val="24"/>
              </w:rPr>
              <w:t>上市上櫃公司治理實務守則</w:t>
            </w:r>
            <w:r w:rsidRPr="00134825">
              <w:rPr>
                <w:rFonts w:ascii="標楷體" w:eastAsia="標楷體" w:hAnsi="標楷體" w:hint="eastAsia"/>
                <w:color w:val="333333"/>
                <w:sz w:val="24"/>
              </w:rPr>
              <w:t>，</w:t>
            </w:r>
            <w:r>
              <w:rPr>
                <w:rFonts w:ascii="標楷體" w:eastAsia="標楷體" w:hAnsi="標楷體" w:hint="eastAsia"/>
                <w:color w:val="333333"/>
                <w:sz w:val="24"/>
              </w:rPr>
              <w:t>暨</w:t>
            </w:r>
            <w:r w:rsidRPr="00290545">
              <w:rPr>
                <w:rFonts w:ascii="標楷體" w:eastAsia="標楷體" w:hAnsi="標楷體" w:hint="eastAsia"/>
                <w:color w:val="333333"/>
                <w:sz w:val="24"/>
              </w:rPr>
              <w:t>99</w:t>
            </w:r>
            <w:r w:rsidR="00325E12" w:rsidRPr="00290545">
              <w:rPr>
                <w:rFonts w:ascii="標楷體" w:eastAsia="標楷體" w:hAnsi="標楷體" w:hint="eastAsia"/>
                <w:color w:val="333333"/>
                <w:sz w:val="24"/>
              </w:rPr>
              <w:t>年</w:t>
            </w:r>
            <w:r w:rsidRPr="00290545">
              <w:rPr>
                <w:rFonts w:ascii="標楷體" w:eastAsia="標楷體" w:hAnsi="標楷體" w:hint="eastAsia"/>
                <w:color w:val="333333"/>
                <w:sz w:val="24"/>
              </w:rPr>
              <w:t>11</w:t>
            </w:r>
            <w:r w:rsidR="00325E12" w:rsidRPr="00290545">
              <w:rPr>
                <w:rFonts w:ascii="標楷體" w:eastAsia="標楷體" w:hAnsi="標楷體" w:hint="eastAsia"/>
                <w:color w:val="333333"/>
                <w:sz w:val="24"/>
              </w:rPr>
              <w:t>月</w:t>
            </w:r>
            <w:r w:rsidRPr="00290545">
              <w:rPr>
                <w:rFonts w:ascii="標楷體" w:eastAsia="標楷體" w:hAnsi="標楷體" w:hint="eastAsia"/>
                <w:color w:val="333333"/>
                <w:sz w:val="24"/>
              </w:rPr>
              <w:t>24</w:t>
            </w:r>
            <w:r w:rsidR="00325E12" w:rsidRPr="00290545">
              <w:rPr>
                <w:rFonts w:ascii="標楷體" w:eastAsia="標楷體" w:hAnsi="標楷體" w:hint="eastAsia"/>
                <w:color w:val="333333"/>
                <w:sz w:val="24"/>
              </w:rPr>
              <w:t>日增訂公布證券交易法第</w:t>
            </w:r>
            <w:r w:rsidRPr="00290545">
              <w:rPr>
                <w:rFonts w:ascii="標楷體" w:eastAsia="標楷體" w:hAnsi="標楷體" w:hint="eastAsia"/>
                <w:color w:val="333333"/>
                <w:sz w:val="24"/>
              </w:rPr>
              <w:t>14</w:t>
            </w:r>
            <w:r w:rsidR="00325E12" w:rsidRPr="00290545">
              <w:rPr>
                <w:rFonts w:ascii="標楷體" w:eastAsia="標楷體" w:hAnsi="標楷體" w:hint="eastAsia"/>
                <w:color w:val="333333"/>
                <w:sz w:val="24"/>
              </w:rPr>
              <w:t>條之</w:t>
            </w:r>
            <w:r w:rsidRPr="00290545">
              <w:rPr>
                <w:rFonts w:ascii="標楷體" w:eastAsia="標楷體" w:hAnsi="標楷體" w:hint="eastAsia"/>
                <w:color w:val="333333"/>
                <w:sz w:val="24"/>
              </w:rPr>
              <w:t>6</w:t>
            </w:r>
            <w:r w:rsidR="00325E12" w:rsidRPr="00290545">
              <w:rPr>
                <w:rFonts w:ascii="標楷體" w:eastAsia="標楷體" w:hAnsi="標楷體" w:hint="eastAsia"/>
                <w:color w:val="333333"/>
                <w:sz w:val="24"/>
              </w:rPr>
              <w:t>，明訂</w:t>
            </w:r>
            <w:r w:rsidR="00325E12" w:rsidRPr="00290545">
              <w:rPr>
                <w:rFonts w:ascii="標楷體" w:eastAsia="標楷體" w:hAnsi="標楷體" w:hint="eastAsia"/>
                <w:color w:val="333333"/>
                <w:sz w:val="24"/>
              </w:rPr>
              <w:lastRenderedPageBreak/>
              <w:t>上市上櫃公司應設置薪資報酬委員會</w:t>
            </w:r>
            <w:r w:rsidR="002B484A">
              <w:rPr>
                <w:rFonts w:ascii="標楷體" w:eastAsia="標楷體" w:hAnsi="標楷體" w:hint="eastAsia"/>
                <w:color w:val="333333"/>
                <w:sz w:val="24"/>
              </w:rPr>
              <w:t>，</w:t>
            </w:r>
            <w:proofErr w:type="gramStart"/>
            <w:r w:rsidR="002B484A" w:rsidRPr="00290545">
              <w:rPr>
                <w:rFonts w:ascii="標楷體" w:eastAsia="標楷體" w:hAnsi="標楷體" w:hint="eastAsia"/>
                <w:color w:val="333333"/>
                <w:sz w:val="24"/>
              </w:rPr>
              <w:t>爰</w:t>
            </w:r>
            <w:proofErr w:type="gramEnd"/>
            <w:r w:rsidR="00325E12" w:rsidRPr="00290545">
              <w:rPr>
                <w:rFonts w:ascii="標楷體" w:eastAsia="標楷體" w:hAnsi="標楷體" w:hint="eastAsia"/>
                <w:color w:val="333333"/>
                <w:sz w:val="24"/>
              </w:rPr>
              <w:t>配合前開條文，刪除得設置</w:t>
            </w:r>
            <w:r w:rsidR="00DC13BF" w:rsidRPr="00290545">
              <w:rPr>
                <w:rFonts w:ascii="標楷體" w:eastAsia="標楷體" w:hAnsi="標楷體" w:hint="eastAsia"/>
                <w:color w:val="333333"/>
                <w:sz w:val="24"/>
              </w:rPr>
              <w:t>「薪酬」</w:t>
            </w:r>
            <w:r w:rsidR="00325E12" w:rsidRPr="00290545">
              <w:rPr>
                <w:rFonts w:ascii="標楷體" w:eastAsia="標楷體" w:hAnsi="標楷體" w:hint="eastAsia"/>
                <w:color w:val="333333"/>
                <w:sz w:val="24"/>
              </w:rPr>
              <w:t>委員會之文字。</w:t>
            </w:r>
          </w:p>
        </w:tc>
      </w:tr>
      <w:tr w:rsidR="00A30E19" w:rsidRPr="00A74795" w:rsidTr="00AB2902">
        <w:tc>
          <w:tcPr>
            <w:tcW w:w="2787" w:type="dxa"/>
          </w:tcPr>
          <w:p w:rsidR="00A30E19" w:rsidRPr="00380D6A" w:rsidRDefault="00A30E19" w:rsidP="00A30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lastRenderedPageBreak/>
              <w:t>第 2</w:t>
            </w:r>
            <w:r w:rsidRPr="00380D6A">
              <w:rPr>
                <w:rFonts w:ascii="標楷體" w:eastAsia="標楷體" w:hAnsi="標楷體" w:cs="細明體" w:hint="eastAsia"/>
                <w:color w:val="000000" w:themeColor="text1"/>
                <w:sz w:val="24"/>
                <w:szCs w:val="24"/>
              </w:rPr>
              <w:t>8</w:t>
            </w:r>
            <w:r w:rsidRPr="00380D6A">
              <w:rPr>
                <w:rFonts w:ascii="標楷體" w:eastAsia="標楷體" w:hAnsi="標楷體" w:cs="細明體"/>
                <w:color w:val="000000" w:themeColor="text1"/>
                <w:sz w:val="24"/>
                <w:szCs w:val="24"/>
              </w:rPr>
              <w:t xml:space="preserve"> 條</w:t>
            </w:r>
          </w:p>
          <w:p w:rsidR="00A30E19" w:rsidRPr="00380D6A" w:rsidRDefault="00A30E19" w:rsidP="00A30E19">
            <w:pPr>
              <w:pStyle w:val="HTML"/>
              <w:ind w:left="446" w:hangingChars="186" w:hanging="446"/>
              <w:jc w:val="both"/>
              <w:rPr>
                <w:rFonts w:ascii="標楷體" w:eastAsia="標楷體" w:hAnsi="標楷體" w:cs="Times New Roman"/>
                <w:color w:val="000000" w:themeColor="text1"/>
                <w:kern w:val="2"/>
                <w:sz w:val="24"/>
              </w:rPr>
            </w:pPr>
            <w:r w:rsidRPr="00380D6A">
              <w:rPr>
                <w:rFonts w:ascii="標楷體" w:eastAsia="標楷體" w:hAnsi="標楷體" w:cs="Times New Roman" w:hint="eastAsia"/>
                <w:color w:val="000000" w:themeColor="text1"/>
                <w:kern w:val="2"/>
                <w:sz w:val="24"/>
              </w:rPr>
              <w:t>（</w:t>
            </w:r>
            <w:r w:rsidRPr="00380D6A">
              <w:rPr>
                <w:rFonts w:ascii="標楷體" w:eastAsia="標楷體" w:hAnsi="標楷體" w:cs="Times New Roman"/>
                <w:color w:val="000000" w:themeColor="text1"/>
                <w:kern w:val="2"/>
                <w:sz w:val="24"/>
              </w:rPr>
              <w:t>一</w:t>
            </w:r>
            <w:r w:rsidRPr="00380D6A">
              <w:rPr>
                <w:rFonts w:ascii="標楷體" w:eastAsia="標楷體" w:hAnsi="標楷體" w:cs="Times New Roman" w:hint="eastAsia"/>
                <w:color w:val="000000" w:themeColor="text1"/>
                <w:kern w:val="2"/>
                <w:sz w:val="24"/>
              </w:rPr>
              <w:t>至七略）</w:t>
            </w:r>
          </w:p>
          <w:p w:rsidR="00A30E19" w:rsidRPr="00380D6A" w:rsidRDefault="00A30E19" w:rsidP="00A30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380D6A">
              <w:rPr>
                <w:rFonts w:ascii="標楷體" w:eastAsia="標楷體" w:hAnsi="標楷體" w:cs="細明體"/>
                <w:color w:val="000000" w:themeColor="text1"/>
                <w:sz w:val="24"/>
                <w:szCs w:val="24"/>
              </w:rPr>
              <w:t>證券商宜設置薪</w:t>
            </w:r>
            <w:r w:rsidRPr="00380D6A">
              <w:rPr>
                <w:rFonts w:ascii="標楷體" w:eastAsia="標楷體" w:hAnsi="標楷體" w:cs="細明體" w:hint="eastAsia"/>
                <w:color w:val="000000" w:themeColor="text1"/>
                <w:sz w:val="24"/>
                <w:szCs w:val="24"/>
                <w:u w:val="single"/>
              </w:rPr>
              <w:t>資報</w:t>
            </w:r>
            <w:r w:rsidRPr="00380D6A">
              <w:rPr>
                <w:rFonts w:ascii="標楷體" w:eastAsia="標楷體" w:hAnsi="標楷體" w:cs="細明體"/>
                <w:color w:val="000000" w:themeColor="text1"/>
                <w:sz w:val="24"/>
                <w:szCs w:val="24"/>
              </w:rPr>
              <w:t>酬委員會，其主要職責為訂定經理人及業務人員之績效考核及酬金標準，及董事之酬金結構與制度，薪</w:t>
            </w:r>
            <w:r w:rsidRPr="00380D6A">
              <w:rPr>
                <w:rFonts w:ascii="標楷體" w:eastAsia="標楷體" w:hAnsi="標楷體" w:cs="細明體" w:hint="eastAsia"/>
                <w:color w:val="000000" w:themeColor="text1"/>
                <w:sz w:val="24"/>
                <w:szCs w:val="24"/>
                <w:u w:val="single"/>
              </w:rPr>
              <w:t>資報</w:t>
            </w:r>
            <w:r w:rsidRPr="00380D6A">
              <w:rPr>
                <w:rFonts w:ascii="標楷體" w:eastAsia="標楷體" w:hAnsi="標楷體" w:cs="細明體"/>
                <w:color w:val="000000" w:themeColor="text1"/>
                <w:sz w:val="24"/>
                <w:szCs w:val="24"/>
              </w:rPr>
              <w:t>酬委員會應有獨立董事參與，並宜由獨立董事擔任召集人。</w:t>
            </w:r>
          </w:p>
        </w:tc>
        <w:tc>
          <w:tcPr>
            <w:tcW w:w="2850" w:type="dxa"/>
          </w:tcPr>
          <w:p w:rsidR="00A30E19" w:rsidRPr="00380D6A" w:rsidRDefault="00A30E19" w:rsidP="00A30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第 2</w:t>
            </w:r>
            <w:r w:rsidRPr="00380D6A">
              <w:rPr>
                <w:rFonts w:ascii="標楷體" w:eastAsia="標楷體" w:hAnsi="標楷體" w:cs="細明體" w:hint="eastAsia"/>
                <w:color w:val="000000" w:themeColor="text1"/>
                <w:sz w:val="24"/>
                <w:szCs w:val="24"/>
              </w:rPr>
              <w:t>8</w:t>
            </w:r>
            <w:r w:rsidRPr="00380D6A">
              <w:rPr>
                <w:rFonts w:ascii="標楷體" w:eastAsia="標楷體" w:hAnsi="標楷體" w:cs="細明體"/>
                <w:color w:val="000000" w:themeColor="text1"/>
                <w:sz w:val="24"/>
                <w:szCs w:val="24"/>
              </w:rPr>
              <w:t xml:space="preserve"> 條</w:t>
            </w:r>
          </w:p>
          <w:p w:rsidR="00A30E19" w:rsidRPr="00380D6A" w:rsidRDefault="00A30E19" w:rsidP="00A30E19">
            <w:pPr>
              <w:pStyle w:val="HTML"/>
              <w:ind w:left="446" w:hangingChars="186" w:hanging="446"/>
              <w:jc w:val="both"/>
              <w:rPr>
                <w:rFonts w:ascii="標楷體" w:eastAsia="標楷體" w:hAnsi="標楷體" w:cs="Times New Roman"/>
                <w:color w:val="000000" w:themeColor="text1"/>
                <w:kern w:val="2"/>
                <w:sz w:val="24"/>
              </w:rPr>
            </w:pPr>
            <w:r w:rsidRPr="00380D6A">
              <w:rPr>
                <w:rFonts w:ascii="標楷體" w:eastAsia="標楷體" w:hAnsi="標楷體" w:cs="Times New Roman" w:hint="eastAsia"/>
                <w:color w:val="000000" w:themeColor="text1"/>
                <w:kern w:val="2"/>
                <w:sz w:val="24"/>
              </w:rPr>
              <w:t>（</w:t>
            </w:r>
            <w:r w:rsidRPr="00380D6A">
              <w:rPr>
                <w:rFonts w:ascii="標楷體" w:eastAsia="標楷體" w:hAnsi="標楷體" w:cs="Times New Roman"/>
                <w:color w:val="000000" w:themeColor="text1"/>
                <w:kern w:val="2"/>
                <w:sz w:val="24"/>
              </w:rPr>
              <w:t>一</w:t>
            </w:r>
            <w:r w:rsidRPr="00380D6A">
              <w:rPr>
                <w:rFonts w:ascii="標楷體" w:eastAsia="標楷體" w:hAnsi="標楷體" w:cs="Times New Roman" w:hint="eastAsia"/>
                <w:color w:val="000000" w:themeColor="text1"/>
                <w:kern w:val="2"/>
                <w:sz w:val="24"/>
              </w:rPr>
              <w:t>至七略）</w:t>
            </w:r>
          </w:p>
          <w:p w:rsidR="00A30E19" w:rsidRPr="00380D6A" w:rsidRDefault="00A30E19" w:rsidP="00A30E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380D6A">
              <w:rPr>
                <w:rFonts w:ascii="標楷體" w:eastAsia="標楷體" w:hAnsi="標楷體" w:cs="細明體"/>
                <w:color w:val="000000" w:themeColor="text1"/>
                <w:sz w:val="24"/>
                <w:szCs w:val="24"/>
              </w:rPr>
              <w:t>證券商宜設置薪酬委員會，其主要職責為訂定經理人及業務人員之績效考核及酬金標準，及董事之酬金結構與制度，薪酬委員會應有獨立董事參與，並宜由獨立董事擔任召集人。</w:t>
            </w:r>
          </w:p>
        </w:tc>
        <w:tc>
          <w:tcPr>
            <w:tcW w:w="2725" w:type="dxa"/>
          </w:tcPr>
          <w:p w:rsidR="00346189" w:rsidRDefault="00346189" w:rsidP="00A16803">
            <w:pPr>
              <w:rPr>
                <w:rFonts w:ascii="標楷體" w:eastAsia="標楷體" w:hAnsi="標楷體" w:cs="細明體"/>
                <w:color w:val="333333"/>
                <w:sz w:val="24"/>
              </w:rPr>
            </w:pPr>
          </w:p>
          <w:p w:rsidR="00346189" w:rsidRDefault="00346189" w:rsidP="00A16803">
            <w:pPr>
              <w:rPr>
                <w:rFonts w:ascii="標楷體" w:eastAsia="標楷體" w:hAnsi="標楷體" w:cs="細明體"/>
                <w:color w:val="333333"/>
                <w:sz w:val="24"/>
              </w:rPr>
            </w:pPr>
          </w:p>
          <w:p w:rsidR="00A30E19" w:rsidRDefault="00A96C9D" w:rsidP="00A16803">
            <w:pPr>
              <w:rPr>
                <w:rFonts w:ascii="標楷體" w:eastAsia="標楷體" w:hAnsi="標楷體"/>
                <w:color w:val="000000"/>
                <w:szCs w:val="24"/>
              </w:rPr>
            </w:pPr>
            <w:r w:rsidRPr="00F82A69">
              <w:rPr>
                <w:rFonts w:ascii="標楷體" w:eastAsia="標楷體" w:hAnsi="標楷體" w:cs="細明體" w:hint="eastAsia"/>
                <w:color w:val="333333"/>
                <w:sz w:val="24"/>
              </w:rPr>
              <w:t>參照</w:t>
            </w:r>
            <w:r w:rsidRPr="00F82A69">
              <w:rPr>
                <w:rFonts w:ascii="標楷體" w:eastAsia="標楷體" w:hAnsi="標楷體" w:cs="細明體"/>
                <w:color w:val="333333"/>
                <w:sz w:val="24"/>
              </w:rPr>
              <w:t>上市上櫃公司治理實務守則</w:t>
            </w:r>
            <w:r>
              <w:rPr>
                <w:rFonts w:ascii="標楷體" w:eastAsia="標楷體" w:hAnsi="標楷體" w:cs="細明體"/>
                <w:color w:val="333333"/>
                <w:sz w:val="24"/>
              </w:rPr>
              <w:t>，</w:t>
            </w:r>
            <w:r>
              <w:rPr>
                <w:rFonts w:ascii="標楷體" w:eastAsia="標楷體" w:hAnsi="標楷體" w:cs="細明體" w:hint="eastAsia"/>
                <w:color w:val="333333"/>
                <w:sz w:val="24"/>
              </w:rPr>
              <w:t>暨</w:t>
            </w:r>
            <w:r w:rsidRPr="00EB0B67">
              <w:rPr>
                <w:rFonts w:ascii="標楷體" w:eastAsia="標楷體" w:hAnsi="標楷體" w:hint="eastAsia"/>
                <w:color w:val="000000"/>
                <w:sz w:val="24"/>
                <w:szCs w:val="24"/>
              </w:rPr>
              <w:t>配合</w:t>
            </w:r>
            <w:r>
              <w:rPr>
                <w:rFonts w:ascii="標楷體" w:eastAsia="標楷體" w:hAnsi="標楷體" w:hint="eastAsia"/>
                <w:color w:val="000000"/>
                <w:sz w:val="24"/>
                <w:szCs w:val="24"/>
              </w:rPr>
              <w:t>99</w:t>
            </w:r>
            <w:r w:rsidRPr="00EB0B67">
              <w:rPr>
                <w:rFonts w:ascii="標楷體" w:eastAsia="標楷體" w:hAnsi="標楷體" w:hint="eastAsia"/>
                <w:color w:val="000000"/>
                <w:sz w:val="24"/>
                <w:szCs w:val="24"/>
              </w:rPr>
              <w:t>年</w:t>
            </w:r>
            <w:r>
              <w:rPr>
                <w:rFonts w:ascii="標楷體" w:eastAsia="標楷體" w:hAnsi="標楷體" w:hint="eastAsia"/>
                <w:color w:val="000000"/>
                <w:sz w:val="24"/>
                <w:szCs w:val="24"/>
              </w:rPr>
              <w:t>11</w:t>
            </w:r>
            <w:r w:rsidRPr="00EB0B67">
              <w:rPr>
                <w:rFonts w:ascii="標楷體" w:eastAsia="標楷體" w:hAnsi="標楷體" w:hint="eastAsia"/>
                <w:color w:val="000000"/>
                <w:sz w:val="24"/>
                <w:szCs w:val="24"/>
              </w:rPr>
              <w:t>月</w:t>
            </w:r>
            <w:r>
              <w:rPr>
                <w:rFonts w:ascii="標楷體" w:eastAsia="標楷體" w:hAnsi="標楷體" w:hint="eastAsia"/>
                <w:color w:val="000000"/>
                <w:sz w:val="24"/>
                <w:szCs w:val="24"/>
              </w:rPr>
              <w:t>24</w:t>
            </w:r>
            <w:r w:rsidRPr="00EB0B67">
              <w:rPr>
                <w:rFonts w:ascii="標楷體" w:eastAsia="標楷體" w:hAnsi="標楷體" w:hint="eastAsia"/>
                <w:color w:val="000000"/>
                <w:sz w:val="24"/>
                <w:szCs w:val="24"/>
              </w:rPr>
              <w:t>日證券交易法第</w:t>
            </w:r>
            <w:r>
              <w:rPr>
                <w:rFonts w:ascii="標楷體" w:eastAsia="標楷體" w:hAnsi="標楷體" w:hint="eastAsia"/>
                <w:color w:val="000000"/>
                <w:sz w:val="24"/>
                <w:szCs w:val="24"/>
              </w:rPr>
              <w:t>14</w:t>
            </w:r>
            <w:r w:rsidRPr="00EB0B67">
              <w:rPr>
                <w:rFonts w:ascii="標楷體" w:eastAsia="標楷體" w:hAnsi="標楷體" w:hint="eastAsia"/>
                <w:color w:val="000000"/>
                <w:sz w:val="24"/>
                <w:szCs w:val="24"/>
              </w:rPr>
              <w:t>條之</w:t>
            </w:r>
            <w:r>
              <w:rPr>
                <w:rFonts w:ascii="標楷體" w:eastAsia="標楷體" w:hAnsi="標楷體" w:hint="eastAsia"/>
                <w:color w:val="000000"/>
                <w:sz w:val="24"/>
                <w:szCs w:val="24"/>
              </w:rPr>
              <w:t>6修正內容</w:t>
            </w:r>
            <w:r w:rsidRPr="00EB0B67">
              <w:rPr>
                <w:rFonts w:ascii="標楷體" w:eastAsia="標楷體" w:hAnsi="標楷體" w:hint="eastAsia"/>
                <w:color w:val="000000"/>
                <w:sz w:val="24"/>
                <w:szCs w:val="24"/>
              </w:rPr>
              <w:t>，修正本條第</w:t>
            </w:r>
            <w:r w:rsidR="00A16803">
              <w:rPr>
                <w:rFonts w:ascii="標楷體" w:eastAsia="標楷體" w:hAnsi="標楷體" w:hint="eastAsia"/>
                <w:color w:val="000000"/>
                <w:sz w:val="24"/>
                <w:szCs w:val="24"/>
              </w:rPr>
              <w:t>8</w:t>
            </w:r>
            <w:r w:rsidRPr="00EB0B67">
              <w:rPr>
                <w:rFonts w:ascii="標楷體" w:eastAsia="標楷體" w:hAnsi="標楷體" w:hint="eastAsia"/>
                <w:color w:val="000000"/>
                <w:sz w:val="24"/>
                <w:szCs w:val="24"/>
              </w:rPr>
              <w:t>項文字。</w:t>
            </w:r>
          </w:p>
        </w:tc>
      </w:tr>
      <w:tr w:rsidR="002C4E9C" w:rsidRPr="00A74795" w:rsidTr="00AB2902">
        <w:tc>
          <w:tcPr>
            <w:tcW w:w="2787" w:type="dxa"/>
          </w:tcPr>
          <w:p w:rsidR="002C4E9C" w:rsidRPr="00380D6A" w:rsidRDefault="00E60874" w:rsidP="002C4E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17" w:history="1">
              <w:r w:rsidR="002C4E9C" w:rsidRPr="00380D6A">
                <w:rPr>
                  <w:rFonts w:ascii="標楷體" w:eastAsia="標楷體" w:hAnsi="標楷體" w:cs="新細明體"/>
                  <w:color w:val="000000" w:themeColor="text1"/>
                  <w:sz w:val="24"/>
                  <w:szCs w:val="24"/>
                  <w:u w:val="single"/>
                </w:rPr>
                <w:t xml:space="preserve">第 29 條 </w:t>
              </w:r>
            </w:hyperlink>
            <w:r w:rsidR="002C4E9C" w:rsidRPr="00380D6A">
              <w:rPr>
                <w:rFonts w:ascii="標楷體" w:eastAsia="標楷體" w:hAnsi="標楷體" w:cs="新細明體"/>
                <w:color w:val="000000" w:themeColor="text1"/>
                <w:sz w:val="24"/>
                <w:szCs w:val="24"/>
              </w:rPr>
              <w:tab/>
            </w:r>
          </w:p>
          <w:p w:rsidR="002C4E9C" w:rsidRPr="00380D6A" w:rsidRDefault="002C4E9C" w:rsidP="002C4E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證券商應選擇專業、負責且具獨立性之簽證會計師，定期對公司之財務狀況及內部控制實施查核。公司針對會計師於查核過程中適時發現及揭露之異常或缺失事項，及所提具體改善或防弊意見，應確實檢討改進。</w:t>
            </w:r>
          </w:p>
          <w:p w:rsidR="002C4E9C" w:rsidRPr="00380D6A" w:rsidRDefault="002C4E9C" w:rsidP="00EF6D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380D6A">
              <w:rPr>
                <w:rFonts w:ascii="標楷體" w:eastAsia="標楷體" w:hAnsi="標楷體" w:cs="細明體"/>
                <w:color w:val="000000" w:themeColor="text1"/>
                <w:sz w:val="24"/>
                <w:szCs w:val="24"/>
              </w:rPr>
              <w:t>證券商應定期（至少一年一次）評估聘任會計師之獨立性。公司連續</w:t>
            </w:r>
            <w:r w:rsidRPr="00380D6A">
              <w:rPr>
                <w:rFonts w:ascii="標楷體" w:eastAsia="標楷體" w:hAnsi="標楷體" w:cs="細明體" w:hint="eastAsia"/>
                <w:color w:val="000000" w:themeColor="text1"/>
                <w:sz w:val="24"/>
                <w:szCs w:val="24"/>
                <w:u w:val="single"/>
              </w:rPr>
              <w:t>七</w:t>
            </w:r>
            <w:r w:rsidRPr="00380D6A">
              <w:rPr>
                <w:rFonts w:ascii="標楷體" w:eastAsia="標楷體" w:hAnsi="標楷體" w:cs="細明體"/>
                <w:color w:val="000000" w:themeColor="text1"/>
                <w:sz w:val="24"/>
                <w:szCs w:val="24"/>
              </w:rPr>
              <w:t>年未更換會計師或其受有處分或有損及獨立性之情事者，應考量有無更換會計師之必要，並就結果提報董事會。</w:t>
            </w:r>
          </w:p>
        </w:tc>
        <w:tc>
          <w:tcPr>
            <w:tcW w:w="2850" w:type="dxa"/>
          </w:tcPr>
          <w:p w:rsidR="002C4E9C" w:rsidRPr="00380D6A" w:rsidRDefault="00E60874"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18" w:history="1">
              <w:r w:rsidR="002C4E9C" w:rsidRPr="00380D6A">
                <w:rPr>
                  <w:rFonts w:ascii="標楷體" w:eastAsia="標楷體" w:hAnsi="標楷體" w:cs="新細明體"/>
                  <w:color w:val="000000" w:themeColor="text1"/>
                  <w:sz w:val="24"/>
                  <w:szCs w:val="24"/>
                  <w:u w:val="single"/>
                </w:rPr>
                <w:t xml:space="preserve">第 29 條 </w:t>
              </w:r>
            </w:hyperlink>
            <w:r w:rsidR="002C4E9C" w:rsidRPr="00380D6A">
              <w:rPr>
                <w:rFonts w:ascii="標楷體" w:eastAsia="標楷體" w:hAnsi="標楷體" w:cs="新細明體"/>
                <w:color w:val="000000" w:themeColor="text1"/>
                <w:sz w:val="24"/>
                <w:szCs w:val="24"/>
              </w:rPr>
              <w:tab/>
            </w:r>
          </w:p>
          <w:p w:rsidR="002C4E9C" w:rsidRPr="00380D6A" w:rsidRDefault="002C4E9C"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證券商應選擇專業、負責且具獨立性之簽證會計師，定期對公司之財務狀況及內部控制實施查核。公司針對會計師於查核過程中適時發現及揭露之異常或缺失事項，及所提具體改善或防弊意見，應確實檢討改進。</w:t>
            </w:r>
          </w:p>
          <w:p w:rsidR="002C4E9C" w:rsidRPr="00380D6A" w:rsidRDefault="002C4E9C" w:rsidP="00EF6D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380D6A">
              <w:rPr>
                <w:rFonts w:ascii="標楷體" w:eastAsia="標楷體" w:hAnsi="標楷體" w:cs="細明體"/>
                <w:color w:val="000000" w:themeColor="text1"/>
                <w:sz w:val="24"/>
                <w:szCs w:val="24"/>
              </w:rPr>
              <w:t>證券商應定期（至少一年一次）評估聘任會計師之獨立性。公司連續</w:t>
            </w:r>
            <w:r w:rsidRPr="00380D6A">
              <w:rPr>
                <w:rFonts w:ascii="標楷體" w:eastAsia="標楷體" w:hAnsi="標楷體" w:cs="細明體"/>
                <w:color w:val="000000" w:themeColor="text1"/>
                <w:sz w:val="24"/>
                <w:szCs w:val="24"/>
                <w:u w:val="single"/>
              </w:rPr>
              <w:t>五</w:t>
            </w:r>
            <w:r w:rsidRPr="00380D6A">
              <w:rPr>
                <w:rFonts w:ascii="標楷體" w:eastAsia="標楷體" w:hAnsi="標楷體" w:cs="細明體"/>
                <w:color w:val="000000" w:themeColor="text1"/>
                <w:sz w:val="24"/>
                <w:szCs w:val="24"/>
              </w:rPr>
              <w:t>年未更換會計師或其受有處分或有損及獨立性之情事者，應考量有無更換會計師之必要，並就結果提報董事會。</w:t>
            </w:r>
          </w:p>
        </w:tc>
        <w:tc>
          <w:tcPr>
            <w:tcW w:w="2725" w:type="dxa"/>
          </w:tcPr>
          <w:p w:rsidR="000733CF" w:rsidRDefault="000733CF" w:rsidP="00FA4F0B">
            <w:pPr>
              <w:rPr>
                <w:rFonts w:ascii="標楷體" w:eastAsia="標楷體" w:hAnsi="標楷體"/>
                <w:color w:val="000000"/>
                <w:sz w:val="24"/>
                <w:szCs w:val="24"/>
              </w:rPr>
            </w:pPr>
          </w:p>
          <w:p w:rsidR="002C4E9C" w:rsidRPr="00A74795" w:rsidRDefault="003D6891" w:rsidP="0000339F">
            <w:pPr>
              <w:rPr>
                <w:rFonts w:ascii="標楷體" w:eastAsia="標楷體" w:hAnsi="標楷體"/>
                <w:sz w:val="24"/>
                <w:szCs w:val="24"/>
              </w:rPr>
            </w:pPr>
            <w:r w:rsidRPr="00134825">
              <w:rPr>
                <w:rFonts w:ascii="標楷體" w:eastAsia="標楷體" w:hAnsi="標楷體" w:cs="細明體" w:hint="eastAsia"/>
                <w:color w:val="333333"/>
                <w:sz w:val="24"/>
              </w:rPr>
              <w:t>參照</w:t>
            </w:r>
            <w:r w:rsidRPr="00134825">
              <w:rPr>
                <w:rFonts w:ascii="標楷體" w:eastAsia="標楷體" w:hAnsi="標楷體" w:cs="細明體"/>
                <w:color w:val="333333"/>
                <w:sz w:val="24"/>
              </w:rPr>
              <w:t>上市上櫃公司治理實務守則</w:t>
            </w:r>
            <w:r w:rsidRPr="00134825">
              <w:rPr>
                <w:rFonts w:ascii="標楷體" w:eastAsia="標楷體" w:hAnsi="標楷體" w:cs="細明體" w:hint="eastAsia"/>
                <w:color w:val="333333"/>
                <w:sz w:val="24"/>
              </w:rPr>
              <w:t>，</w:t>
            </w:r>
            <w:r>
              <w:rPr>
                <w:rFonts w:ascii="標楷體" w:eastAsia="標楷體" w:hAnsi="標楷體" w:cs="細明體" w:hint="eastAsia"/>
                <w:color w:val="333333"/>
                <w:sz w:val="24"/>
              </w:rPr>
              <w:t>暨</w:t>
            </w:r>
            <w:r w:rsidR="002C4E9C" w:rsidRPr="00A74795">
              <w:rPr>
                <w:rFonts w:ascii="標楷體" w:eastAsia="標楷體" w:hAnsi="標楷體" w:hint="eastAsia"/>
                <w:color w:val="000000"/>
                <w:sz w:val="24"/>
                <w:szCs w:val="24"/>
              </w:rPr>
              <w:t>配合審計準則公報第</w:t>
            </w:r>
            <w:r>
              <w:rPr>
                <w:rFonts w:ascii="標楷體" w:eastAsia="標楷體" w:hAnsi="標楷體" w:hint="eastAsia"/>
                <w:color w:val="000000"/>
                <w:sz w:val="24"/>
                <w:szCs w:val="24"/>
              </w:rPr>
              <w:t>46</w:t>
            </w:r>
            <w:r w:rsidR="002C4E9C" w:rsidRPr="00A74795">
              <w:rPr>
                <w:rFonts w:ascii="標楷體" w:eastAsia="標楷體" w:hAnsi="標楷體" w:hint="eastAsia"/>
                <w:color w:val="000000"/>
                <w:sz w:val="24"/>
                <w:szCs w:val="24"/>
              </w:rPr>
              <w:t>號「會計師事務所之品質管制」第</w:t>
            </w:r>
            <w:r>
              <w:rPr>
                <w:rFonts w:ascii="標楷體" w:eastAsia="標楷體" w:hAnsi="標楷體" w:hint="eastAsia"/>
                <w:color w:val="000000"/>
                <w:sz w:val="24"/>
                <w:szCs w:val="24"/>
              </w:rPr>
              <w:t>68</w:t>
            </w:r>
            <w:r w:rsidR="002C4E9C" w:rsidRPr="00A74795">
              <w:rPr>
                <w:rFonts w:ascii="標楷體" w:eastAsia="標楷體" w:hAnsi="標楷體" w:hint="eastAsia"/>
                <w:color w:val="000000"/>
                <w:sz w:val="24"/>
                <w:szCs w:val="24"/>
              </w:rPr>
              <w:t>條對會計師之輪調規定：「</w:t>
            </w:r>
            <w:r w:rsidR="002C4E9C" w:rsidRPr="00A74795">
              <w:rPr>
                <w:rFonts w:ascii="標楷體" w:eastAsia="標楷體" w:hAnsi="標楷體"/>
                <w:color w:val="000000"/>
                <w:sz w:val="24"/>
                <w:szCs w:val="24"/>
              </w:rPr>
              <w:t>…</w:t>
            </w:r>
            <w:proofErr w:type="gramStart"/>
            <w:r w:rsidR="002C4E9C" w:rsidRPr="00A74795">
              <w:rPr>
                <w:rFonts w:ascii="標楷體" w:eastAsia="標楷體" w:hAnsi="標楷體"/>
                <w:color w:val="000000"/>
                <w:sz w:val="24"/>
                <w:szCs w:val="24"/>
              </w:rPr>
              <w:t>…</w:t>
            </w:r>
            <w:proofErr w:type="gramEnd"/>
            <w:r w:rsidR="002C4E9C" w:rsidRPr="00A74795">
              <w:rPr>
                <w:rFonts w:ascii="標楷體" w:eastAsia="標楷體" w:hAnsi="標楷體" w:hint="eastAsia"/>
                <w:color w:val="000000"/>
                <w:sz w:val="24"/>
                <w:szCs w:val="24"/>
              </w:rPr>
              <w:t>主辦會計師應於一定</w:t>
            </w:r>
            <w:proofErr w:type="gramStart"/>
            <w:r w:rsidR="002C4E9C" w:rsidRPr="00A74795">
              <w:rPr>
                <w:rFonts w:ascii="標楷體" w:eastAsia="標楷體" w:hAnsi="標楷體" w:hint="eastAsia"/>
                <w:color w:val="000000"/>
                <w:sz w:val="24"/>
                <w:szCs w:val="24"/>
              </w:rPr>
              <w:t>期間（</w:t>
            </w:r>
            <w:proofErr w:type="gramEnd"/>
            <w:r w:rsidR="002C4E9C" w:rsidRPr="00A74795">
              <w:rPr>
                <w:rFonts w:ascii="標楷體" w:eastAsia="標楷體" w:hAnsi="標楷體" w:hint="eastAsia"/>
                <w:color w:val="000000"/>
                <w:sz w:val="24"/>
                <w:szCs w:val="24"/>
              </w:rPr>
              <w:t>通常不超過七年）後輪調，且至少須間隔一定</w:t>
            </w:r>
            <w:proofErr w:type="gramStart"/>
            <w:r w:rsidR="002C4E9C" w:rsidRPr="00A74795">
              <w:rPr>
                <w:rFonts w:ascii="標楷體" w:eastAsia="標楷體" w:hAnsi="標楷體" w:hint="eastAsia"/>
                <w:color w:val="000000"/>
                <w:sz w:val="24"/>
                <w:szCs w:val="24"/>
              </w:rPr>
              <w:t>期間（</w:t>
            </w:r>
            <w:proofErr w:type="gramEnd"/>
            <w:r w:rsidR="002C4E9C" w:rsidRPr="00A74795">
              <w:rPr>
                <w:rFonts w:ascii="標楷體" w:eastAsia="標楷體" w:hAnsi="標楷體" w:hint="eastAsia"/>
                <w:color w:val="000000"/>
                <w:sz w:val="24"/>
                <w:szCs w:val="24"/>
              </w:rPr>
              <w:t>通常不短於二年）方得回任。」，</w:t>
            </w:r>
            <w:proofErr w:type="gramStart"/>
            <w:r w:rsidR="002C4E9C" w:rsidRPr="00A74795">
              <w:rPr>
                <w:rFonts w:ascii="標楷體" w:eastAsia="標楷體" w:hAnsi="標楷體" w:hint="eastAsia"/>
                <w:color w:val="000000"/>
                <w:sz w:val="24"/>
                <w:szCs w:val="24"/>
              </w:rPr>
              <w:t>爰</w:t>
            </w:r>
            <w:proofErr w:type="gramEnd"/>
            <w:r w:rsidR="002C4E9C" w:rsidRPr="00A74795">
              <w:rPr>
                <w:rFonts w:ascii="標楷體" w:eastAsia="標楷體" w:hAnsi="標楷體" w:hint="eastAsia"/>
                <w:color w:val="000000"/>
                <w:sz w:val="24"/>
                <w:szCs w:val="24"/>
              </w:rPr>
              <w:t>配合修正本條第</w:t>
            </w:r>
            <w:r w:rsidR="0000339F">
              <w:rPr>
                <w:rFonts w:ascii="標楷體" w:eastAsia="標楷體" w:hAnsi="標楷體" w:hint="eastAsia"/>
                <w:color w:val="000000"/>
                <w:sz w:val="24"/>
                <w:szCs w:val="24"/>
              </w:rPr>
              <w:t>2</w:t>
            </w:r>
            <w:r w:rsidR="002C4E9C" w:rsidRPr="00A74795">
              <w:rPr>
                <w:rFonts w:ascii="標楷體" w:eastAsia="標楷體" w:hAnsi="標楷體" w:hint="eastAsia"/>
                <w:color w:val="000000"/>
                <w:sz w:val="24"/>
                <w:szCs w:val="24"/>
              </w:rPr>
              <w:t>項</w:t>
            </w:r>
            <w:r w:rsidR="0000339F">
              <w:rPr>
                <w:rFonts w:ascii="標楷體" w:eastAsia="標楷體" w:hAnsi="標楷體" w:hint="eastAsia"/>
                <w:color w:val="000000"/>
                <w:sz w:val="24"/>
                <w:szCs w:val="24"/>
              </w:rPr>
              <w:t>，</w:t>
            </w:r>
            <w:r w:rsidR="002C4E9C" w:rsidRPr="00A74795">
              <w:rPr>
                <w:rFonts w:ascii="標楷體" w:eastAsia="標楷體" w:hAnsi="標楷體" w:hint="eastAsia"/>
                <w:color w:val="000000"/>
                <w:sz w:val="24"/>
                <w:szCs w:val="24"/>
              </w:rPr>
              <w:t>五年改七年。</w:t>
            </w:r>
          </w:p>
        </w:tc>
      </w:tr>
      <w:tr w:rsidR="00387B05" w:rsidRPr="00A74795" w:rsidTr="00AB2902">
        <w:tc>
          <w:tcPr>
            <w:tcW w:w="2787" w:type="dxa"/>
          </w:tcPr>
          <w:p w:rsidR="00387B05" w:rsidRPr="00380D6A" w:rsidRDefault="00E60874" w:rsidP="00387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19" w:history="1">
              <w:r w:rsidR="00387B05" w:rsidRPr="00380D6A">
                <w:rPr>
                  <w:rFonts w:ascii="標楷體" w:eastAsia="標楷體" w:hAnsi="標楷體" w:cs="新細明體"/>
                  <w:color w:val="000000" w:themeColor="text1"/>
                  <w:sz w:val="24"/>
                  <w:szCs w:val="24"/>
                  <w:u w:val="single"/>
                </w:rPr>
                <w:t xml:space="preserve">第 40 條 </w:t>
              </w:r>
            </w:hyperlink>
            <w:r w:rsidR="00387B05" w:rsidRPr="00380D6A">
              <w:rPr>
                <w:rFonts w:ascii="標楷體" w:eastAsia="標楷體" w:hAnsi="標楷體" w:cs="新細明體"/>
                <w:color w:val="000000" w:themeColor="text1"/>
                <w:sz w:val="24"/>
                <w:szCs w:val="24"/>
              </w:rPr>
              <w:tab/>
            </w:r>
          </w:p>
          <w:p w:rsidR="00387B05" w:rsidRPr="00380D6A" w:rsidRDefault="00387B05" w:rsidP="00090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380D6A">
              <w:rPr>
                <w:rFonts w:ascii="標楷體" w:eastAsia="標楷體" w:hAnsi="標楷體" w:cs="細明體"/>
                <w:color w:val="000000" w:themeColor="text1"/>
                <w:sz w:val="24"/>
                <w:szCs w:val="24"/>
              </w:rPr>
              <w:t>董事會成員宜於新任時或任期中持續參加涵蓋公司治理主題相關之財務、風險管理、業務、商</w:t>
            </w:r>
            <w:r w:rsidRPr="00380D6A">
              <w:rPr>
                <w:rFonts w:ascii="標楷體" w:eastAsia="標楷體" w:hAnsi="標楷體" w:cs="細明體"/>
                <w:color w:val="000000" w:themeColor="text1"/>
                <w:sz w:val="24"/>
                <w:szCs w:val="24"/>
              </w:rPr>
              <w:lastRenderedPageBreak/>
              <w:t>務、會計</w:t>
            </w:r>
            <w:r w:rsidR="008D0307" w:rsidRPr="00380D6A">
              <w:rPr>
                <w:rFonts w:ascii="標楷體" w:eastAsia="標楷體" w:hAnsi="標楷體" w:cs="細明體"/>
                <w:color w:val="000000" w:themeColor="text1"/>
                <w:sz w:val="24"/>
                <w:szCs w:val="24"/>
                <w:u w:val="single"/>
              </w:rPr>
              <w:t>、</w:t>
            </w:r>
            <w:r w:rsidRPr="00380D6A">
              <w:rPr>
                <w:rFonts w:ascii="標楷體" w:eastAsia="標楷體" w:hAnsi="標楷體" w:cs="細明體"/>
                <w:color w:val="000000" w:themeColor="text1"/>
                <w:sz w:val="24"/>
                <w:szCs w:val="24"/>
              </w:rPr>
              <w:t>法律</w:t>
            </w:r>
            <w:r w:rsidRPr="00380D6A">
              <w:rPr>
                <w:rFonts w:ascii="標楷體" w:eastAsia="標楷體" w:hAnsi="標楷體" w:hint="eastAsia"/>
                <w:color w:val="000000" w:themeColor="text1"/>
                <w:sz w:val="24"/>
                <w:szCs w:val="24"/>
                <w:u w:val="single"/>
              </w:rPr>
              <w:t>或企業社會責任</w:t>
            </w:r>
            <w:r w:rsidRPr="00380D6A">
              <w:rPr>
                <w:rFonts w:ascii="標楷體" w:eastAsia="標楷體" w:hAnsi="標楷體" w:cs="細明體"/>
                <w:color w:val="000000" w:themeColor="text1"/>
                <w:sz w:val="24"/>
                <w:szCs w:val="24"/>
              </w:rPr>
              <w:t>等進修課程，並責成各階層員工加強專業及法律知識。</w:t>
            </w:r>
          </w:p>
        </w:tc>
        <w:tc>
          <w:tcPr>
            <w:tcW w:w="2850" w:type="dxa"/>
          </w:tcPr>
          <w:p w:rsidR="00387B05" w:rsidRPr="00380D6A" w:rsidRDefault="00E60874" w:rsidP="00387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20" w:history="1">
              <w:r w:rsidR="00387B05" w:rsidRPr="00380D6A">
                <w:rPr>
                  <w:rFonts w:ascii="標楷體" w:eastAsia="標楷體" w:hAnsi="標楷體" w:cs="新細明體"/>
                  <w:color w:val="000000" w:themeColor="text1"/>
                  <w:sz w:val="24"/>
                  <w:szCs w:val="24"/>
                  <w:u w:val="single"/>
                </w:rPr>
                <w:t xml:space="preserve">第 40 條 </w:t>
              </w:r>
            </w:hyperlink>
            <w:r w:rsidR="00387B05" w:rsidRPr="00380D6A">
              <w:rPr>
                <w:rFonts w:ascii="標楷體" w:eastAsia="標楷體" w:hAnsi="標楷體" w:cs="新細明體"/>
                <w:color w:val="000000" w:themeColor="text1"/>
                <w:sz w:val="24"/>
                <w:szCs w:val="24"/>
              </w:rPr>
              <w:tab/>
            </w:r>
          </w:p>
          <w:p w:rsidR="00387B05" w:rsidRPr="00380D6A" w:rsidRDefault="00387B05" w:rsidP="000909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380D6A">
              <w:rPr>
                <w:rFonts w:ascii="標楷體" w:eastAsia="標楷體" w:hAnsi="標楷體" w:cs="細明體"/>
                <w:color w:val="000000" w:themeColor="text1"/>
                <w:sz w:val="24"/>
                <w:szCs w:val="24"/>
              </w:rPr>
              <w:t>董事會成員宜於新任時或任期中持續參加涵蓋公司治理主題相關之財務、風險管理、業務、商</w:t>
            </w:r>
            <w:r w:rsidRPr="00380D6A">
              <w:rPr>
                <w:rFonts w:ascii="標楷體" w:eastAsia="標楷體" w:hAnsi="標楷體" w:cs="細明體"/>
                <w:color w:val="000000" w:themeColor="text1"/>
                <w:sz w:val="24"/>
                <w:szCs w:val="24"/>
              </w:rPr>
              <w:lastRenderedPageBreak/>
              <w:t>務、會計</w:t>
            </w:r>
            <w:r w:rsidRPr="00380D6A">
              <w:rPr>
                <w:rFonts w:ascii="標楷體" w:eastAsia="標楷體" w:hAnsi="標楷體" w:cs="細明體"/>
                <w:color w:val="000000" w:themeColor="text1"/>
                <w:sz w:val="24"/>
                <w:szCs w:val="24"/>
                <w:u w:val="single"/>
              </w:rPr>
              <w:t>或</w:t>
            </w:r>
            <w:r w:rsidRPr="00380D6A">
              <w:rPr>
                <w:rFonts w:ascii="標楷體" w:eastAsia="標楷體" w:hAnsi="標楷體" w:cs="細明體"/>
                <w:color w:val="000000" w:themeColor="text1"/>
                <w:sz w:val="24"/>
                <w:szCs w:val="24"/>
              </w:rPr>
              <w:t>法律等進修課程，並責成各階層員工加強專業及法律知識。</w:t>
            </w:r>
          </w:p>
        </w:tc>
        <w:tc>
          <w:tcPr>
            <w:tcW w:w="2725" w:type="dxa"/>
          </w:tcPr>
          <w:p w:rsidR="00387B05" w:rsidRPr="00A74795" w:rsidRDefault="00387B05" w:rsidP="00FA4F0B">
            <w:pPr>
              <w:rPr>
                <w:rFonts w:ascii="標楷體" w:eastAsia="標楷體" w:hAnsi="標楷體"/>
                <w:sz w:val="24"/>
                <w:szCs w:val="24"/>
              </w:rPr>
            </w:pPr>
          </w:p>
          <w:p w:rsidR="00387B05" w:rsidRPr="00A74795" w:rsidRDefault="005A6615" w:rsidP="00FA4F0B">
            <w:pPr>
              <w:rPr>
                <w:rFonts w:ascii="標楷體" w:eastAsia="標楷體" w:hAnsi="標楷體"/>
                <w:sz w:val="24"/>
                <w:szCs w:val="24"/>
              </w:rPr>
            </w:pPr>
            <w:r w:rsidRPr="00134825">
              <w:rPr>
                <w:rFonts w:ascii="標楷體" w:eastAsia="標楷體" w:hAnsi="標楷體" w:cs="細明體" w:hint="eastAsia"/>
                <w:color w:val="333333"/>
                <w:sz w:val="24"/>
              </w:rPr>
              <w:t>參照</w:t>
            </w:r>
            <w:r w:rsidRPr="00134825">
              <w:rPr>
                <w:rFonts w:ascii="標楷體" w:eastAsia="標楷體" w:hAnsi="標楷體" w:cs="細明體"/>
                <w:color w:val="333333"/>
                <w:sz w:val="24"/>
              </w:rPr>
              <w:t>上市上櫃公司治理實務守則</w:t>
            </w:r>
            <w:r w:rsidRPr="00134825">
              <w:rPr>
                <w:rFonts w:ascii="標楷體" w:eastAsia="標楷體" w:hAnsi="標楷體" w:cs="細明體" w:hint="eastAsia"/>
                <w:color w:val="333333"/>
                <w:sz w:val="24"/>
              </w:rPr>
              <w:t>，</w:t>
            </w:r>
            <w:r w:rsidR="00387B05" w:rsidRPr="00290545">
              <w:rPr>
                <w:rFonts w:ascii="標楷體" w:eastAsia="標楷體" w:hAnsi="標楷體" w:cs="細明體" w:hint="eastAsia"/>
                <w:color w:val="333333"/>
                <w:sz w:val="24"/>
              </w:rPr>
              <w:t>鼓勵</w:t>
            </w:r>
            <w:r w:rsidR="000733CF" w:rsidRPr="00290545">
              <w:rPr>
                <w:rFonts w:ascii="標楷體" w:eastAsia="標楷體" w:hAnsi="標楷體" w:cs="細明體"/>
                <w:color w:val="333333"/>
                <w:sz w:val="24"/>
              </w:rPr>
              <w:t>證券商</w:t>
            </w:r>
            <w:r w:rsidR="00387B05" w:rsidRPr="00290545">
              <w:rPr>
                <w:rFonts w:ascii="標楷體" w:eastAsia="標楷體" w:hAnsi="標楷體" w:cs="細明體" w:hint="eastAsia"/>
                <w:color w:val="333333"/>
                <w:sz w:val="24"/>
              </w:rPr>
              <w:t>安排董事參加企業社會責任之進修課程，</w:t>
            </w:r>
            <w:proofErr w:type="gramStart"/>
            <w:r w:rsidR="00387B05" w:rsidRPr="00290545">
              <w:rPr>
                <w:rFonts w:ascii="標楷體" w:eastAsia="標楷體" w:hAnsi="標楷體" w:cs="細明體" w:hint="eastAsia"/>
                <w:color w:val="333333"/>
                <w:sz w:val="24"/>
              </w:rPr>
              <w:t>爰</w:t>
            </w:r>
            <w:proofErr w:type="gramEnd"/>
            <w:r w:rsidR="00387B05" w:rsidRPr="00290545">
              <w:rPr>
                <w:rFonts w:ascii="標楷體" w:eastAsia="標楷體" w:hAnsi="標楷體" w:cs="細明體" w:hint="eastAsia"/>
                <w:color w:val="333333"/>
                <w:sz w:val="24"/>
              </w:rPr>
              <w:t>修</w:t>
            </w:r>
            <w:r w:rsidR="00387B05" w:rsidRPr="00A74795">
              <w:rPr>
                <w:rFonts w:ascii="標楷體" w:eastAsia="標楷體" w:hAnsi="標楷體" w:hint="eastAsia"/>
                <w:sz w:val="24"/>
                <w:szCs w:val="24"/>
              </w:rPr>
              <w:lastRenderedPageBreak/>
              <w:t>正本條。</w:t>
            </w:r>
          </w:p>
        </w:tc>
      </w:tr>
      <w:tr w:rsidR="00015A2D" w:rsidRPr="00A74795" w:rsidTr="00AB2902">
        <w:tc>
          <w:tcPr>
            <w:tcW w:w="2787" w:type="dxa"/>
          </w:tcPr>
          <w:p w:rsidR="00015A2D" w:rsidRPr="00380D6A" w:rsidRDefault="00E60874" w:rsidP="00015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21" w:history="1">
              <w:r w:rsidR="00015A2D" w:rsidRPr="00380D6A">
                <w:rPr>
                  <w:rFonts w:ascii="標楷體" w:eastAsia="標楷體" w:hAnsi="標楷體" w:cs="新細明體"/>
                  <w:color w:val="000000" w:themeColor="text1"/>
                  <w:sz w:val="24"/>
                  <w:szCs w:val="24"/>
                </w:rPr>
                <w:t xml:space="preserve">第 41 條 </w:t>
              </w:r>
            </w:hyperlink>
            <w:r w:rsidR="00015A2D" w:rsidRPr="00380D6A">
              <w:rPr>
                <w:rFonts w:ascii="標楷體" w:eastAsia="標楷體" w:hAnsi="標楷體" w:cs="新細明體"/>
                <w:color w:val="000000" w:themeColor="text1"/>
                <w:sz w:val="24"/>
                <w:szCs w:val="24"/>
              </w:rPr>
              <w:tab/>
            </w:r>
          </w:p>
          <w:p w:rsidR="00015A2D" w:rsidRPr="00380D6A" w:rsidRDefault="00015A2D" w:rsidP="00015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證券商應制定公平、公正、公開之監察人選任程序，</w:t>
            </w:r>
            <w:r w:rsidRPr="00380D6A">
              <w:rPr>
                <w:rFonts w:ascii="標楷體" w:eastAsia="標楷體" w:hAnsi="標楷體" w:hint="eastAsia"/>
                <w:color w:val="000000" w:themeColor="text1"/>
                <w:sz w:val="24"/>
                <w:szCs w:val="24"/>
                <w:u w:val="single"/>
              </w:rPr>
              <w:t>並應依公司法之規定</w:t>
            </w:r>
            <w:r w:rsidRPr="00380D6A">
              <w:rPr>
                <w:rFonts w:ascii="標楷體" w:eastAsia="標楷體" w:hAnsi="標楷體" w:cs="細明體"/>
                <w:color w:val="000000" w:themeColor="text1"/>
                <w:sz w:val="24"/>
                <w:szCs w:val="24"/>
              </w:rPr>
              <w:t>採用累積投票制度以充分反應股東意見。</w:t>
            </w:r>
          </w:p>
          <w:p w:rsidR="00A74795" w:rsidRPr="00380D6A" w:rsidRDefault="00A74795" w:rsidP="00015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p>
          <w:p w:rsidR="00015A2D" w:rsidRPr="00380D6A" w:rsidRDefault="00A74795" w:rsidP="00015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380D6A">
              <w:rPr>
                <w:rFonts w:ascii="標楷體" w:eastAsia="標楷體" w:hAnsi="標楷體" w:hint="eastAsia"/>
                <w:color w:val="000000" w:themeColor="text1"/>
                <w:sz w:val="24"/>
                <w:szCs w:val="24"/>
              </w:rPr>
              <w:t xml:space="preserve">  </w:t>
            </w:r>
            <w:r w:rsidR="00015A2D" w:rsidRPr="00380D6A">
              <w:rPr>
                <w:rFonts w:ascii="標楷體" w:eastAsia="標楷體" w:hAnsi="標楷體" w:hint="eastAsia"/>
                <w:color w:val="000000" w:themeColor="text1"/>
                <w:sz w:val="24"/>
                <w:szCs w:val="24"/>
              </w:rPr>
              <w:t>以下略</w:t>
            </w:r>
          </w:p>
        </w:tc>
        <w:tc>
          <w:tcPr>
            <w:tcW w:w="2850" w:type="dxa"/>
          </w:tcPr>
          <w:p w:rsidR="00015A2D" w:rsidRPr="00380D6A" w:rsidRDefault="00E60874"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22" w:history="1">
              <w:r w:rsidR="00015A2D" w:rsidRPr="00380D6A">
                <w:rPr>
                  <w:rFonts w:ascii="標楷體" w:eastAsia="標楷體" w:hAnsi="標楷體" w:cs="新細明體"/>
                  <w:color w:val="000000" w:themeColor="text1"/>
                  <w:sz w:val="24"/>
                  <w:szCs w:val="24"/>
                </w:rPr>
                <w:t xml:space="preserve">第 41 條 </w:t>
              </w:r>
            </w:hyperlink>
            <w:r w:rsidR="00015A2D" w:rsidRPr="00380D6A">
              <w:rPr>
                <w:rFonts w:ascii="標楷體" w:eastAsia="標楷體" w:hAnsi="標楷體" w:cs="新細明體"/>
                <w:color w:val="000000" w:themeColor="text1"/>
                <w:sz w:val="24"/>
                <w:szCs w:val="24"/>
              </w:rPr>
              <w:tab/>
            </w:r>
          </w:p>
          <w:p w:rsidR="00015A2D" w:rsidRPr="00380D6A" w:rsidRDefault="00015A2D"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證券商應制定公平、公正、公開之監察人選任程序，</w:t>
            </w:r>
            <w:r w:rsidRPr="00380D6A">
              <w:rPr>
                <w:rFonts w:ascii="標楷體" w:eastAsia="標楷體" w:hAnsi="標楷體" w:cs="細明體"/>
                <w:color w:val="000000" w:themeColor="text1"/>
                <w:sz w:val="24"/>
                <w:szCs w:val="24"/>
                <w:u w:val="single"/>
              </w:rPr>
              <w:t>除章程另有規定外，應</w:t>
            </w:r>
            <w:r w:rsidRPr="00380D6A">
              <w:rPr>
                <w:rFonts w:ascii="標楷體" w:eastAsia="標楷體" w:hAnsi="標楷體" w:cs="細明體"/>
                <w:color w:val="000000" w:themeColor="text1"/>
                <w:sz w:val="24"/>
                <w:szCs w:val="24"/>
              </w:rPr>
              <w:t>採用累積投票制度以充分反應股東意見。</w:t>
            </w:r>
          </w:p>
          <w:p w:rsidR="00ED7B37" w:rsidRPr="00380D6A" w:rsidRDefault="00A74795" w:rsidP="00387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380D6A">
              <w:rPr>
                <w:rFonts w:ascii="標楷體" w:eastAsia="標楷體" w:hAnsi="標楷體" w:hint="eastAsia"/>
                <w:color w:val="000000" w:themeColor="text1"/>
                <w:sz w:val="24"/>
                <w:szCs w:val="24"/>
              </w:rPr>
              <w:t xml:space="preserve"> </w:t>
            </w:r>
          </w:p>
          <w:p w:rsidR="00015A2D" w:rsidRPr="00380D6A" w:rsidRDefault="00A74795" w:rsidP="00387B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00000" w:themeColor="text1"/>
                <w:sz w:val="24"/>
                <w:szCs w:val="24"/>
              </w:rPr>
            </w:pPr>
            <w:r w:rsidRPr="00380D6A">
              <w:rPr>
                <w:rFonts w:ascii="標楷體" w:eastAsia="標楷體" w:hAnsi="標楷體" w:hint="eastAsia"/>
                <w:color w:val="000000" w:themeColor="text1"/>
                <w:sz w:val="24"/>
                <w:szCs w:val="24"/>
              </w:rPr>
              <w:t xml:space="preserve"> </w:t>
            </w:r>
            <w:r w:rsidR="00015A2D" w:rsidRPr="00380D6A">
              <w:rPr>
                <w:rFonts w:ascii="標楷體" w:eastAsia="標楷體" w:hAnsi="標楷體" w:hint="eastAsia"/>
                <w:color w:val="000000" w:themeColor="text1"/>
                <w:sz w:val="24"/>
                <w:szCs w:val="24"/>
              </w:rPr>
              <w:t>以下略</w:t>
            </w:r>
          </w:p>
        </w:tc>
        <w:tc>
          <w:tcPr>
            <w:tcW w:w="2725" w:type="dxa"/>
          </w:tcPr>
          <w:p w:rsidR="00015A2D" w:rsidRPr="00A74795" w:rsidRDefault="00015A2D" w:rsidP="00FA4F0B">
            <w:pPr>
              <w:rPr>
                <w:rFonts w:ascii="標楷體" w:eastAsia="標楷體" w:hAnsi="標楷體"/>
                <w:sz w:val="24"/>
                <w:szCs w:val="24"/>
              </w:rPr>
            </w:pPr>
          </w:p>
          <w:p w:rsidR="007A54BA" w:rsidRPr="007A54BA" w:rsidRDefault="003D6891" w:rsidP="00AF0105">
            <w:pPr>
              <w:rPr>
                <w:rFonts w:ascii="標楷體" w:eastAsia="標楷體" w:hAnsi="標楷體"/>
                <w:sz w:val="24"/>
                <w:szCs w:val="24"/>
              </w:rPr>
            </w:pPr>
            <w:r w:rsidRPr="00F82A69">
              <w:rPr>
                <w:rFonts w:ascii="標楷體" w:eastAsia="標楷體" w:hAnsi="標楷體" w:cs="細明體" w:hint="eastAsia"/>
                <w:color w:val="333333"/>
                <w:sz w:val="24"/>
              </w:rPr>
              <w:t>參照</w:t>
            </w:r>
            <w:r w:rsidRPr="00F82A69">
              <w:rPr>
                <w:rFonts w:ascii="標楷體" w:eastAsia="標楷體" w:hAnsi="標楷體" w:cs="細明體"/>
                <w:color w:val="333333"/>
                <w:sz w:val="24"/>
              </w:rPr>
              <w:t>上市上櫃公司治理實務守則</w:t>
            </w:r>
            <w:r>
              <w:rPr>
                <w:rFonts w:ascii="標楷體" w:eastAsia="標楷體" w:hAnsi="標楷體" w:cs="細明體"/>
                <w:color w:val="333333"/>
                <w:sz w:val="24"/>
              </w:rPr>
              <w:t>，</w:t>
            </w:r>
            <w:r>
              <w:rPr>
                <w:rFonts w:ascii="標楷體" w:eastAsia="標楷體" w:hAnsi="標楷體" w:cs="細明體" w:hint="eastAsia"/>
                <w:color w:val="333333"/>
                <w:sz w:val="24"/>
              </w:rPr>
              <w:t>暨</w:t>
            </w:r>
            <w:r w:rsidRPr="00290545">
              <w:rPr>
                <w:rFonts w:ascii="標楷體" w:eastAsia="標楷體" w:hAnsi="標楷體" w:cs="細明體" w:hint="eastAsia"/>
                <w:color w:val="333333"/>
                <w:sz w:val="24"/>
              </w:rPr>
              <w:t>配合公司法第198條第1項股東會選任董事時，刪除「除公司章程另有規定外」文字，</w:t>
            </w:r>
            <w:r w:rsidRPr="00290545">
              <w:rPr>
                <w:rFonts w:ascii="標楷體" w:eastAsia="標楷體" w:hAnsi="標楷體" w:cs="細明體"/>
                <w:color w:val="333333"/>
                <w:sz w:val="24"/>
              </w:rPr>
              <w:t>監察人之選任，</w:t>
            </w:r>
            <w:proofErr w:type="gramStart"/>
            <w:r w:rsidRPr="00290545">
              <w:rPr>
                <w:rFonts w:ascii="標楷體" w:eastAsia="標楷體" w:hAnsi="標楷體" w:cs="細明體"/>
                <w:color w:val="333333"/>
                <w:sz w:val="24"/>
              </w:rPr>
              <w:t>準</w:t>
            </w:r>
            <w:proofErr w:type="gramEnd"/>
            <w:r w:rsidRPr="00290545">
              <w:rPr>
                <w:rFonts w:ascii="標楷體" w:eastAsia="標楷體" w:hAnsi="標楷體" w:cs="細明體"/>
                <w:color w:val="333333"/>
                <w:sz w:val="24"/>
              </w:rPr>
              <w:t>用第</w:t>
            </w:r>
            <w:r w:rsidRPr="00290545">
              <w:rPr>
                <w:rFonts w:ascii="標楷體" w:eastAsia="標楷體" w:hAnsi="標楷體" w:cs="細明體" w:hint="eastAsia"/>
                <w:color w:val="333333"/>
                <w:sz w:val="24"/>
              </w:rPr>
              <w:t>198</w:t>
            </w:r>
            <w:r w:rsidRPr="00290545">
              <w:rPr>
                <w:rFonts w:ascii="標楷體" w:eastAsia="標楷體" w:hAnsi="標楷體" w:cs="細明體"/>
                <w:color w:val="333333"/>
                <w:sz w:val="24"/>
              </w:rPr>
              <w:t>條之規定，</w:t>
            </w:r>
            <w:r w:rsidRPr="00290545">
              <w:rPr>
                <w:rFonts w:ascii="標楷體" w:eastAsia="標楷體" w:hAnsi="標楷體" w:cs="細明體" w:hint="eastAsia"/>
                <w:color w:val="333333"/>
                <w:sz w:val="24"/>
              </w:rPr>
              <w:t>刪除「</w:t>
            </w:r>
            <w:r w:rsidRPr="00290545">
              <w:rPr>
                <w:rFonts w:ascii="標楷體" w:eastAsia="標楷體" w:hAnsi="標楷體" w:cs="細明體"/>
                <w:color w:val="333333"/>
                <w:sz w:val="24"/>
              </w:rPr>
              <w:t>除公司章程另有規定外</w:t>
            </w:r>
            <w:r w:rsidRPr="00290545">
              <w:rPr>
                <w:rFonts w:ascii="標楷體" w:eastAsia="標楷體" w:hAnsi="標楷體" w:cs="細明體" w:hint="eastAsia"/>
                <w:color w:val="333333"/>
                <w:sz w:val="24"/>
              </w:rPr>
              <w:t>」文字，修正為「並應依公司法之規定」，</w:t>
            </w:r>
            <w:proofErr w:type="gramStart"/>
            <w:r w:rsidRPr="00290545">
              <w:rPr>
                <w:rFonts w:ascii="標楷體" w:eastAsia="標楷體" w:hAnsi="標楷體" w:cs="細明體" w:hint="eastAsia"/>
                <w:color w:val="333333"/>
                <w:sz w:val="24"/>
              </w:rPr>
              <w:t>爰</w:t>
            </w:r>
            <w:proofErr w:type="gramEnd"/>
            <w:r w:rsidRPr="00290545">
              <w:rPr>
                <w:rFonts w:ascii="標楷體" w:eastAsia="標楷體" w:hAnsi="標楷體" w:cs="細明體" w:hint="eastAsia"/>
                <w:color w:val="333333"/>
                <w:sz w:val="24"/>
              </w:rPr>
              <w:t>修正本條第1項。</w:t>
            </w:r>
          </w:p>
        </w:tc>
      </w:tr>
      <w:tr w:rsidR="00B639A2" w:rsidRPr="007E46EF" w:rsidTr="00AB2902">
        <w:tc>
          <w:tcPr>
            <w:tcW w:w="2787" w:type="dxa"/>
          </w:tcPr>
          <w:p w:rsidR="00B639A2" w:rsidRPr="00380D6A" w:rsidRDefault="00E60874" w:rsidP="00B639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23" w:history="1">
              <w:r w:rsidR="00B639A2" w:rsidRPr="00380D6A">
                <w:rPr>
                  <w:rFonts w:ascii="標楷體" w:eastAsia="標楷體" w:hAnsi="標楷體" w:cs="新細明體"/>
                  <w:color w:val="000000" w:themeColor="text1"/>
                  <w:sz w:val="24"/>
                  <w:szCs w:val="24"/>
                </w:rPr>
                <w:t xml:space="preserve">第 42 條 </w:t>
              </w:r>
            </w:hyperlink>
            <w:r w:rsidR="00B639A2" w:rsidRPr="00380D6A">
              <w:rPr>
                <w:rFonts w:ascii="標楷體" w:eastAsia="標楷體" w:hAnsi="標楷體" w:cs="新細明體"/>
                <w:color w:val="000000" w:themeColor="text1"/>
                <w:sz w:val="24"/>
                <w:szCs w:val="24"/>
              </w:rPr>
              <w:tab/>
            </w:r>
          </w:p>
          <w:p w:rsidR="00B639A2" w:rsidRPr="00380D6A" w:rsidRDefault="00B639A2" w:rsidP="00B639A2">
            <w:pPr>
              <w:rPr>
                <w:rFonts w:ascii="標楷體" w:eastAsia="標楷體" w:hAnsi="標楷體"/>
                <w:color w:val="000000" w:themeColor="text1"/>
                <w:sz w:val="24"/>
                <w:szCs w:val="24"/>
              </w:rPr>
            </w:pPr>
            <w:proofErr w:type="gramStart"/>
            <w:r w:rsidRPr="00380D6A">
              <w:rPr>
                <w:rFonts w:ascii="標楷體" w:eastAsia="標楷體" w:hAnsi="標楷體" w:cs="細明體"/>
                <w:color w:val="000000" w:themeColor="text1"/>
                <w:sz w:val="24"/>
                <w:szCs w:val="24"/>
              </w:rPr>
              <w:t>證券商</w:t>
            </w:r>
            <w:r w:rsidRPr="00380D6A">
              <w:rPr>
                <w:rFonts w:ascii="標楷體" w:eastAsia="標楷體" w:hAnsi="標楷體" w:hint="eastAsia"/>
                <w:color w:val="000000" w:themeColor="text1"/>
                <w:sz w:val="24"/>
                <w:szCs w:val="24"/>
                <w:u w:val="single"/>
              </w:rPr>
              <w:t>宜依公司法</w:t>
            </w:r>
            <w:proofErr w:type="gramEnd"/>
            <w:r w:rsidRPr="00380D6A">
              <w:rPr>
                <w:rFonts w:ascii="標楷體" w:eastAsia="標楷體" w:hAnsi="標楷體" w:hint="eastAsia"/>
                <w:color w:val="000000" w:themeColor="text1"/>
                <w:sz w:val="24"/>
                <w:szCs w:val="24"/>
                <w:u w:val="single"/>
              </w:rPr>
              <w:t>之規定，於章程中載明</w:t>
            </w:r>
            <w:proofErr w:type="gramStart"/>
            <w:r w:rsidRPr="00380D6A">
              <w:rPr>
                <w:rFonts w:ascii="標楷體" w:eastAsia="標楷體" w:hAnsi="標楷體" w:hint="eastAsia"/>
                <w:color w:val="000000" w:themeColor="text1"/>
                <w:sz w:val="24"/>
                <w:szCs w:val="24"/>
                <w:u w:val="single"/>
              </w:rPr>
              <w:t>採</w:t>
            </w:r>
            <w:proofErr w:type="gramEnd"/>
            <w:r w:rsidRPr="00380D6A">
              <w:rPr>
                <w:rFonts w:ascii="標楷體" w:eastAsia="標楷體" w:hAnsi="標楷體" w:hint="eastAsia"/>
                <w:color w:val="000000" w:themeColor="text1"/>
                <w:sz w:val="24"/>
                <w:szCs w:val="24"/>
                <w:u w:val="single"/>
              </w:rPr>
              <w:t>候選人提名制度選舉監察人</w:t>
            </w:r>
            <w:r w:rsidRPr="00380D6A">
              <w:rPr>
                <w:rFonts w:ascii="標楷體" w:eastAsia="標楷體" w:hAnsi="標楷體"/>
                <w:color w:val="000000" w:themeColor="text1"/>
                <w:sz w:val="24"/>
                <w:szCs w:val="24"/>
              </w:rPr>
              <w:t>，</w:t>
            </w:r>
            <w:r w:rsidRPr="00380D6A">
              <w:rPr>
                <w:rFonts w:ascii="標楷體" w:eastAsia="標楷體" w:hAnsi="標楷體" w:cs="細明體"/>
                <w:color w:val="000000" w:themeColor="text1"/>
                <w:sz w:val="24"/>
                <w:szCs w:val="24"/>
              </w:rPr>
              <w:t>就股東或董事推薦之監察人候選人之資格條件、學經歷背景及有無公司法第三十條及證券交易法第五十三條所列各款情事等事項，進行事先審查，並將審查結果提供股東參考，</w:t>
            </w:r>
            <w:proofErr w:type="gramStart"/>
            <w:r w:rsidRPr="00380D6A">
              <w:rPr>
                <w:rFonts w:ascii="標楷體" w:eastAsia="標楷體" w:hAnsi="標楷體" w:cs="細明體"/>
                <w:color w:val="000000" w:themeColor="text1"/>
                <w:sz w:val="24"/>
                <w:szCs w:val="24"/>
              </w:rPr>
              <w:t>俾</w:t>
            </w:r>
            <w:proofErr w:type="gramEnd"/>
            <w:r w:rsidRPr="00380D6A">
              <w:rPr>
                <w:rFonts w:ascii="標楷體" w:eastAsia="標楷體" w:hAnsi="標楷體" w:cs="細明體"/>
                <w:color w:val="000000" w:themeColor="text1"/>
                <w:sz w:val="24"/>
                <w:szCs w:val="24"/>
              </w:rPr>
              <w:t>選出</w:t>
            </w:r>
            <w:proofErr w:type="gramStart"/>
            <w:r w:rsidRPr="00380D6A">
              <w:rPr>
                <w:rFonts w:ascii="標楷體" w:eastAsia="標楷體" w:hAnsi="標楷體" w:cs="細明體"/>
                <w:color w:val="000000" w:themeColor="text1"/>
                <w:sz w:val="24"/>
                <w:szCs w:val="24"/>
              </w:rPr>
              <w:t>適</w:t>
            </w:r>
            <w:proofErr w:type="gramEnd"/>
            <w:r w:rsidRPr="00380D6A">
              <w:rPr>
                <w:rFonts w:ascii="標楷體" w:eastAsia="標楷體" w:hAnsi="標楷體" w:cs="細明體"/>
                <w:color w:val="000000" w:themeColor="text1"/>
                <w:sz w:val="24"/>
                <w:szCs w:val="24"/>
              </w:rPr>
              <w:t>任之監察人</w:t>
            </w:r>
          </w:p>
        </w:tc>
        <w:tc>
          <w:tcPr>
            <w:tcW w:w="2850" w:type="dxa"/>
          </w:tcPr>
          <w:p w:rsidR="00B639A2" w:rsidRPr="00380D6A" w:rsidRDefault="00E60874"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24" w:history="1">
              <w:r w:rsidR="00B639A2" w:rsidRPr="00380D6A">
                <w:rPr>
                  <w:rFonts w:ascii="標楷體" w:eastAsia="標楷體" w:hAnsi="標楷體" w:cs="新細明體"/>
                  <w:color w:val="000000" w:themeColor="text1"/>
                  <w:sz w:val="24"/>
                  <w:szCs w:val="24"/>
                </w:rPr>
                <w:t xml:space="preserve">第 42 條 </w:t>
              </w:r>
            </w:hyperlink>
            <w:r w:rsidR="00B639A2" w:rsidRPr="00380D6A">
              <w:rPr>
                <w:rFonts w:ascii="標楷體" w:eastAsia="標楷體" w:hAnsi="標楷體" w:cs="新細明體"/>
                <w:color w:val="000000" w:themeColor="text1"/>
                <w:sz w:val="24"/>
                <w:szCs w:val="24"/>
              </w:rPr>
              <w:tab/>
            </w:r>
          </w:p>
          <w:p w:rsidR="00B639A2" w:rsidRPr="00380D6A" w:rsidRDefault="00B639A2" w:rsidP="00B639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證券商</w:t>
            </w:r>
            <w:r w:rsidRPr="00380D6A">
              <w:rPr>
                <w:rFonts w:ascii="標楷體" w:eastAsia="標楷體" w:hAnsi="標楷體" w:cs="細明體"/>
                <w:color w:val="000000" w:themeColor="text1"/>
                <w:sz w:val="24"/>
                <w:szCs w:val="24"/>
                <w:u w:val="single"/>
              </w:rPr>
              <w:t>在召開股東會進行監察人改選之前，宜</w:t>
            </w:r>
            <w:r w:rsidRPr="00380D6A">
              <w:rPr>
                <w:rFonts w:ascii="標楷體" w:eastAsia="標楷體" w:hAnsi="標楷體" w:cs="細明體"/>
                <w:color w:val="000000" w:themeColor="text1"/>
                <w:sz w:val="24"/>
                <w:szCs w:val="24"/>
              </w:rPr>
              <w:t>就股東或董事推薦之監察人候選人之資格條件、學經歷背景及有無公司法第三十條及證券交易法第五十三條所列各款情事等事項，進行事先審查，並將審查結果提供股東參考，</w:t>
            </w:r>
            <w:proofErr w:type="gramStart"/>
            <w:r w:rsidRPr="00380D6A">
              <w:rPr>
                <w:rFonts w:ascii="標楷體" w:eastAsia="標楷體" w:hAnsi="標楷體" w:cs="細明體"/>
                <w:color w:val="000000" w:themeColor="text1"/>
                <w:sz w:val="24"/>
                <w:szCs w:val="24"/>
              </w:rPr>
              <w:t>俾</w:t>
            </w:r>
            <w:proofErr w:type="gramEnd"/>
            <w:r w:rsidRPr="00380D6A">
              <w:rPr>
                <w:rFonts w:ascii="標楷體" w:eastAsia="標楷體" w:hAnsi="標楷體" w:cs="細明體"/>
                <w:color w:val="000000" w:themeColor="text1"/>
                <w:sz w:val="24"/>
                <w:szCs w:val="24"/>
              </w:rPr>
              <w:t>選出</w:t>
            </w:r>
            <w:proofErr w:type="gramStart"/>
            <w:r w:rsidRPr="00380D6A">
              <w:rPr>
                <w:rFonts w:ascii="標楷體" w:eastAsia="標楷體" w:hAnsi="標楷體" w:cs="細明體"/>
                <w:color w:val="000000" w:themeColor="text1"/>
                <w:sz w:val="24"/>
                <w:szCs w:val="24"/>
              </w:rPr>
              <w:t>適</w:t>
            </w:r>
            <w:proofErr w:type="gramEnd"/>
            <w:r w:rsidRPr="00380D6A">
              <w:rPr>
                <w:rFonts w:ascii="標楷體" w:eastAsia="標楷體" w:hAnsi="標楷體" w:cs="細明體"/>
                <w:color w:val="000000" w:themeColor="text1"/>
                <w:sz w:val="24"/>
                <w:szCs w:val="24"/>
              </w:rPr>
              <w:t>任之監察人。</w:t>
            </w:r>
          </w:p>
          <w:p w:rsidR="00B639A2" w:rsidRPr="00380D6A" w:rsidRDefault="00B639A2" w:rsidP="00FA4F0B">
            <w:pPr>
              <w:rPr>
                <w:rFonts w:ascii="標楷體" w:eastAsia="標楷體" w:hAnsi="標楷體"/>
                <w:color w:val="000000" w:themeColor="text1"/>
                <w:sz w:val="24"/>
                <w:szCs w:val="24"/>
              </w:rPr>
            </w:pPr>
          </w:p>
        </w:tc>
        <w:tc>
          <w:tcPr>
            <w:tcW w:w="2725" w:type="dxa"/>
          </w:tcPr>
          <w:p w:rsidR="00B639A2" w:rsidRPr="007E46EF" w:rsidRDefault="00B639A2" w:rsidP="00FA4F0B">
            <w:pPr>
              <w:rPr>
                <w:rFonts w:ascii="標楷體" w:eastAsia="標楷體" w:hAnsi="標楷體"/>
                <w:sz w:val="24"/>
                <w:szCs w:val="24"/>
              </w:rPr>
            </w:pPr>
          </w:p>
          <w:p w:rsidR="00B639A2" w:rsidRPr="007E46EF" w:rsidRDefault="006F5913" w:rsidP="00C42D6C">
            <w:pPr>
              <w:rPr>
                <w:rFonts w:ascii="標楷體" w:eastAsia="標楷體" w:hAnsi="標楷體"/>
                <w:sz w:val="24"/>
                <w:szCs w:val="24"/>
              </w:rPr>
            </w:pPr>
            <w:r w:rsidRPr="00F82A69">
              <w:rPr>
                <w:rFonts w:ascii="標楷體" w:eastAsia="標楷體" w:hAnsi="標楷體" w:cs="細明體" w:hint="eastAsia"/>
                <w:color w:val="333333"/>
                <w:sz w:val="24"/>
              </w:rPr>
              <w:t>參照</w:t>
            </w:r>
            <w:r w:rsidRPr="00F82A69">
              <w:rPr>
                <w:rFonts w:ascii="標楷體" w:eastAsia="標楷體" w:hAnsi="標楷體" w:cs="細明體"/>
                <w:color w:val="333333"/>
                <w:sz w:val="24"/>
              </w:rPr>
              <w:t>上市上櫃公司治理實務守則</w:t>
            </w:r>
            <w:r>
              <w:rPr>
                <w:rFonts w:ascii="標楷體" w:eastAsia="標楷體" w:hAnsi="標楷體" w:cs="細明體"/>
                <w:color w:val="333333"/>
                <w:sz w:val="24"/>
              </w:rPr>
              <w:t>，</w:t>
            </w:r>
            <w:r>
              <w:rPr>
                <w:rFonts w:ascii="標楷體" w:eastAsia="標楷體" w:hAnsi="標楷體" w:cs="細明體" w:hint="eastAsia"/>
                <w:color w:val="333333"/>
                <w:sz w:val="24"/>
              </w:rPr>
              <w:t>暨</w:t>
            </w:r>
            <w:r w:rsidRPr="00290545">
              <w:rPr>
                <w:rFonts w:ascii="標楷體" w:eastAsia="標楷體" w:hAnsi="標楷體" w:cs="細明體" w:hint="eastAsia"/>
                <w:color w:val="333333"/>
                <w:sz w:val="24"/>
              </w:rPr>
              <w:t>配合公司法第192-1條規定，</w:t>
            </w:r>
            <w:r w:rsidRPr="00290545">
              <w:rPr>
                <w:rFonts w:ascii="標楷體" w:eastAsia="標楷體" w:hAnsi="標楷體" w:cs="細明體"/>
                <w:color w:val="333333"/>
                <w:sz w:val="24"/>
              </w:rPr>
              <w:t>公開發行股票之公司董事選舉，</w:t>
            </w:r>
            <w:proofErr w:type="gramStart"/>
            <w:r w:rsidRPr="00290545">
              <w:rPr>
                <w:rFonts w:ascii="標楷體" w:eastAsia="標楷體" w:hAnsi="標楷體" w:cs="細明體"/>
                <w:color w:val="333333"/>
                <w:sz w:val="24"/>
              </w:rPr>
              <w:t>採</w:t>
            </w:r>
            <w:proofErr w:type="gramEnd"/>
            <w:r w:rsidRPr="00290545">
              <w:rPr>
                <w:rFonts w:ascii="標楷體" w:eastAsia="標楷體" w:hAnsi="標楷體" w:cs="細明體"/>
                <w:color w:val="333333"/>
                <w:sz w:val="24"/>
              </w:rPr>
              <w:t>候選人提名制度者，應載明於章程</w:t>
            </w:r>
            <w:r w:rsidR="00290545">
              <w:rPr>
                <w:rFonts w:ascii="標楷體" w:eastAsia="標楷體" w:hAnsi="標楷體" w:cs="細明體"/>
                <w:color w:val="333333"/>
                <w:sz w:val="24"/>
              </w:rPr>
              <w:t>；</w:t>
            </w:r>
            <w:r w:rsidR="00991416" w:rsidRPr="00290545">
              <w:rPr>
                <w:rFonts w:ascii="標楷體" w:eastAsia="標楷體" w:hAnsi="標楷體" w:cs="細明體"/>
                <w:color w:val="333333"/>
                <w:sz w:val="24"/>
              </w:rPr>
              <w:t>監察人選舉依章程規定</w:t>
            </w:r>
            <w:proofErr w:type="gramStart"/>
            <w:r w:rsidR="00991416" w:rsidRPr="00290545">
              <w:rPr>
                <w:rFonts w:ascii="標楷體" w:eastAsia="標楷體" w:hAnsi="標楷體" w:cs="細明體"/>
                <w:color w:val="333333"/>
                <w:sz w:val="24"/>
              </w:rPr>
              <w:t>採</w:t>
            </w:r>
            <w:proofErr w:type="gramEnd"/>
            <w:r w:rsidR="00991416" w:rsidRPr="00290545">
              <w:rPr>
                <w:rFonts w:ascii="標楷體" w:eastAsia="標楷體" w:hAnsi="標楷體" w:cs="細明體"/>
                <w:color w:val="333333"/>
                <w:sz w:val="24"/>
              </w:rPr>
              <w:t>候選人提名制度者，</w:t>
            </w:r>
            <w:proofErr w:type="gramStart"/>
            <w:r w:rsidR="00991416" w:rsidRPr="00290545">
              <w:rPr>
                <w:rFonts w:ascii="標楷體" w:eastAsia="標楷體" w:hAnsi="標楷體" w:cs="細明體"/>
                <w:color w:val="333333"/>
                <w:sz w:val="24"/>
              </w:rPr>
              <w:t>準</w:t>
            </w:r>
            <w:proofErr w:type="gramEnd"/>
            <w:r w:rsidR="00991416" w:rsidRPr="00290545">
              <w:rPr>
                <w:rFonts w:ascii="標楷體" w:eastAsia="標楷體" w:hAnsi="標楷體" w:cs="細明體"/>
                <w:color w:val="333333"/>
                <w:sz w:val="24"/>
              </w:rPr>
              <w:t>用第</w:t>
            </w:r>
            <w:r w:rsidR="00991416" w:rsidRPr="00290545">
              <w:rPr>
                <w:rFonts w:ascii="標楷體" w:eastAsia="標楷體" w:hAnsi="標楷體" w:cs="細明體" w:hint="eastAsia"/>
                <w:color w:val="333333"/>
                <w:sz w:val="24"/>
              </w:rPr>
              <w:t>192-1</w:t>
            </w:r>
            <w:r w:rsidR="00991416" w:rsidRPr="00290545">
              <w:rPr>
                <w:rFonts w:ascii="標楷體" w:eastAsia="標楷體" w:hAnsi="標楷體" w:cs="細明體"/>
                <w:color w:val="333333"/>
                <w:sz w:val="24"/>
              </w:rPr>
              <w:t>規定</w:t>
            </w:r>
            <w:r w:rsidR="00290545">
              <w:rPr>
                <w:rFonts w:ascii="標楷體" w:eastAsia="標楷體" w:hAnsi="標楷體" w:cs="細明體"/>
                <w:color w:val="333333"/>
                <w:sz w:val="24"/>
              </w:rPr>
              <w:t>；</w:t>
            </w:r>
            <w:r w:rsidR="00991416" w:rsidRPr="00290545">
              <w:rPr>
                <w:rFonts w:ascii="標楷體" w:eastAsia="標楷體" w:hAnsi="標楷體" w:cs="細明體" w:hint="eastAsia"/>
                <w:color w:val="333333"/>
                <w:sz w:val="24"/>
              </w:rPr>
              <w:t>及</w:t>
            </w:r>
            <w:r w:rsidRPr="00290545">
              <w:rPr>
                <w:rFonts w:ascii="標楷體" w:eastAsia="標楷體" w:hAnsi="標楷體" w:cs="細明體" w:hint="eastAsia"/>
                <w:color w:val="333333"/>
                <w:sz w:val="24"/>
              </w:rPr>
              <w:t>配合</w:t>
            </w:r>
            <w:r w:rsidR="00991416" w:rsidRPr="00290545">
              <w:rPr>
                <w:rFonts w:ascii="標楷體" w:eastAsia="標楷體" w:hAnsi="標楷體" w:cs="細明體" w:hint="eastAsia"/>
                <w:color w:val="333333"/>
                <w:sz w:val="24"/>
              </w:rPr>
              <w:t>本次</w:t>
            </w:r>
            <w:r w:rsidRPr="00290545">
              <w:rPr>
                <w:rFonts w:ascii="標楷體" w:eastAsia="標楷體" w:hAnsi="標楷體" w:cs="細明體" w:hint="eastAsia"/>
                <w:color w:val="333333"/>
                <w:sz w:val="24"/>
              </w:rPr>
              <w:t>第7條增訂</w:t>
            </w:r>
            <w:r w:rsidR="00991416" w:rsidRPr="00290545">
              <w:rPr>
                <w:rFonts w:ascii="標楷體" w:eastAsia="標楷體" w:hAnsi="標楷體" w:cs="細明體" w:hint="eastAsia"/>
                <w:color w:val="333333"/>
                <w:sz w:val="24"/>
              </w:rPr>
              <w:t>證券商於</w:t>
            </w:r>
            <w:r w:rsidR="00991416" w:rsidRPr="00290545">
              <w:rPr>
                <w:rFonts w:ascii="標楷體" w:eastAsia="標楷體" w:hAnsi="標楷體" w:cs="細明體"/>
                <w:color w:val="333333"/>
                <w:sz w:val="24"/>
              </w:rPr>
              <w:t>股東會</w:t>
            </w:r>
            <w:proofErr w:type="gramStart"/>
            <w:r w:rsidR="00991416" w:rsidRPr="00290545">
              <w:rPr>
                <w:rFonts w:ascii="標楷體" w:eastAsia="標楷體" w:hAnsi="標楷體" w:cs="細明體"/>
                <w:color w:val="333333"/>
                <w:sz w:val="24"/>
              </w:rPr>
              <w:t>採</w:t>
            </w:r>
            <w:proofErr w:type="gramEnd"/>
            <w:r w:rsidR="00991416" w:rsidRPr="00290545">
              <w:rPr>
                <w:rFonts w:ascii="標楷體" w:eastAsia="標楷體" w:hAnsi="標楷體" w:cs="細明體"/>
                <w:color w:val="333333"/>
                <w:sz w:val="24"/>
              </w:rPr>
              <w:t>電子投票</w:t>
            </w:r>
            <w:r w:rsidR="00991416" w:rsidRPr="00290545">
              <w:rPr>
                <w:rFonts w:ascii="標楷體" w:eastAsia="標楷體" w:hAnsi="標楷體" w:cs="細明體" w:hint="eastAsia"/>
                <w:color w:val="333333"/>
                <w:sz w:val="24"/>
              </w:rPr>
              <w:t>者，宜採用候選人提名制選舉董事、監察人</w:t>
            </w:r>
            <w:r w:rsidRPr="00290545">
              <w:rPr>
                <w:rFonts w:ascii="標楷體" w:eastAsia="標楷體" w:hAnsi="標楷體" w:cs="細明體" w:hint="eastAsia"/>
                <w:color w:val="333333"/>
                <w:sz w:val="24"/>
              </w:rPr>
              <w:t>，</w:t>
            </w:r>
            <w:proofErr w:type="gramStart"/>
            <w:r w:rsidRPr="00290545">
              <w:rPr>
                <w:rFonts w:ascii="標楷體" w:eastAsia="標楷體" w:hAnsi="標楷體" w:cs="細明體" w:hint="eastAsia"/>
                <w:color w:val="333333"/>
                <w:sz w:val="24"/>
              </w:rPr>
              <w:t>爰</w:t>
            </w:r>
            <w:proofErr w:type="gramEnd"/>
            <w:r w:rsidRPr="00290545">
              <w:rPr>
                <w:rFonts w:ascii="標楷體" w:eastAsia="標楷體" w:hAnsi="標楷體" w:cs="細明體" w:hint="eastAsia"/>
                <w:color w:val="333333"/>
                <w:sz w:val="24"/>
              </w:rPr>
              <w:t>修正本條文字，建議</w:t>
            </w:r>
            <w:proofErr w:type="gramStart"/>
            <w:r w:rsidRPr="00290545">
              <w:rPr>
                <w:rFonts w:ascii="標楷體" w:eastAsia="標楷體" w:hAnsi="標楷體" w:cs="細明體"/>
                <w:color w:val="333333"/>
                <w:sz w:val="24"/>
              </w:rPr>
              <w:t>證券商</w:t>
            </w:r>
            <w:r w:rsidR="00991416" w:rsidRPr="00290545">
              <w:rPr>
                <w:rFonts w:ascii="標楷體" w:eastAsia="標楷體" w:hAnsi="標楷體" w:cs="細明體" w:hint="eastAsia"/>
                <w:color w:val="333333"/>
                <w:sz w:val="24"/>
              </w:rPr>
              <w:t>宜依公司法</w:t>
            </w:r>
            <w:proofErr w:type="gramEnd"/>
            <w:r w:rsidR="00991416" w:rsidRPr="00290545">
              <w:rPr>
                <w:rFonts w:ascii="標楷體" w:eastAsia="標楷體" w:hAnsi="標楷體" w:cs="細明體" w:hint="eastAsia"/>
                <w:color w:val="333333"/>
                <w:sz w:val="24"/>
              </w:rPr>
              <w:t>之規定，於章程中載明</w:t>
            </w:r>
            <w:proofErr w:type="gramStart"/>
            <w:r w:rsidR="00991416" w:rsidRPr="00290545">
              <w:rPr>
                <w:rFonts w:ascii="標楷體" w:eastAsia="標楷體" w:hAnsi="標楷體" w:cs="細明體" w:hint="eastAsia"/>
                <w:color w:val="333333"/>
                <w:sz w:val="24"/>
              </w:rPr>
              <w:t>採</w:t>
            </w:r>
            <w:proofErr w:type="gramEnd"/>
            <w:r w:rsidR="00991416" w:rsidRPr="00290545">
              <w:rPr>
                <w:rFonts w:ascii="標楷體" w:eastAsia="標楷體" w:hAnsi="標楷體" w:cs="細明體" w:hint="eastAsia"/>
                <w:color w:val="333333"/>
                <w:sz w:val="24"/>
              </w:rPr>
              <w:t>候選人提名制度選舉監察人</w:t>
            </w:r>
            <w:r w:rsidRPr="00290545">
              <w:rPr>
                <w:rFonts w:ascii="標楷體" w:eastAsia="標楷體" w:hAnsi="標楷體" w:cs="細明體" w:hint="eastAsia"/>
                <w:color w:val="333333"/>
                <w:sz w:val="24"/>
              </w:rPr>
              <w:t>，</w:t>
            </w:r>
            <w:proofErr w:type="gramStart"/>
            <w:r w:rsidRPr="00290545">
              <w:rPr>
                <w:rFonts w:ascii="標楷體" w:eastAsia="標楷體" w:hAnsi="標楷體" w:cs="細明體" w:hint="eastAsia"/>
                <w:color w:val="333333"/>
                <w:sz w:val="24"/>
              </w:rPr>
              <w:t>俾</w:t>
            </w:r>
            <w:proofErr w:type="gramEnd"/>
            <w:r w:rsidRPr="00290545">
              <w:rPr>
                <w:rFonts w:ascii="標楷體" w:eastAsia="標楷體" w:hAnsi="標楷體" w:cs="細明體" w:hint="eastAsia"/>
                <w:color w:val="333333"/>
                <w:sz w:val="24"/>
              </w:rPr>
              <w:t>符合國際實務暨提升我國之公司治理。</w:t>
            </w:r>
          </w:p>
        </w:tc>
      </w:tr>
      <w:tr w:rsidR="00D75148" w:rsidRPr="001F3BF4" w:rsidTr="00AB2902">
        <w:tc>
          <w:tcPr>
            <w:tcW w:w="2787" w:type="dxa"/>
          </w:tcPr>
          <w:p w:rsidR="00D75148" w:rsidRPr="00380D6A" w:rsidRDefault="00E60874" w:rsidP="00D75148">
            <w:pPr>
              <w:widowControl/>
              <w:tabs>
                <w:tab w:val="left" w:pos="415"/>
              </w:tabs>
              <w:ind w:left="60"/>
              <w:rPr>
                <w:rFonts w:ascii="標楷體" w:eastAsia="標楷體" w:hAnsi="標楷體" w:cs="新細明體"/>
                <w:color w:val="000000" w:themeColor="text1"/>
                <w:sz w:val="24"/>
                <w:szCs w:val="24"/>
              </w:rPr>
            </w:pPr>
            <w:hyperlink r:id="rId25" w:history="1">
              <w:r w:rsidR="00D75148" w:rsidRPr="00380D6A">
                <w:rPr>
                  <w:rFonts w:ascii="標楷體" w:eastAsia="標楷體" w:hAnsi="標楷體" w:cs="新細明體"/>
                  <w:color w:val="000000" w:themeColor="text1"/>
                  <w:sz w:val="24"/>
                  <w:szCs w:val="24"/>
                </w:rPr>
                <w:t xml:space="preserve">第 51 條 </w:t>
              </w:r>
            </w:hyperlink>
            <w:r w:rsidR="00D75148" w:rsidRPr="00380D6A">
              <w:rPr>
                <w:rFonts w:ascii="標楷體" w:eastAsia="標楷體" w:hAnsi="標楷體" w:cs="新細明體"/>
                <w:color w:val="000000" w:themeColor="text1"/>
                <w:sz w:val="24"/>
                <w:szCs w:val="24"/>
              </w:rPr>
              <w:tab/>
            </w:r>
          </w:p>
          <w:p w:rsidR="00D75148" w:rsidRPr="00380D6A" w:rsidRDefault="00D75148" w:rsidP="00090917">
            <w:pPr>
              <w:widowControl/>
              <w:tabs>
                <w:tab w:val="left" w:pos="415"/>
              </w:tabs>
              <w:ind w:left="60"/>
              <w:rPr>
                <w:rFonts w:ascii="標楷體" w:eastAsia="標楷體" w:hAnsi="標楷體"/>
                <w:color w:val="000000" w:themeColor="text1"/>
                <w:sz w:val="24"/>
                <w:szCs w:val="24"/>
              </w:rPr>
            </w:pPr>
            <w:r w:rsidRPr="00380D6A">
              <w:rPr>
                <w:rFonts w:ascii="標楷體" w:eastAsia="標楷體" w:hAnsi="標楷體" w:cs="細明體"/>
                <w:color w:val="000000" w:themeColor="text1"/>
                <w:sz w:val="24"/>
                <w:szCs w:val="24"/>
              </w:rPr>
              <w:t>監察人宜於新任時或任期中持續參加涵蓋公司治理主題相關之財務、風險管理、業務、商務、會計</w:t>
            </w:r>
            <w:r w:rsidR="00D42476" w:rsidRPr="00380D6A">
              <w:rPr>
                <w:rFonts w:ascii="標楷體" w:eastAsia="標楷體" w:hAnsi="標楷體" w:cs="細明體"/>
                <w:color w:val="000000" w:themeColor="text1"/>
                <w:sz w:val="24"/>
                <w:szCs w:val="24"/>
                <w:u w:val="single"/>
              </w:rPr>
              <w:t>、</w:t>
            </w:r>
            <w:r w:rsidRPr="00380D6A">
              <w:rPr>
                <w:rFonts w:ascii="標楷體" w:eastAsia="標楷體" w:hAnsi="標楷體" w:cs="細明體"/>
                <w:color w:val="000000" w:themeColor="text1"/>
                <w:sz w:val="24"/>
                <w:szCs w:val="24"/>
              </w:rPr>
              <w:t>法律</w:t>
            </w:r>
            <w:r w:rsidR="00D42476" w:rsidRPr="00380D6A">
              <w:rPr>
                <w:rFonts w:ascii="標楷體" w:eastAsia="標楷體" w:hAnsi="標楷體" w:hint="eastAsia"/>
                <w:color w:val="000000" w:themeColor="text1"/>
                <w:sz w:val="24"/>
                <w:szCs w:val="24"/>
                <w:u w:val="single"/>
              </w:rPr>
              <w:t>或企業社會責任</w:t>
            </w:r>
            <w:r w:rsidRPr="00380D6A">
              <w:rPr>
                <w:rFonts w:ascii="標楷體" w:eastAsia="標楷體" w:hAnsi="標楷體" w:cs="細明體"/>
                <w:color w:val="000000" w:themeColor="text1"/>
                <w:sz w:val="24"/>
                <w:szCs w:val="24"/>
              </w:rPr>
              <w:t>等進修課程。</w:t>
            </w:r>
          </w:p>
        </w:tc>
        <w:tc>
          <w:tcPr>
            <w:tcW w:w="2850" w:type="dxa"/>
          </w:tcPr>
          <w:p w:rsidR="00D75148" w:rsidRPr="00380D6A" w:rsidRDefault="00E60874" w:rsidP="00D75148">
            <w:pPr>
              <w:widowControl/>
              <w:tabs>
                <w:tab w:val="left" w:pos="415"/>
              </w:tabs>
              <w:ind w:left="60"/>
              <w:rPr>
                <w:rFonts w:ascii="標楷體" w:eastAsia="標楷體" w:hAnsi="標楷體" w:cs="新細明體"/>
                <w:color w:val="000000" w:themeColor="text1"/>
                <w:sz w:val="24"/>
                <w:szCs w:val="24"/>
              </w:rPr>
            </w:pPr>
            <w:hyperlink r:id="rId26" w:history="1">
              <w:r w:rsidR="00D75148" w:rsidRPr="00380D6A">
                <w:rPr>
                  <w:rFonts w:ascii="標楷體" w:eastAsia="標楷體" w:hAnsi="標楷體" w:cs="新細明體"/>
                  <w:color w:val="000000" w:themeColor="text1"/>
                  <w:sz w:val="24"/>
                  <w:szCs w:val="24"/>
                </w:rPr>
                <w:t xml:space="preserve">第 51 條 </w:t>
              </w:r>
            </w:hyperlink>
            <w:r w:rsidR="00D75148" w:rsidRPr="00380D6A">
              <w:rPr>
                <w:rFonts w:ascii="標楷體" w:eastAsia="標楷體" w:hAnsi="標楷體" w:cs="新細明體"/>
                <w:color w:val="000000" w:themeColor="text1"/>
                <w:sz w:val="24"/>
                <w:szCs w:val="24"/>
              </w:rPr>
              <w:tab/>
            </w:r>
          </w:p>
          <w:p w:rsidR="00D75148" w:rsidRPr="00380D6A" w:rsidRDefault="00D75148" w:rsidP="00090917">
            <w:pPr>
              <w:widowControl/>
              <w:tabs>
                <w:tab w:val="left" w:pos="415"/>
              </w:tabs>
              <w:ind w:left="60"/>
              <w:rPr>
                <w:rFonts w:ascii="標楷體" w:eastAsia="標楷體" w:hAnsi="標楷體"/>
                <w:color w:val="000000" w:themeColor="text1"/>
                <w:sz w:val="24"/>
                <w:szCs w:val="24"/>
              </w:rPr>
            </w:pPr>
            <w:r w:rsidRPr="00380D6A">
              <w:rPr>
                <w:rFonts w:ascii="標楷體" w:eastAsia="標楷體" w:hAnsi="標楷體" w:cs="細明體"/>
                <w:color w:val="000000" w:themeColor="text1"/>
                <w:sz w:val="24"/>
                <w:szCs w:val="24"/>
              </w:rPr>
              <w:t>監察人宜於新任時或任期中持續參加涵蓋公司治理主題相關之財務、風險管理、業務、商務、會計</w:t>
            </w:r>
            <w:r w:rsidRPr="00380D6A">
              <w:rPr>
                <w:rFonts w:ascii="標楷體" w:eastAsia="標楷體" w:hAnsi="標楷體" w:cs="細明體"/>
                <w:color w:val="000000" w:themeColor="text1"/>
                <w:sz w:val="24"/>
                <w:szCs w:val="24"/>
                <w:u w:val="single"/>
              </w:rPr>
              <w:t>或</w:t>
            </w:r>
            <w:r w:rsidRPr="00380D6A">
              <w:rPr>
                <w:rFonts w:ascii="標楷體" w:eastAsia="標楷體" w:hAnsi="標楷體" w:cs="細明體"/>
                <w:color w:val="000000" w:themeColor="text1"/>
                <w:sz w:val="24"/>
                <w:szCs w:val="24"/>
              </w:rPr>
              <w:t>法律等進修課程。</w:t>
            </w:r>
          </w:p>
        </w:tc>
        <w:tc>
          <w:tcPr>
            <w:tcW w:w="2725" w:type="dxa"/>
          </w:tcPr>
          <w:p w:rsidR="00D75148" w:rsidRPr="001F3BF4" w:rsidRDefault="00D75148" w:rsidP="00FA4F0B">
            <w:pPr>
              <w:rPr>
                <w:rFonts w:ascii="標楷體" w:eastAsia="標楷體" w:hAnsi="標楷體"/>
                <w:sz w:val="24"/>
                <w:szCs w:val="24"/>
              </w:rPr>
            </w:pPr>
          </w:p>
          <w:p w:rsidR="00D75148" w:rsidRPr="001F3BF4" w:rsidRDefault="00A17099" w:rsidP="00A17099">
            <w:pPr>
              <w:rPr>
                <w:rFonts w:ascii="標楷體" w:eastAsia="標楷體" w:hAnsi="標楷體"/>
                <w:sz w:val="24"/>
                <w:szCs w:val="24"/>
              </w:rPr>
            </w:pPr>
            <w:r w:rsidRPr="00F82A69">
              <w:rPr>
                <w:rFonts w:ascii="標楷體" w:eastAsia="標楷體" w:hAnsi="標楷體" w:cs="細明體" w:hint="eastAsia"/>
                <w:color w:val="333333"/>
                <w:sz w:val="24"/>
              </w:rPr>
              <w:t>參照</w:t>
            </w:r>
            <w:r w:rsidRPr="00F82A69">
              <w:rPr>
                <w:rFonts w:ascii="標楷體" w:eastAsia="標楷體" w:hAnsi="標楷體" w:cs="細明體"/>
                <w:color w:val="333333"/>
                <w:sz w:val="24"/>
              </w:rPr>
              <w:t>上市上櫃公司治理實務守則</w:t>
            </w:r>
            <w:r>
              <w:rPr>
                <w:rFonts w:ascii="標楷體" w:eastAsia="標楷體" w:hAnsi="標楷體" w:cs="細明體"/>
                <w:color w:val="333333"/>
                <w:sz w:val="24"/>
              </w:rPr>
              <w:t>，</w:t>
            </w:r>
            <w:r>
              <w:rPr>
                <w:rFonts w:ascii="標楷體" w:eastAsia="標楷體" w:hAnsi="標楷體" w:cs="細明體" w:hint="eastAsia"/>
                <w:color w:val="333333"/>
                <w:sz w:val="24"/>
              </w:rPr>
              <w:t>暨</w:t>
            </w:r>
            <w:r w:rsidR="00573392" w:rsidRPr="001C3851">
              <w:rPr>
                <w:rFonts w:ascii="標楷體" w:eastAsia="標楷體" w:hAnsi="標楷體" w:cs="細明體" w:hint="eastAsia"/>
                <w:color w:val="333333"/>
                <w:sz w:val="24"/>
                <w:szCs w:val="24"/>
              </w:rPr>
              <w:t>配合本公司「</w:t>
            </w:r>
            <w:r w:rsidR="00573392" w:rsidRPr="001C3851">
              <w:rPr>
                <w:rFonts w:ascii="標楷體" w:eastAsia="標楷體" w:hAnsi="標楷體" w:cs="細明體"/>
                <w:color w:val="333333"/>
                <w:sz w:val="24"/>
                <w:szCs w:val="24"/>
              </w:rPr>
              <w:t>上市上櫃公司企業社會責任實務守則</w:t>
            </w:r>
            <w:r w:rsidR="00573392" w:rsidRPr="001C3851">
              <w:rPr>
                <w:rFonts w:ascii="標楷體" w:eastAsia="標楷體" w:hAnsi="標楷體" w:cs="細明體" w:hint="eastAsia"/>
                <w:color w:val="333333"/>
                <w:sz w:val="24"/>
                <w:szCs w:val="24"/>
              </w:rPr>
              <w:t>」，鼓勵</w:t>
            </w:r>
            <w:r w:rsidR="00573392" w:rsidRPr="00EB0B67">
              <w:rPr>
                <w:rFonts w:ascii="標楷體" w:eastAsia="標楷體" w:hAnsi="標楷體" w:cs="細明體"/>
                <w:color w:val="333333"/>
                <w:sz w:val="24"/>
                <w:szCs w:val="24"/>
              </w:rPr>
              <w:t>證券商</w:t>
            </w:r>
            <w:r w:rsidR="00573392" w:rsidRPr="001C3851">
              <w:rPr>
                <w:rFonts w:ascii="標楷體" w:eastAsia="標楷體" w:hAnsi="標楷體" w:cs="細明體" w:hint="eastAsia"/>
                <w:color w:val="333333"/>
                <w:sz w:val="24"/>
                <w:szCs w:val="24"/>
              </w:rPr>
              <w:t>安排監察人參加企業社會責任之進修課程</w:t>
            </w:r>
            <w:r>
              <w:rPr>
                <w:rFonts w:ascii="標楷體" w:eastAsia="標楷體" w:hAnsi="標楷體" w:cs="細明體" w:hint="eastAsia"/>
                <w:color w:val="333333"/>
                <w:sz w:val="24"/>
                <w:szCs w:val="24"/>
              </w:rPr>
              <w:t>，</w:t>
            </w:r>
            <w:proofErr w:type="gramStart"/>
            <w:r w:rsidRPr="001C3851">
              <w:rPr>
                <w:rFonts w:ascii="標楷體" w:eastAsia="標楷體" w:hAnsi="標楷體" w:cs="細明體" w:hint="eastAsia"/>
                <w:color w:val="333333"/>
                <w:sz w:val="24"/>
                <w:szCs w:val="24"/>
              </w:rPr>
              <w:t>爰</w:t>
            </w:r>
            <w:proofErr w:type="gramEnd"/>
            <w:r w:rsidRPr="001C3851">
              <w:rPr>
                <w:rFonts w:ascii="標楷體" w:eastAsia="標楷體" w:hAnsi="標楷體" w:cs="細明體" w:hint="eastAsia"/>
                <w:color w:val="333333"/>
                <w:sz w:val="24"/>
                <w:szCs w:val="24"/>
              </w:rPr>
              <w:t>修正本條</w:t>
            </w:r>
            <w:r w:rsidR="00573392" w:rsidRPr="001C3851">
              <w:rPr>
                <w:rFonts w:ascii="標楷體" w:eastAsia="標楷體" w:hAnsi="標楷體" w:cs="細明體" w:hint="eastAsia"/>
                <w:color w:val="333333"/>
                <w:sz w:val="24"/>
                <w:szCs w:val="24"/>
              </w:rPr>
              <w:t>。</w:t>
            </w:r>
          </w:p>
        </w:tc>
      </w:tr>
      <w:tr w:rsidR="00466828" w:rsidRPr="001F3BF4" w:rsidTr="00AB2902">
        <w:tc>
          <w:tcPr>
            <w:tcW w:w="2787" w:type="dxa"/>
          </w:tcPr>
          <w:p w:rsidR="00466828" w:rsidRPr="00380D6A" w:rsidRDefault="00E60874" w:rsidP="00466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27" w:history="1">
              <w:r w:rsidR="00466828" w:rsidRPr="00380D6A">
                <w:rPr>
                  <w:rFonts w:ascii="標楷體" w:eastAsia="標楷體" w:hAnsi="標楷體" w:cs="新細明體"/>
                  <w:color w:val="000000" w:themeColor="text1"/>
                  <w:sz w:val="24"/>
                  <w:szCs w:val="24"/>
                </w:rPr>
                <w:t xml:space="preserve">第 53 條 </w:t>
              </w:r>
            </w:hyperlink>
            <w:r w:rsidR="00466828" w:rsidRPr="00380D6A">
              <w:rPr>
                <w:rFonts w:ascii="標楷體" w:eastAsia="標楷體" w:hAnsi="標楷體" w:cs="新細明體"/>
                <w:color w:val="000000" w:themeColor="text1"/>
                <w:sz w:val="24"/>
                <w:szCs w:val="24"/>
              </w:rPr>
              <w:tab/>
            </w:r>
          </w:p>
          <w:p w:rsidR="00F21DFB" w:rsidRPr="00380D6A" w:rsidRDefault="00F21DFB" w:rsidP="00F21DFB">
            <w:pPr>
              <w:jc w:val="both"/>
              <w:rPr>
                <w:rFonts w:ascii="標楷體" w:eastAsia="標楷體" w:hAnsi="標楷體"/>
                <w:color w:val="000000" w:themeColor="text1"/>
                <w:sz w:val="24"/>
                <w:szCs w:val="24"/>
              </w:rPr>
            </w:pPr>
            <w:r w:rsidRPr="00380D6A">
              <w:rPr>
                <w:rFonts w:ascii="標楷體" w:eastAsia="標楷體" w:hAnsi="標楷體" w:hint="eastAsia"/>
                <w:color w:val="000000" w:themeColor="text1"/>
                <w:sz w:val="24"/>
                <w:szCs w:val="24"/>
              </w:rPr>
              <w:t>（同現行條文）</w:t>
            </w:r>
          </w:p>
          <w:p w:rsidR="00F21DFB" w:rsidRPr="00380D6A" w:rsidRDefault="00F21DFB" w:rsidP="00466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u w:val="single"/>
              </w:rPr>
            </w:pPr>
          </w:p>
          <w:p w:rsidR="001F3BF4" w:rsidRPr="00380D6A" w:rsidRDefault="001F3BF4" w:rsidP="00466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u w:val="single"/>
              </w:rPr>
            </w:pPr>
          </w:p>
          <w:p w:rsidR="001F3BF4" w:rsidRPr="00380D6A" w:rsidRDefault="001F3BF4" w:rsidP="00466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u w:val="single"/>
              </w:rPr>
            </w:pPr>
          </w:p>
          <w:p w:rsidR="00F21DFB" w:rsidRPr="00380D6A" w:rsidRDefault="00F21DFB" w:rsidP="00466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u w:val="single"/>
              </w:rPr>
            </w:pPr>
          </w:p>
          <w:p w:rsidR="00F21DFB" w:rsidRPr="00380D6A" w:rsidRDefault="00F21DFB" w:rsidP="00466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u w:val="single"/>
              </w:rPr>
            </w:pPr>
          </w:p>
          <w:p w:rsidR="00466828" w:rsidRPr="00380D6A" w:rsidRDefault="003A13C0" w:rsidP="00466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u w:val="single"/>
              </w:rPr>
              <w:t>證券商</w:t>
            </w:r>
            <w:r w:rsidR="00466828" w:rsidRPr="00380D6A">
              <w:rPr>
                <w:rFonts w:ascii="標楷體" w:eastAsia="標楷體" w:hAnsi="標楷體"/>
                <w:color w:val="000000" w:themeColor="text1"/>
                <w:sz w:val="24"/>
                <w:szCs w:val="24"/>
                <w:u w:val="single"/>
              </w:rPr>
              <w:t>發生管理階層收購時，應注意嗣後公司財務結構之健全性。</w:t>
            </w:r>
          </w:p>
          <w:p w:rsidR="00F21DFB" w:rsidRPr="00380D6A" w:rsidRDefault="00F21DFB" w:rsidP="00F21DFB">
            <w:pPr>
              <w:jc w:val="both"/>
              <w:rPr>
                <w:rFonts w:ascii="標楷體" w:eastAsia="標楷體" w:hAnsi="標楷體"/>
                <w:color w:val="000000" w:themeColor="text1"/>
                <w:sz w:val="24"/>
                <w:szCs w:val="24"/>
              </w:rPr>
            </w:pPr>
            <w:r w:rsidRPr="00380D6A">
              <w:rPr>
                <w:rFonts w:ascii="標楷體" w:eastAsia="標楷體" w:hAnsi="標楷體" w:hint="eastAsia"/>
                <w:color w:val="000000" w:themeColor="text1"/>
                <w:sz w:val="24"/>
                <w:szCs w:val="24"/>
              </w:rPr>
              <w:t>（同現行條文）</w:t>
            </w:r>
          </w:p>
          <w:p w:rsidR="00466828" w:rsidRPr="00380D6A" w:rsidRDefault="00466828" w:rsidP="00FA4F0B">
            <w:pPr>
              <w:rPr>
                <w:rFonts w:ascii="標楷體" w:eastAsia="標楷體" w:hAnsi="標楷體"/>
                <w:color w:val="000000" w:themeColor="text1"/>
                <w:sz w:val="24"/>
                <w:szCs w:val="24"/>
              </w:rPr>
            </w:pPr>
          </w:p>
        </w:tc>
        <w:tc>
          <w:tcPr>
            <w:tcW w:w="2850" w:type="dxa"/>
          </w:tcPr>
          <w:p w:rsidR="00466828" w:rsidRPr="00380D6A" w:rsidRDefault="00E60874"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28" w:history="1">
              <w:r w:rsidR="00466828" w:rsidRPr="00380D6A">
                <w:rPr>
                  <w:rFonts w:ascii="標楷體" w:eastAsia="標楷體" w:hAnsi="標楷體" w:cs="新細明體"/>
                  <w:color w:val="000000" w:themeColor="text1"/>
                  <w:sz w:val="24"/>
                  <w:szCs w:val="24"/>
                </w:rPr>
                <w:t xml:space="preserve">第 53 條 </w:t>
              </w:r>
            </w:hyperlink>
            <w:r w:rsidR="00466828" w:rsidRPr="00380D6A">
              <w:rPr>
                <w:rFonts w:ascii="標楷體" w:eastAsia="標楷體" w:hAnsi="標楷體" w:cs="新細明體"/>
                <w:color w:val="000000" w:themeColor="text1"/>
                <w:sz w:val="24"/>
                <w:szCs w:val="24"/>
              </w:rPr>
              <w:tab/>
            </w:r>
          </w:p>
          <w:p w:rsidR="00F21DFB" w:rsidRPr="00380D6A" w:rsidRDefault="00F21DFB" w:rsidP="00F21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證券商應與往來銀行及其他債權人、員工、投資人、業務往來公司之利益相關者，保持暢通之溝通管道，並尊重、維護其應有之合法權益。</w:t>
            </w:r>
          </w:p>
          <w:p w:rsidR="00F21DFB" w:rsidRPr="00380D6A" w:rsidRDefault="00F21DFB" w:rsidP="001F3BF4">
            <w:pPr>
              <w:ind w:left="240" w:hangingChars="100" w:hanging="240"/>
              <w:jc w:val="both"/>
              <w:rPr>
                <w:rFonts w:ascii="標楷體" w:eastAsia="標楷體" w:hAnsi="標楷體"/>
                <w:color w:val="000000" w:themeColor="text1"/>
                <w:sz w:val="24"/>
                <w:szCs w:val="24"/>
                <w:u w:val="single"/>
              </w:rPr>
            </w:pPr>
            <w:r w:rsidRPr="00380D6A">
              <w:rPr>
                <w:rFonts w:ascii="標楷體" w:eastAsia="標楷體" w:hAnsi="標楷體" w:hint="eastAsia"/>
                <w:color w:val="000000" w:themeColor="text1"/>
                <w:sz w:val="24"/>
                <w:szCs w:val="24"/>
                <w:u w:val="single"/>
              </w:rPr>
              <w:t>（本項新增）</w:t>
            </w:r>
          </w:p>
          <w:p w:rsidR="00F21DFB" w:rsidRPr="00380D6A" w:rsidRDefault="00F21DFB" w:rsidP="00F21DFB">
            <w:pPr>
              <w:widowControl/>
              <w:tabs>
                <w:tab w:val="left" w:pos="415"/>
              </w:tabs>
              <w:ind w:left="60"/>
              <w:rPr>
                <w:rFonts w:ascii="標楷體" w:eastAsia="標楷體" w:hAnsi="標楷體" w:cs="細明體"/>
                <w:color w:val="000000" w:themeColor="text1"/>
                <w:sz w:val="24"/>
                <w:szCs w:val="24"/>
              </w:rPr>
            </w:pPr>
          </w:p>
          <w:p w:rsidR="00F21DFB" w:rsidRPr="00380D6A" w:rsidRDefault="00F21DFB" w:rsidP="00F21DFB">
            <w:pPr>
              <w:widowControl/>
              <w:tabs>
                <w:tab w:val="left" w:pos="415"/>
              </w:tabs>
              <w:ind w:left="60"/>
              <w:rPr>
                <w:rFonts w:ascii="標楷體" w:eastAsia="標楷體" w:hAnsi="標楷體" w:cs="細明體"/>
                <w:color w:val="000000" w:themeColor="text1"/>
                <w:sz w:val="24"/>
                <w:szCs w:val="24"/>
              </w:rPr>
            </w:pPr>
          </w:p>
          <w:p w:rsidR="00466828" w:rsidRPr="00380D6A" w:rsidRDefault="00F21DFB" w:rsidP="00F21DFB">
            <w:pPr>
              <w:widowControl/>
              <w:tabs>
                <w:tab w:val="left" w:pos="415"/>
              </w:tabs>
              <w:ind w:left="60"/>
              <w:rPr>
                <w:rFonts w:ascii="標楷體" w:eastAsia="標楷體" w:hAnsi="標楷體"/>
                <w:color w:val="000000" w:themeColor="text1"/>
                <w:sz w:val="24"/>
                <w:szCs w:val="24"/>
              </w:rPr>
            </w:pPr>
            <w:r w:rsidRPr="00380D6A">
              <w:rPr>
                <w:rFonts w:ascii="標楷體" w:eastAsia="標楷體" w:hAnsi="標楷體" w:cs="細明體"/>
                <w:color w:val="000000" w:themeColor="text1"/>
                <w:sz w:val="24"/>
                <w:szCs w:val="24"/>
              </w:rPr>
              <w:t>當利害關係人之合法權益受到侵害時，公司應秉誠信原則妥適處理。</w:t>
            </w:r>
          </w:p>
        </w:tc>
        <w:tc>
          <w:tcPr>
            <w:tcW w:w="2725" w:type="dxa"/>
          </w:tcPr>
          <w:p w:rsidR="00466828" w:rsidRPr="001F3BF4" w:rsidRDefault="00466828" w:rsidP="00FA4F0B">
            <w:pPr>
              <w:rPr>
                <w:rFonts w:ascii="標楷體" w:eastAsia="標楷體" w:hAnsi="標楷體"/>
                <w:sz w:val="24"/>
                <w:szCs w:val="24"/>
              </w:rPr>
            </w:pPr>
          </w:p>
          <w:p w:rsidR="00491A68" w:rsidRPr="00491A68" w:rsidRDefault="00F21DFB" w:rsidP="00491A68">
            <w:pPr>
              <w:ind w:left="480" w:hangingChars="200" w:hanging="480"/>
              <w:rPr>
                <w:rFonts w:ascii="標楷體" w:eastAsia="標楷體" w:hAnsi="標楷體" w:cs="細明體"/>
                <w:color w:val="333333"/>
                <w:sz w:val="24"/>
                <w:szCs w:val="24"/>
              </w:rPr>
            </w:pPr>
            <w:r w:rsidRPr="001F3BF4">
              <w:rPr>
                <w:rFonts w:ascii="標楷體" w:eastAsia="標楷體" w:hAnsi="標楷體" w:cs="細明體" w:hint="eastAsia"/>
                <w:color w:val="333333"/>
                <w:sz w:val="24"/>
                <w:szCs w:val="24"/>
              </w:rPr>
              <w:t>一、</w:t>
            </w:r>
            <w:r w:rsidR="004B04B2" w:rsidRPr="00F82A69">
              <w:rPr>
                <w:rFonts w:ascii="標楷體" w:eastAsia="標楷體" w:hAnsi="標楷體" w:cs="細明體" w:hint="eastAsia"/>
                <w:color w:val="333333"/>
                <w:sz w:val="24"/>
              </w:rPr>
              <w:t>參照</w:t>
            </w:r>
            <w:r w:rsidR="004B04B2" w:rsidRPr="00F82A69">
              <w:rPr>
                <w:rFonts w:ascii="標楷體" w:eastAsia="標楷體" w:hAnsi="標楷體" w:cs="細明體"/>
                <w:color w:val="333333"/>
                <w:sz w:val="24"/>
              </w:rPr>
              <w:t>上市上櫃公司治理實務守則</w:t>
            </w:r>
            <w:r w:rsidR="004B04B2">
              <w:rPr>
                <w:rFonts w:ascii="標楷體" w:eastAsia="標楷體" w:hAnsi="標楷體" w:cs="細明體"/>
                <w:color w:val="333333"/>
                <w:sz w:val="24"/>
              </w:rPr>
              <w:t>，</w:t>
            </w:r>
            <w:r w:rsidR="004B04B2">
              <w:rPr>
                <w:rFonts w:ascii="標楷體" w:eastAsia="標楷體" w:hAnsi="標楷體" w:cs="細明體" w:hint="eastAsia"/>
                <w:color w:val="333333"/>
                <w:sz w:val="24"/>
              </w:rPr>
              <w:t>暨</w:t>
            </w:r>
            <w:r w:rsidR="004B04B2" w:rsidRPr="001F3BF4">
              <w:rPr>
                <w:rFonts w:ascii="標楷體" w:eastAsia="標楷體" w:hAnsi="標楷體" w:cs="細明體" w:hint="eastAsia"/>
                <w:color w:val="333333"/>
                <w:sz w:val="24"/>
                <w:szCs w:val="24"/>
              </w:rPr>
              <w:t>配合</w:t>
            </w:r>
            <w:r w:rsidR="004B04B2">
              <w:rPr>
                <w:rFonts w:ascii="標楷體" w:eastAsia="標楷體" w:hAnsi="標楷體" w:cs="細明體" w:hint="eastAsia"/>
                <w:color w:val="333333"/>
                <w:sz w:val="24"/>
                <w:szCs w:val="24"/>
              </w:rPr>
              <w:t>本次</w:t>
            </w:r>
            <w:r w:rsidR="004B04B2" w:rsidRPr="001F3BF4">
              <w:rPr>
                <w:rFonts w:ascii="標楷體" w:eastAsia="標楷體" w:hAnsi="標楷體" w:cs="細明體" w:hint="eastAsia"/>
                <w:color w:val="333333"/>
                <w:sz w:val="24"/>
                <w:szCs w:val="24"/>
              </w:rPr>
              <w:t>第12條</w:t>
            </w:r>
            <w:r w:rsidR="004B04B2">
              <w:rPr>
                <w:rFonts w:ascii="標楷體" w:eastAsia="標楷體" w:hAnsi="標楷體" w:cs="細明體" w:hint="eastAsia"/>
                <w:color w:val="333333"/>
                <w:sz w:val="24"/>
              </w:rPr>
              <w:t>第2、3項增訂有關</w:t>
            </w:r>
            <w:r w:rsidR="004B04B2" w:rsidRPr="00F82A69">
              <w:rPr>
                <w:rFonts w:ascii="標楷體" w:eastAsia="標楷體" w:hAnsi="標楷體" w:cs="細明體"/>
                <w:color w:val="333333"/>
                <w:sz w:val="24"/>
              </w:rPr>
              <w:t>證券商發生管理階層收購</w:t>
            </w:r>
            <w:r w:rsidR="004B04B2" w:rsidRPr="00F82A69">
              <w:rPr>
                <w:rFonts w:ascii="標楷體" w:eastAsia="標楷體" w:hAnsi="標楷體" w:cs="細明體" w:hint="eastAsia"/>
                <w:color w:val="333333"/>
                <w:sz w:val="24"/>
              </w:rPr>
              <w:t>事宜</w:t>
            </w:r>
            <w:r w:rsidR="004B04B2">
              <w:rPr>
                <w:rFonts w:ascii="標楷體" w:eastAsia="標楷體" w:hAnsi="標楷體" w:cs="細明體" w:hint="eastAsia"/>
                <w:color w:val="333333"/>
                <w:sz w:val="24"/>
              </w:rPr>
              <w:t>，</w:t>
            </w:r>
            <w:proofErr w:type="gramStart"/>
            <w:r w:rsidR="00491A68" w:rsidRPr="00491A68">
              <w:rPr>
                <w:rFonts w:ascii="標楷體" w:eastAsia="標楷體" w:hAnsi="標楷體" w:cs="細明體"/>
                <w:color w:val="333333"/>
                <w:sz w:val="24"/>
                <w:szCs w:val="24"/>
              </w:rPr>
              <w:t>爰</w:t>
            </w:r>
            <w:proofErr w:type="gramEnd"/>
            <w:r w:rsidR="00491A68" w:rsidRPr="00491A68">
              <w:rPr>
                <w:rFonts w:ascii="標楷體" w:eastAsia="標楷體" w:hAnsi="標楷體" w:cs="細明體"/>
                <w:color w:val="333333"/>
                <w:sz w:val="24"/>
                <w:szCs w:val="24"/>
              </w:rPr>
              <w:t>增訂</w:t>
            </w:r>
            <w:r w:rsidR="004B04B2">
              <w:rPr>
                <w:rFonts w:ascii="標楷體" w:eastAsia="標楷體" w:hAnsi="標楷體" w:cs="細明體" w:hint="eastAsia"/>
                <w:color w:val="333333"/>
                <w:sz w:val="24"/>
                <w:szCs w:val="24"/>
              </w:rPr>
              <w:t>本條</w:t>
            </w:r>
            <w:r w:rsidR="00491A68" w:rsidRPr="00491A68">
              <w:rPr>
                <w:rFonts w:ascii="標楷體" w:eastAsia="標楷體" w:hAnsi="標楷體" w:cs="細明體"/>
                <w:color w:val="333333"/>
                <w:sz w:val="24"/>
                <w:szCs w:val="24"/>
              </w:rPr>
              <w:t>第</w:t>
            </w:r>
            <w:r w:rsidR="004B04B2">
              <w:rPr>
                <w:rFonts w:ascii="標楷體" w:eastAsia="標楷體" w:hAnsi="標楷體" w:cs="細明體" w:hint="eastAsia"/>
                <w:color w:val="333333"/>
                <w:sz w:val="24"/>
                <w:szCs w:val="24"/>
              </w:rPr>
              <w:t>2</w:t>
            </w:r>
            <w:r w:rsidR="00491A68" w:rsidRPr="00491A68">
              <w:rPr>
                <w:rFonts w:ascii="標楷體" w:eastAsia="標楷體" w:hAnsi="標楷體" w:cs="細明體"/>
                <w:color w:val="333333"/>
                <w:sz w:val="24"/>
                <w:szCs w:val="24"/>
              </w:rPr>
              <w:t>項</w:t>
            </w:r>
            <w:r w:rsidR="004B04B2">
              <w:rPr>
                <w:rFonts w:ascii="標楷體" w:eastAsia="標楷體" w:hAnsi="標楷體" w:cs="細明體"/>
                <w:color w:val="333333"/>
                <w:sz w:val="24"/>
                <w:szCs w:val="24"/>
              </w:rPr>
              <w:t>：</w:t>
            </w:r>
            <w:r w:rsidR="004B04B2" w:rsidRPr="001F3BF4">
              <w:rPr>
                <w:rFonts w:ascii="標楷體" w:eastAsia="標楷體" w:hAnsi="標楷體" w:cs="細明體"/>
                <w:color w:val="333333"/>
                <w:sz w:val="24"/>
                <w:szCs w:val="24"/>
              </w:rPr>
              <w:t>按</w:t>
            </w:r>
            <w:r w:rsidR="004B04B2" w:rsidRPr="00BC5BCA">
              <w:rPr>
                <w:rFonts w:ascii="標楷體" w:eastAsia="標楷體" w:hAnsi="標楷體"/>
                <w:kern w:val="16"/>
                <w:sz w:val="24"/>
                <w:szCs w:val="24"/>
              </w:rPr>
              <w:t>公司管理階層獲得外界(如私募股權基金)</w:t>
            </w:r>
            <w:r w:rsidR="004B04B2">
              <w:rPr>
                <w:rFonts w:ascii="標楷體" w:eastAsia="標楷體" w:hAnsi="標楷體" w:hint="eastAsia"/>
                <w:kern w:val="16"/>
                <w:sz w:val="24"/>
                <w:szCs w:val="24"/>
              </w:rPr>
              <w:t>支持之</w:t>
            </w:r>
            <w:proofErr w:type="gramStart"/>
            <w:r w:rsidR="004B04B2" w:rsidRPr="001F3BF4">
              <w:rPr>
                <w:rFonts w:ascii="標楷體" w:eastAsia="標楷體" w:hAnsi="標楷體" w:cs="細明體"/>
                <w:color w:val="333333"/>
                <w:sz w:val="24"/>
                <w:szCs w:val="24"/>
              </w:rPr>
              <w:t>併</w:t>
            </w:r>
            <w:proofErr w:type="gramEnd"/>
            <w:r w:rsidR="004B04B2" w:rsidRPr="001F3BF4">
              <w:rPr>
                <w:rFonts w:ascii="標楷體" w:eastAsia="標楷體" w:hAnsi="標楷體" w:cs="細明體"/>
                <w:color w:val="333333"/>
                <w:sz w:val="24"/>
                <w:szCs w:val="24"/>
              </w:rPr>
              <w:t>購案件多</w:t>
            </w:r>
            <w:r w:rsidR="004B04B2">
              <w:rPr>
                <w:rFonts w:ascii="標楷體" w:eastAsia="標楷體" w:hAnsi="標楷體" w:cs="細明體" w:hint="eastAsia"/>
                <w:color w:val="333333"/>
                <w:sz w:val="24"/>
                <w:szCs w:val="24"/>
              </w:rPr>
              <w:t>為</w:t>
            </w:r>
            <w:r w:rsidR="004B04B2" w:rsidRPr="001F3BF4">
              <w:rPr>
                <w:rFonts w:ascii="標楷體" w:eastAsia="標楷體" w:hAnsi="標楷體" w:cs="細明體"/>
                <w:color w:val="333333"/>
                <w:sz w:val="24"/>
                <w:szCs w:val="24"/>
              </w:rPr>
              <w:t>高槓桿之融資</w:t>
            </w:r>
            <w:proofErr w:type="gramStart"/>
            <w:r w:rsidR="004B04B2" w:rsidRPr="001F3BF4">
              <w:rPr>
                <w:rFonts w:ascii="標楷體" w:eastAsia="標楷體" w:hAnsi="標楷體" w:cs="細明體"/>
                <w:color w:val="333333"/>
                <w:sz w:val="24"/>
                <w:szCs w:val="24"/>
              </w:rPr>
              <w:t>併</w:t>
            </w:r>
            <w:proofErr w:type="gramEnd"/>
            <w:r w:rsidR="004B04B2" w:rsidRPr="001F3BF4">
              <w:rPr>
                <w:rFonts w:ascii="標楷體" w:eastAsia="標楷體" w:hAnsi="標楷體" w:cs="細明體"/>
                <w:color w:val="333333"/>
                <w:sz w:val="24"/>
                <w:szCs w:val="24"/>
              </w:rPr>
              <w:t>購方式，為避免被收購公司合併後，因負債比率過高造成公司經營風險，</w:t>
            </w:r>
            <w:proofErr w:type="gramStart"/>
            <w:r w:rsidR="004B04B2" w:rsidRPr="001F3BF4">
              <w:rPr>
                <w:rFonts w:ascii="標楷體" w:eastAsia="標楷體" w:hAnsi="標楷體" w:cs="細明體"/>
                <w:color w:val="333333"/>
                <w:sz w:val="24"/>
                <w:szCs w:val="24"/>
              </w:rPr>
              <w:t>爰</w:t>
            </w:r>
            <w:proofErr w:type="gramEnd"/>
            <w:r w:rsidR="004B04B2">
              <w:rPr>
                <w:rFonts w:ascii="標楷體" w:eastAsia="標楷體" w:hAnsi="標楷體" w:cs="細明體" w:hint="eastAsia"/>
                <w:color w:val="333333"/>
                <w:sz w:val="24"/>
                <w:szCs w:val="24"/>
              </w:rPr>
              <w:t>增定本項</w:t>
            </w:r>
            <w:r w:rsidR="00491A68" w:rsidRPr="00491A68">
              <w:rPr>
                <w:rFonts w:ascii="標楷體" w:eastAsia="標楷體" w:hAnsi="標楷體" w:cs="細明體"/>
                <w:color w:val="333333"/>
                <w:sz w:val="24"/>
                <w:szCs w:val="24"/>
              </w:rPr>
              <w:t>。</w:t>
            </w:r>
          </w:p>
          <w:p w:rsidR="00CA259F" w:rsidRPr="001F3BF4" w:rsidRDefault="00F21DFB" w:rsidP="00491A68">
            <w:pPr>
              <w:ind w:left="480" w:hangingChars="200" w:hanging="480"/>
              <w:rPr>
                <w:rFonts w:ascii="標楷體" w:eastAsia="標楷體" w:hAnsi="標楷體"/>
                <w:sz w:val="24"/>
                <w:szCs w:val="24"/>
              </w:rPr>
            </w:pPr>
            <w:r w:rsidRPr="001F3BF4">
              <w:rPr>
                <w:rFonts w:ascii="標楷體" w:eastAsia="標楷體" w:hAnsi="標楷體" w:cs="細明體"/>
                <w:color w:val="333333"/>
                <w:sz w:val="24"/>
                <w:szCs w:val="24"/>
              </w:rPr>
              <w:t>二、原第</w:t>
            </w:r>
            <w:r w:rsidR="004B04B2">
              <w:rPr>
                <w:rFonts w:ascii="標楷體" w:eastAsia="標楷體" w:hAnsi="標楷體" w:cs="細明體" w:hint="eastAsia"/>
                <w:color w:val="333333"/>
                <w:sz w:val="24"/>
                <w:szCs w:val="24"/>
              </w:rPr>
              <w:t>2</w:t>
            </w:r>
            <w:r w:rsidRPr="001F3BF4">
              <w:rPr>
                <w:rFonts w:ascii="標楷體" w:eastAsia="標楷體" w:hAnsi="標楷體" w:cs="細明體"/>
                <w:color w:val="333333"/>
                <w:sz w:val="24"/>
                <w:szCs w:val="24"/>
              </w:rPr>
              <w:t>項</w:t>
            </w:r>
            <w:r w:rsidRPr="001F3BF4">
              <w:rPr>
                <w:rFonts w:ascii="標楷體" w:eastAsia="標楷體" w:hAnsi="標楷體" w:cs="細明體" w:hint="eastAsia"/>
                <w:color w:val="333333"/>
                <w:sz w:val="24"/>
                <w:szCs w:val="24"/>
              </w:rPr>
              <w:t>調整項次</w:t>
            </w:r>
            <w:r w:rsidRPr="001F3BF4">
              <w:rPr>
                <w:rFonts w:ascii="標楷體" w:eastAsia="標楷體" w:hAnsi="標楷體" w:cs="細明體"/>
                <w:color w:val="333333"/>
                <w:sz w:val="24"/>
                <w:szCs w:val="24"/>
              </w:rPr>
              <w:t>至第</w:t>
            </w:r>
            <w:r w:rsidR="004B04B2">
              <w:rPr>
                <w:rFonts w:ascii="標楷體" w:eastAsia="標楷體" w:hAnsi="標楷體" w:cs="細明體" w:hint="eastAsia"/>
                <w:color w:val="333333"/>
                <w:sz w:val="24"/>
                <w:szCs w:val="24"/>
              </w:rPr>
              <w:t>3</w:t>
            </w:r>
            <w:r w:rsidRPr="001F3BF4">
              <w:rPr>
                <w:rFonts w:ascii="標楷體" w:eastAsia="標楷體" w:hAnsi="標楷體" w:cs="細明體"/>
                <w:color w:val="333333"/>
                <w:sz w:val="24"/>
                <w:szCs w:val="24"/>
              </w:rPr>
              <w:t>項。</w:t>
            </w:r>
          </w:p>
        </w:tc>
      </w:tr>
      <w:tr w:rsidR="00B0471E" w:rsidRPr="00EB0B67" w:rsidTr="00AB2902">
        <w:tc>
          <w:tcPr>
            <w:tcW w:w="2787" w:type="dxa"/>
          </w:tcPr>
          <w:p w:rsidR="00353E30" w:rsidRPr="00380D6A" w:rsidRDefault="00E60874" w:rsidP="00353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29" w:history="1">
              <w:r w:rsidR="00353E30" w:rsidRPr="00380D6A">
                <w:rPr>
                  <w:rFonts w:ascii="標楷體" w:eastAsia="標楷體" w:hAnsi="標楷體" w:cs="新細明體"/>
                  <w:color w:val="000000" w:themeColor="text1"/>
                  <w:sz w:val="24"/>
                  <w:szCs w:val="24"/>
                </w:rPr>
                <w:t xml:space="preserve">第 61 條 </w:t>
              </w:r>
            </w:hyperlink>
            <w:r w:rsidR="00353E30" w:rsidRPr="00380D6A">
              <w:rPr>
                <w:rFonts w:ascii="標楷體" w:eastAsia="標楷體" w:hAnsi="標楷體" w:cs="新細明體"/>
                <w:color w:val="000000" w:themeColor="text1"/>
                <w:sz w:val="24"/>
                <w:szCs w:val="24"/>
              </w:rPr>
              <w:tab/>
            </w:r>
          </w:p>
          <w:p w:rsidR="00353E30" w:rsidRPr="00380D6A" w:rsidRDefault="00353E30" w:rsidP="00353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證券商應依相關法令及證券交易所、櫃檯買賣中心或證券商公會章則規定，揭露下列年度內公司治理之相關資訊：</w:t>
            </w:r>
          </w:p>
          <w:p w:rsidR="00353E30" w:rsidRPr="00380D6A" w:rsidRDefault="00353E30" w:rsidP="00353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一、公司治理之架構及規則。</w:t>
            </w:r>
          </w:p>
          <w:p w:rsidR="00353E30" w:rsidRPr="00380D6A" w:rsidRDefault="00353E30" w:rsidP="00353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二、公司股權結構及股東權益。</w:t>
            </w:r>
          </w:p>
          <w:p w:rsidR="00353E30" w:rsidRPr="00380D6A" w:rsidRDefault="00353E30" w:rsidP="00353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三、董事會之結構及獨立</w:t>
            </w:r>
            <w:r w:rsidRPr="00380D6A">
              <w:rPr>
                <w:rFonts w:ascii="標楷體" w:eastAsia="標楷體" w:hAnsi="標楷體" w:cs="細明體"/>
                <w:color w:val="000000" w:themeColor="text1"/>
                <w:sz w:val="24"/>
                <w:szCs w:val="24"/>
              </w:rPr>
              <w:lastRenderedPageBreak/>
              <w:t>性。</w:t>
            </w:r>
          </w:p>
          <w:p w:rsidR="00353E30" w:rsidRPr="00380D6A" w:rsidRDefault="00353E30" w:rsidP="00353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四、董事會及經理人之職責。</w:t>
            </w:r>
          </w:p>
          <w:p w:rsidR="00353E30" w:rsidRPr="00380D6A" w:rsidRDefault="00353E30" w:rsidP="00353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五、審計委員會或監察人之組成、職責及獨立性。</w:t>
            </w:r>
          </w:p>
          <w:p w:rsidR="00353E30" w:rsidRPr="00380D6A" w:rsidRDefault="00353E30" w:rsidP="00353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六、薪</w:t>
            </w:r>
            <w:r w:rsidRPr="00380D6A">
              <w:rPr>
                <w:rFonts w:ascii="標楷體" w:eastAsia="標楷體" w:hAnsi="標楷體" w:cs="細明體" w:hint="eastAsia"/>
                <w:color w:val="000000" w:themeColor="text1"/>
                <w:sz w:val="24"/>
                <w:szCs w:val="24"/>
                <w:u w:val="single"/>
              </w:rPr>
              <w:t>資報</w:t>
            </w:r>
            <w:r w:rsidRPr="00380D6A">
              <w:rPr>
                <w:rFonts w:ascii="標楷體" w:eastAsia="標楷體" w:hAnsi="標楷體" w:cs="細明體"/>
                <w:color w:val="000000" w:themeColor="text1"/>
                <w:sz w:val="24"/>
                <w:szCs w:val="24"/>
              </w:rPr>
              <w:t>酬委員會之組成、職責及運作情形。</w:t>
            </w:r>
          </w:p>
          <w:p w:rsidR="00EB0B67" w:rsidRPr="00380D6A" w:rsidRDefault="00EB0B67" w:rsidP="00FA4F0B">
            <w:pPr>
              <w:rPr>
                <w:rFonts w:ascii="標楷體" w:eastAsia="標楷體" w:hAnsi="標楷體"/>
                <w:color w:val="000000" w:themeColor="text1"/>
                <w:sz w:val="24"/>
                <w:szCs w:val="24"/>
              </w:rPr>
            </w:pPr>
          </w:p>
          <w:p w:rsidR="00B0471E" w:rsidRPr="00380D6A" w:rsidRDefault="00EB0B67" w:rsidP="00FA4F0B">
            <w:pPr>
              <w:rPr>
                <w:rFonts w:ascii="標楷體" w:eastAsia="標楷體" w:hAnsi="標楷體"/>
                <w:color w:val="000000" w:themeColor="text1"/>
                <w:sz w:val="24"/>
                <w:szCs w:val="24"/>
              </w:rPr>
            </w:pPr>
            <w:r w:rsidRPr="00380D6A">
              <w:rPr>
                <w:rFonts w:ascii="標楷體" w:eastAsia="標楷體" w:hAnsi="標楷體" w:hint="eastAsia"/>
                <w:color w:val="000000" w:themeColor="text1"/>
                <w:sz w:val="24"/>
                <w:szCs w:val="24"/>
              </w:rPr>
              <w:t xml:space="preserve">  </w:t>
            </w:r>
            <w:r w:rsidR="00090556" w:rsidRPr="00380D6A">
              <w:rPr>
                <w:rFonts w:ascii="標楷體" w:eastAsia="標楷體" w:hAnsi="標楷體" w:hint="eastAsia"/>
                <w:color w:val="000000" w:themeColor="text1"/>
                <w:sz w:val="24"/>
                <w:szCs w:val="24"/>
              </w:rPr>
              <w:t>以下略</w:t>
            </w:r>
          </w:p>
        </w:tc>
        <w:tc>
          <w:tcPr>
            <w:tcW w:w="2850" w:type="dxa"/>
          </w:tcPr>
          <w:p w:rsidR="00D36516" w:rsidRPr="00380D6A" w:rsidRDefault="00E60874"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color w:val="000000" w:themeColor="text1"/>
                <w:sz w:val="24"/>
                <w:szCs w:val="24"/>
              </w:rPr>
            </w:pPr>
            <w:hyperlink r:id="rId30" w:history="1">
              <w:r w:rsidR="00D36516" w:rsidRPr="00380D6A">
                <w:rPr>
                  <w:rFonts w:ascii="標楷體" w:eastAsia="標楷體" w:hAnsi="標楷體" w:cs="新細明體"/>
                  <w:color w:val="000000" w:themeColor="text1"/>
                  <w:sz w:val="24"/>
                  <w:szCs w:val="24"/>
                </w:rPr>
                <w:t xml:space="preserve">第 61 條 </w:t>
              </w:r>
            </w:hyperlink>
            <w:r w:rsidR="00D36516" w:rsidRPr="00380D6A">
              <w:rPr>
                <w:rFonts w:ascii="標楷體" w:eastAsia="標楷體" w:hAnsi="標楷體" w:cs="新細明體"/>
                <w:color w:val="000000" w:themeColor="text1"/>
                <w:sz w:val="24"/>
                <w:szCs w:val="24"/>
              </w:rPr>
              <w:tab/>
            </w:r>
          </w:p>
          <w:p w:rsidR="00D36516" w:rsidRPr="00380D6A" w:rsidRDefault="00D36516"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證券商應依相關法令及證券交易所、櫃檯買賣中心或證券商公會章則規定，揭露下列年度內公司治理之相關資訊：</w:t>
            </w:r>
          </w:p>
          <w:p w:rsidR="00D36516" w:rsidRPr="00380D6A" w:rsidRDefault="00D36516"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一、公司治理之架構及規則。</w:t>
            </w:r>
          </w:p>
          <w:p w:rsidR="00D36516" w:rsidRPr="00380D6A" w:rsidRDefault="00D36516"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二、公司股權結構及股東權益。</w:t>
            </w:r>
          </w:p>
          <w:p w:rsidR="00D36516" w:rsidRPr="00380D6A" w:rsidRDefault="00D36516"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三、董事會之結構及獨立</w:t>
            </w:r>
            <w:r w:rsidRPr="00380D6A">
              <w:rPr>
                <w:rFonts w:ascii="標楷體" w:eastAsia="標楷體" w:hAnsi="標楷體" w:cs="細明體"/>
                <w:color w:val="000000" w:themeColor="text1"/>
                <w:sz w:val="24"/>
                <w:szCs w:val="24"/>
              </w:rPr>
              <w:lastRenderedPageBreak/>
              <w:t>性。</w:t>
            </w:r>
          </w:p>
          <w:p w:rsidR="00D36516" w:rsidRPr="00380D6A" w:rsidRDefault="00D36516"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四、董事會及經理人之職責。</w:t>
            </w:r>
          </w:p>
          <w:p w:rsidR="00D36516" w:rsidRPr="00380D6A" w:rsidRDefault="00D36516"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五、審計委員會或監察人之組成、職責及獨立性。</w:t>
            </w:r>
          </w:p>
          <w:p w:rsidR="00D36516" w:rsidRPr="00380D6A" w:rsidRDefault="00D36516" w:rsidP="00FA4F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color w:val="000000" w:themeColor="text1"/>
                <w:sz w:val="24"/>
                <w:szCs w:val="24"/>
              </w:rPr>
            </w:pPr>
            <w:r w:rsidRPr="00380D6A">
              <w:rPr>
                <w:rFonts w:ascii="標楷體" w:eastAsia="標楷體" w:hAnsi="標楷體" w:cs="細明體"/>
                <w:color w:val="000000" w:themeColor="text1"/>
                <w:sz w:val="24"/>
                <w:szCs w:val="24"/>
              </w:rPr>
              <w:t>六、薪酬委員會之組成、職責及運作情形。</w:t>
            </w:r>
          </w:p>
          <w:p w:rsidR="00ED7B37" w:rsidRPr="00380D6A" w:rsidRDefault="00EB0B67" w:rsidP="00FA4F0B">
            <w:pPr>
              <w:rPr>
                <w:rFonts w:ascii="標楷體" w:eastAsia="標楷體" w:hAnsi="標楷體"/>
                <w:color w:val="000000" w:themeColor="text1"/>
                <w:sz w:val="24"/>
                <w:szCs w:val="24"/>
              </w:rPr>
            </w:pPr>
            <w:r w:rsidRPr="00380D6A">
              <w:rPr>
                <w:rFonts w:ascii="標楷體" w:eastAsia="標楷體" w:hAnsi="標楷體" w:hint="eastAsia"/>
                <w:color w:val="000000" w:themeColor="text1"/>
                <w:sz w:val="24"/>
                <w:szCs w:val="24"/>
              </w:rPr>
              <w:t xml:space="preserve">  </w:t>
            </w:r>
          </w:p>
          <w:p w:rsidR="00B0471E" w:rsidRPr="00380D6A" w:rsidRDefault="00090556" w:rsidP="00FA4F0B">
            <w:pPr>
              <w:rPr>
                <w:rFonts w:ascii="標楷體" w:eastAsia="標楷體" w:hAnsi="標楷體"/>
                <w:color w:val="000000" w:themeColor="text1"/>
                <w:sz w:val="24"/>
                <w:szCs w:val="24"/>
              </w:rPr>
            </w:pPr>
            <w:r w:rsidRPr="00380D6A">
              <w:rPr>
                <w:rFonts w:ascii="標楷體" w:eastAsia="標楷體" w:hAnsi="標楷體" w:hint="eastAsia"/>
                <w:color w:val="000000" w:themeColor="text1"/>
                <w:sz w:val="24"/>
                <w:szCs w:val="24"/>
              </w:rPr>
              <w:t>以下略</w:t>
            </w:r>
          </w:p>
        </w:tc>
        <w:tc>
          <w:tcPr>
            <w:tcW w:w="2725" w:type="dxa"/>
          </w:tcPr>
          <w:p w:rsidR="00B0471E" w:rsidRPr="00EB0B67" w:rsidRDefault="00B0471E" w:rsidP="00FA4F0B">
            <w:pPr>
              <w:rPr>
                <w:rFonts w:ascii="標楷體" w:eastAsia="標楷體" w:hAnsi="標楷體"/>
                <w:sz w:val="24"/>
                <w:szCs w:val="24"/>
              </w:rPr>
            </w:pPr>
          </w:p>
          <w:p w:rsidR="00353E30" w:rsidRPr="00EB0B67" w:rsidRDefault="0006737D" w:rsidP="000733CF">
            <w:pPr>
              <w:rPr>
                <w:rFonts w:ascii="標楷體" w:eastAsia="標楷體" w:hAnsi="標楷體"/>
                <w:sz w:val="24"/>
                <w:szCs w:val="24"/>
              </w:rPr>
            </w:pPr>
            <w:r w:rsidRPr="00F82A69">
              <w:rPr>
                <w:rFonts w:ascii="標楷體" w:eastAsia="標楷體" w:hAnsi="標楷體" w:cs="細明體" w:hint="eastAsia"/>
                <w:color w:val="333333"/>
                <w:sz w:val="24"/>
              </w:rPr>
              <w:t>參照</w:t>
            </w:r>
            <w:r w:rsidRPr="00F82A69">
              <w:rPr>
                <w:rFonts w:ascii="標楷體" w:eastAsia="標楷體" w:hAnsi="標楷體" w:cs="細明體"/>
                <w:color w:val="333333"/>
                <w:sz w:val="24"/>
              </w:rPr>
              <w:t>上市上櫃公司治理實務守則</w:t>
            </w:r>
            <w:r>
              <w:rPr>
                <w:rFonts w:ascii="標楷體" w:eastAsia="標楷體" w:hAnsi="標楷體" w:cs="細明體"/>
                <w:color w:val="333333"/>
                <w:sz w:val="24"/>
              </w:rPr>
              <w:t>，</w:t>
            </w:r>
            <w:r>
              <w:rPr>
                <w:rFonts w:ascii="標楷體" w:eastAsia="標楷體" w:hAnsi="標楷體" w:cs="細明體" w:hint="eastAsia"/>
                <w:color w:val="333333"/>
                <w:sz w:val="24"/>
              </w:rPr>
              <w:t>暨</w:t>
            </w:r>
            <w:r w:rsidR="00353E30" w:rsidRPr="00EB0B67">
              <w:rPr>
                <w:rFonts w:ascii="標楷體" w:eastAsia="標楷體" w:hAnsi="標楷體" w:hint="eastAsia"/>
                <w:color w:val="000000"/>
                <w:sz w:val="24"/>
                <w:szCs w:val="24"/>
              </w:rPr>
              <w:t>配合</w:t>
            </w:r>
            <w:r w:rsidR="004B04B2">
              <w:rPr>
                <w:rFonts w:ascii="標楷體" w:eastAsia="標楷體" w:hAnsi="標楷體" w:hint="eastAsia"/>
                <w:color w:val="000000"/>
                <w:sz w:val="24"/>
                <w:szCs w:val="24"/>
              </w:rPr>
              <w:t>99</w:t>
            </w:r>
            <w:r w:rsidR="00353E30" w:rsidRPr="00EB0B67">
              <w:rPr>
                <w:rFonts w:ascii="標楷體" w:eastAsia="標楷體" w:hAnsi="標楷體" w:hint="eastAsia"/>
                <w:color w:val="000000"/>
                <w:sz w:val="24"/>
                <w:szCs w:val="24"/>
              </w:rPr>
              <w:t>年</w:t>
            </w:r>
            <w:r w:rsidR="004B04B2">
              <w:rPr>
                <w:rFonts w:ascii="標楷體" w:eastAsia="標楷體" w:hAnsi="標楷體" w:hint="eastAsia"/>
                <w:color w:val="000000"/>
                <w:sz w:val="24"/>
                <w:szCs w:val="24"/>
              </w:rPr>
              <w:t>11</w:t>
            </w:r>
            <w:r w:rsidR="00353E30" w:rsidRPr="00EB0B67">
              <w:rPr>
                <w:rFonts w:ascii="標楷體" w:eastAsia="標楷體" w:hAnsi="標楷體" w:hint="eastAsia"/>
                <w:color w:val="000000"/>
                <w:sz w:val="24"/>
                <w:szCs w:val="24"/>
              </w:rPr>
              <w:t>月</w:t>
            </w:r>
            <w:r w:rsidR="004B04B2">
              <w:rPr>
                <w:rFonts w:ascii="標楷體" w:eastAsia="標楷體" w:hAnsi="標楷體" w:hint="eastAsia"/>
                <w:color w:val="000000"/>
                <w:sz w:val="24"/>
                <w:szCs w:val="24"/>
              </w:rPr>
              <w:t>24</w:t>
            </w:r>
            <w:r w:rsidR="00353E30" w:rsidRPr="00EB0B67">
              <w:rPr>
                <w:rFonts w:ascii="標楷體" w:eastAsia="標楷體" w:hAnsi="標楷體" w:hint="eastAsia"/>
                <w:color w:val="000000"/>
                <w:sz w:val="24"/>
                <w:szCs w:val="24"/>
              </w:rPr>
              <w:t>日證券交易法第</w:t>
            </w:r>
            <w:r w:rsidR="004B04B2">
              <w:rPr>
                <w:rFonts w:ascii="標楷體" w:eastAsia="標楷體" w:hAnsi="標楷體" w:hint="eastAsia"/>
                <w:color w:val="000000"/>
                <w:sz w:val="24"/>
                <w:szCs w:val="24"/>
              </w:rPr>
              <w:t>14</w:t>
            </w:r>
            <w:r w:rsidR="00353E30" w:rsidRPr="00EB0B67">
              <w:rPr>
                <w:rFonts w:ascii="標楷體" w:eastAsia="標楷體" w:hAnsi="標楷體" w:hint="eastAsia"/>
                <w:color w:val="000000"/>
                <w:sz w:val="24"/>
                <w:szCs w:val="24"/>
              </w:rPr>
              <w:t>條之</w:t>
            </w:r>
            <w:r w:rsidR="004B04B2">
              <w:rPr>
                <w:rFonts w:ascii="標楷體" w:eastAsia="標楷體" w:hAnsi="標楷體" w:hint="eastAsia"/>
                <w:color w:val="000000"/>
                <w:sz w:val="24"/>
                <w:szCs w:val="24"/>
              </w:rPr>
              <w:t>6</w:t>
            </w:r>
            <w:r w:rsidR="000733CF">
              <w:rPr>
                <w:rFonts w:ascii="標楷體" w:eastAsia="標楷體" w:hAnsi="標楷體" w:hint="eastAsia"/>
                <w:color w:val="000000"/>
                <w:sz w:val="24"/>
                <w:szCs w:val="24"/>
              </w:rPr>
              <w:t>修正內容</w:t>
            </w:r>
            <w:r w:rsidR="00353E30" w:rsidRPr="00EB0B67">
              <w:rPr>
                <w:rFonts w:ascii="標楷體" w:eastAsia="標楷體" w:hAnsi="標楷體" w:hint="eastAsia"/>
                <w:color w:val="000000"/>
                <w:sz w:val="24"/>
                <w:szCs w:val="24"/>
              </w:rPr>
              <w:t>，修正本條第</w:t>
            </w:r>
            <w:r w:rsidR="004B04B2">
              <w:rPr>
                <w:rFonts w:ascii="標楷體" w:eastAsia="標楷體" w:hAnsi="標楷體" w:hint="eastAsia"/>
                <w:color w:val="000000"/>
                <w:sz w:val="24"/>
                <w:szCs w:val="24"/>
              </w:rPr>
              <w:t>1</w:t>
            </w:r>
            <w:r w:rsidR="00353E30" w:rsidRPr="00EB0B67">
              <w:rPr>
                <w:rFonts w:ascii="標楷體" w:eastAsia="標楷體" w:hAnsi="標楷體" w:hint="eastAsia"/>
                <w:color w:val="000000"/>
                <w:sz w:val="24"/>
                <w:szCs w:val="24"/>
              </w:rPr>
              <w:t>項第</w:t>
            </w:r>
            <w:r w:rsidR="004B04B2">
              <w:rPr>
                <w:rFonts w:ascii="標楷體" w:eastAsia="標楷體" w:hAnsi="標楷體" w:hint="eastAsia"/>
                <w:color w:val="000000"/>
                <w:sz w:val="24"/>
                <w:szCs w:val="24"/>
              </w:rPr>
              <w:t>6</w:t>
            </w:r>
            <w:r w:rsidR="00353E30" w:rsidRPr="00EB0B67">
              <w:rPr>
                <w:rFonts w:ascii="標楷體" w:eastAsia="標楷體" w:hAnsi="標楷體" w:hint="eastAsia"/>
                <w:color w:val="000000"/>
                <w:sz w:val="24"/>
                <w:szCs w:val="24"/>
              </w:rPr>
              <w:t>款文字。</w:t>
            </w:r>
          </w:p>
        </w:tc>
      </w:tr>
    </w:tbl>
    <w:p w:rsidR="007E5A11" w:rsidRPr="00331F75" w:rsidRDefault="007E5A11" w:rsidP="007E5A11">
      <w:pPr>
        <w:rPr>
          <w:sz w:val="16"/>
          <w:szCs w:val="16"/>
        </w:rPr>
      </w:pPr>
    </w:p>
    <w:p w:rsidR="001842EA" w:rsidRPr="00B66D12" w:rsidRDefault="001842EA"/>
    <w:sectPr w:rsidR="001842EA" w:rsidRPr="00B66D12" w:rsidSect="001842EA">
      <w:footerReference w:type="default" r:id="rId3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330" w:rsidRDefault="00A84330" w:rsidP="007E5A11">
      <w:r>
        <w:separator/>
      </w:r>
    </w:p>
  </w:endnote>
  <w:endnote w:type="continuationSeparator" w:id="0">
    <w:p w:rsidR="00A84330" w:rsidRDefault="00A84330" w:rsidP="007E5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3666"/>
      <w:docPartObj>
        <w:docPartGallery w:val="Page Numbers (Bottom of Page)"/>
        <w:docPartUnique/>
      </w:docPartObj>
    </w:sdtPr>
    <w:sdtContent>
      <w:p w:rsidR="00B71F2D" w:rsidRDefault="00E60874">
        <w:pPr>
          <w:pStyle w:val="a5"/>
          <w:jc w:val="center"/>
        </w:pPr>
        <w:fldSimple w:instr=" PAGE   \* MERGEFORMAT ">
          <w:r w:rsidR="00F34F50" w:rsidRPr="00F34F50">
            <w:rPr>
              <w:noProof/>
              <w:lang w:val="zh-TW"/>
            </w:rPr>
            <w:t>9</w:t>
          </w:r>
        </w:fldSimple>
      </w:p>
    </w:sdtContent>
  </w:sdt>
  <w:p w:rsidR="00B71F2D" w:rsidRDefault="00B71F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330" w:rsidRDefault="00A84330" w:rsidP="007E5A11">
      <w:r>
        <w:separator/>
      </w:r>
    </w:p>
  </w:footnote>
  <w:footnote w:type="continuationSeparator" w:id="0">
    <w:p w:rsidR="00A84330" w:rsidRDefault="00A84330" w:rsidP="007E5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05D4"/>
    <w:multiLevelType w:val="hybridMultilevel"/>
    <w:tmpl w:val="579EA846"/>
    <w:lvl w:ilvl="0" w:tplc="A1C81992">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5401C1"/>
    <w:multiLevelType w:val="hybridMultilevel"/>
    <w:tmpl w:val="E66C44A6"/>
    <w:lvl w:ilvl="0" w:tplc="A2589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A028D4"/>
    <w:multiLevelType w:val="hybridMultilevel"/>
    <w:tmpl w:val="6548FB3E"/>
    <w:lvl w:ilvl="0" w:tplc="F75057EC">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E98390E"/>
    <w:multiLevelType w:val="hybridMultilevel"/>
    <w:tmpl w:val="A09CF49C"/>
    <w:lvl w:ilvl="0" w:tplc="D15E8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3B53FE"/>
    <w:multiLevelType w:val="hybridMultilevel"/>
    <w:tmpl w:val="1A2A44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A11"/>
    <w:rsid w:val="00001D62"/>
    <w:rsid w:val="0000339F"/>
    <w:rsid w:val="00007701"/>
    <w:rsid w:val="00015A2D"/>
    <w:rsid w:val="00026A53"/>
    <w:rsid w:val="0006737D"/>
    <w:rsid w:val="000733CF"/>
    <w:rsid w:val="00074329"/>
    <w:rsid w:val="00090556"/>
    <w:rsid w:val="00090917"/>
    <w:rsid w:val="000B05F0"/>
    <w:rsid w:val="000B7BA0"/>
    <w:rsid w:val="000D6E5C"/>
    <w:rsid w:val="000E13E9"/>
    <w:rsid w:val="001018CA"/>
    <w:rsid w:val="00107B15"/>
    <w:rsid w:val="00134825"/>
    <w:rsid w:val="001476A0"/>
    <w:rsid w:val="0017209E"/>
    <w:rsid w:val="0018162C"/>
    <w:rsid w:val="001842EA"/>
    <w:rsid w:val="001A09FE"/>
    <w:rsid w:val="001B0727"/>
    <w:rsid w:val="001C3851"/>
    <w:rsid w:val="001D4B6E"/>
    <w:rsid w:val="001D4F9A"/>
    <w:rsid w:val="001F3BF4"/>
    <w:rsid w:val="00225244"/>
    <w:rsid w:val="00246B47"/>
    <w:rsid w:val="00266DF4"/>
    <w:rsid w:val="00276271"/>
    <w:rsid w:val="002830E8"/>
    <w:rsid w:val="00290545"/>
    <w:rsid w:val="002B484A"/>
    <w:rsid w:val="002B6CD1"/>
    <w:rsid w:val="002C3892"/>
    <w:rsid w:val="002C4E9C"/>
    <w:rsid w:val="002E7F08"/>
    <w:rsid w:val="002F288C"/>
    <w:rsid w:val="002F4C0C"/>
    <w:rsid w:val="0031134B"/>
    <w:rsid w:val="003168AC"/>
    <w:rsid w:val="00321262"/>
    <w:rsid w:val="00325E12"/>
    <w:rsid w:val="00346189"/>
    <w:rsid w:val="003463F2"/>
    <w:rsid w:val="00351A4D"/>
    <w:rsid w:val="00353318"/>
    <w:rsid w:val="00353E30"/>
    <w:rsid w:val="003669F2"/>
    <w:rsid w:val="00380D6A"/>
    <w:rsid w:val="00387B05"/>
    <w:rsid w:val="003A13C0"/>
    <w:rsid w:val="003B55AA"/>
    <w:rsid w:val="003D6891"/>
    <w:rsid w:val="003E3D16"/>
    <w:rsid w:val="003F0907"/>
    <w:rsid w:val="00402E22"/>
    <w:rsid w:val="004052E4"/>
    <w:rsid w:val="00421525"/>
    <w:rsid w:val="00466828"/>
    <w:rsid w:val="00484CD7"/>
    <w:rsid w:val="00491A68"/>
    <w:rsid w:val="00492F60"/>
    <w:rsid w:val="004942C0"/>
    <w:rsid w:val="004B04B2"/>
    <w:rsid w:val="004B5D8C"/>
    <w:rsid w:val="004C31B1"/>
    <w:rsid w:val="004F3E2E"/>
    <w:rsid w:val="00502940"/>
    <w:rsid w:val="00504C8D"/>
    <w:rsid w:val="00537D6F"/>
    <w:rsid w:val="0057134D"/>
    <w:rsid w:val="00573392"/>
    <w:rsid w:val="005746D3"/>
    <w:rsid w:val="005A6615"/>
    <w:rsid w:val="005A7E03"/>
    <w:rsid w:val="005B4A8D"/>
    <w:rsid w:val="005C0760"/>
    <w:rsid w:val="005F23D4"/>
    <w:rsid w:val="00605994"/>
    <w:rsid w:val="00605F2E"/>
    <w:rsid w:val="006143E1"/>
    <w:rsid w:val="006175A6"/>
    <w:rsid w:val="00621443"/>
    <w:rsid w:val="00623E38"/>
    <w:rsid w:val="00653EB9"/>
    <w:rsid w:val="0069502A"/>
    <w:rsid w:val="006D5391"/>
    <w:rsid w:val="006D7CAA"/>
    <w:rsid w:val="006E1189"/>
    <w:rsid w:val="006F5913"/>
    <w:rsid w:val="007110CB"/>
    <w:rsid w:val="007258CD"/>
    <w:rsid w:val="00765775"/>
    <w:rsid w:val="007A54BA"/>
    <w:rsid w:val="007C10C7"/>
    <w:rsid w:val="007C3177"/>
    <w:rsid w:val="007C7D69"/>
    <w:rsid w:val="007E46EF"/>
    <w:rsid w:val="007E5A11"/>
    <w:rsid w:val="00805E72"/>
    <w:rsid w:val="008354BF"/>
    <w:rsid w:val="00881CF7"/>
    <w:rsid w:val="00883E2F"/>
    <w:rsid w:val="00884091"/>
    <w:rsid w:val="00887617"/>
    <w:rsid w:val="008936FA"/>
    <w:rsid w:val="008C5472"/>
    <w:rsid w:val="008D0307"/>
    <w:rsid w:val="0093306C"/>
    <w:rsid w:val="0093518F"/>
    <w:rsid w:val="00936D02"/>
    <w:rsid w:val="00945255"/>
    <w:rsid w:val="00947D80"/>
    <w:rsid w:val="00967B0D"/>
    <w:rsid w:val="00972EF1"/>
    <w:rsid w:val="00982082"/>
    <w:rsid w:val="00991416"/>
    <w:rsid w:val="009C4BB2"/>
    <w:rsid w:val="009C76E2"/>
    <w:rsid w:val="009D3A8D"/>
    <w:rsid w:val="00A04258"/>
    <w:rsid w:val="00A10A78"/>
    <w:rsid w:val="00A16803"/>
    <w:rsid w:val="00A17099"/>
    <w:rsid w:val="00A27513"/>
    <w:rsid w:val="00A30E19"/>
    <w:rsid w:val="00A529E4"/>
    <w:rsid w:val="00A67136"/>
    <w:rsid w:val="00A74795"/>
    <w:rsid w:val="00A75958"/>
    <w:rsid w:val="00A771C9"/>
    <w:rsid w:val="00A80493"/>
    <w:rsid w:val="00A84330"/>
    <w:rsid w:val="00A950B9"/>
    <w:rsid w:val="00A96C9D"/>
    <w:rsid w:val="00AB2902"/>
    <w:rsid w:val="00AE459A"/>
    <w:rsid w:val="00AF0105"/>
    <w:rsid w:val="00B01E22"/>
    <w:rsid w:val="00B0471E"/>
    <w:rsid w:val="00B37D57"/>
    <w:rsid w:val="00B475C7"/>
    <w:rsid w:val="00B5074A"/>
    <w:rsid w:val="00B639A2"/>
    <w:rsid w:val="00B66D12"/>
    <w:rsid w:val="00B6769E"/>
    <w:rsid w:val="00B71F2D"/>
    <w:rsid w:val="00B83632"/>
    <w:rsid w:val="00B97763"/>
    <w:rsid w:val="00BA720E"/>
    <w:rsid w:val="00BB289D"/>
    <w:rsid w:val="00BB292B"/>
    <w:rsid w:val="00BC5BCA"/>
    <w:rsid w:val="00BC7D6B"/>
    <w:rsid w:val="00BE2891"/>
    <w:rsid w:val="00BE74B5"/>
    <w:rsid w:val="00BF45C0"/>
    <w:rsid w:val="00BF5217"/>
    <w:rsid w:val="00C30B4E"/>
    <w:rsid w:val="00C31261"/>
    <w:rsid w:val="00C42D6C"/>
    <w:rsid w:val="00C44FD8"/>
    <w:rsid w:val="00C45F3E"/>
    <w:rsid w:val="00C52857"/>
    <w:rsid w:val="00C53D8A"/>
    <w:rsid w:val="00C6064E"/>
    <w:rsid w:val="00C65E03"/>
    <w:rsid w:val="00C664D9"/>
    <w:rsid w:val="00C76F4A"/>
    <w:rsid w:val="00C94709"/>
    <w:rsid w:val="00CA259F"/>
    <w:rsid w:val="00CA7BB3"/>
    <w:rsid w:val="00CD17A7"/>
    <w:rsid w:val="00CE64A3"/>
    <w:rsid w:val="00D171CB"/>
    <w:rsid w:val="00D248FB"/>
    <w:rsid w:val="00D36516"/>
    <w:rsid w:val="00D42476"/>
    <w:rsid w:val="00D54C0D"/>
    <w:rsid w:val="00D62BE1"/>
    <w:rsid w:val="00D75148"/>
    <w:rsid w:val="00D81BB5"/>
    <w:rsid w:val="00D841C3"/>
    <w:rsid w:val="00DB1671"/>
    <w:rsid w:val="00DC13BF"/>
    <w:rsid w:val="00DD2959"/>
    <w:rsid w:val="00DE2385"/>
    <w:rsid w:val="00DF3C7E"/>
    <w:rsid w:val="00E07848"/>
    <w:rsid w:val="00E25A2B"/>
    <w:rsid w:val="00E346C2"/>
    <w:rsid w:val="00E57256"/>
    <w:rsid w:val="00E60874"/>
    <w:rsid w:val="00E63300"/>
    <w:rsid w:val="00E64041"/>
    <w:rsid w:val="00E650BF"/>
    <w:rsid w:val="00E733FD"/>
    <w:rsid w:val="00E73F1E"/>
    <w:rsid w:val="00E7434B"/>
    <w:rsid w:val="00E81374"/>
    <w:rsid w:val="00EA3971"/>
    <w:rsid w:val="00EB0B67"/>
    <w:rsid w:val="00EB367A"/>
    <w:rsid w:val="00EB3AB6"/>
    <w:rsid w:val="00ED5F5F"/>
    <w:rsid w:val="00ED7B37"/>
    <w:rsid w:val="00EE09BC"/>
    <w:rsid w:val="00EF3A29"/>
    <w:rsid w:val="00EF6DFD"/>
    <w:rsid w:val="00F01D8B"/>
    <w:rsid w:val="00F11E0F"/>
    <w:rsid w:val="00F14C4A"/>
    <w:rsid w:val="00F17735"/>
    <w:rsid w:val="00F21DFB"/>
    <w:rsid w:val="00F34F50"/>
    <w:rsid w:val="00F4118F"/>
    <w:rsid w:val="00F430A3"/>
    <w:rsid w:val="00F4709E"/>
    <w:rsid w:val="00F50A73"/>
    <w:rsid w:val="00F53C37"/>
    <w:rsid w:val="00F6470B"/>
    <w:rsid w:val="00F71F8A"/>
    <w:rsid w:val="00F7663B"/>
    <w:rsid w:val="00F8206C"/>
    <w:rsid w:val="00F82A69"/>
    <w:rsid w:val="00F903D6"/>
    <w:rsid w:val="00F93668"/>
    <w:rsid w:val="00F93B80"/>
    <w:rsid w:val="00FA69FF"/>
    <w:rsid w:val="00FC45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1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A11"/>
    <w:pPr>
      <w:tabs>
        <w:tab w:val="center" w:pos="4153"/>
        <w:tab w:val="right" w:pos="8306"/>
      </w:tabs>
      <w:snapToGrid w:val="0"/>
    </w:pPr>
    <w:rPr>
      <w:sz w:val="20"/>
      <w:szCs w:val="20"/>
    </w:rPr>
  </w:style>
  <w:style w:type="character" w:customStyle="1" w:styleId="a4">
    <w:name w:val="頁首 字元"/>
    <w:basedOn w:val="a0"/>
    <w:link w:val="a3"/>
    <w:uiPriority w:val="99"/>
    <w:semiHidden/>
    <w:rsid w:val="007E5A11"/>
    <w:rPr>
      <w:sz w:val="20"/>
      <w:szCs w:val="20"/>
    </w:rPr>
  </w:style>
  <w:style w:type="paragraph" w:styleId="a5">
    <w:name w:val="footer"/>
    <w:basedOn w:val="a"/>
    <w:link w:val="a6"/>
    <w:uiPriority w:val="99"/>
    <w:unhideWhenUsed/>
    <w:rsid w:val="007E5A11"/>
    <w:pPr>
      <w:tabs>
        <w:tab w:val="center" w:pos="4153"/>
        <w:tab w:val="right" w:pos="8306"/>
      </w:tabs>
      <w:snapToGrid w:val="0"/>
    </w:pPr>
    <w:rPr>
      <w:sz w:val="20"/>
      <w:szCs w:val="20"/>
    </w:rPr>
  </w:style>
  <w:style w:type="character" w:customStyle="1" w:styleId="a6">
    <w:name w:val="頁尾 字元"/>
    <w:basedOn w:val="a0"/>
    <w:link w:val="a5"/>
    <w:uiPriority w:val="99"/>
    <w:rsid w:val="007E5A11"/>
    <w:rPr>
      <w:sz w:val="20"/>
      <w:szCs w:val="20"/>
    </w:rPr>
  </w:style>
  <w:style w:type="paragraph" w:styleId="HTML">
    <w:name w:val="HTML Preformatted"/>
    <w:basedOn w:val="a"/>
    <w:link w:val="HTML0"/>
    <w:uiPriority w:val="99"/>
    <w:unhideWhenUsed/>
    <w:rsid w:val="007E5A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E5A11"/>
    <w:rPr>
      <w:rFonts w:ascii="細明體" w:eastAsia="細明體" w:hAnsi="細明體" w:cs="細明體"/>
      <w:kern w:val="0"/>
      <w:szCs w:val="24"/>
    </w:rPr>
  </w:style>
  <w:style w:type="table" w:styleId="a7">
    <w:name w:val="Table Grid"/>
    <w:basedOn w:val="a1"/>
    <w:rsid w:val="007E5A1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62BE1"/>
    <w:pPr>
      <w:ind w:leftChars="200" w:left="480"/>
    </w:pPr>
    <w:rPr>
      <w:rFonts w:ascii="Times New Roman" w:eastAsia="新細明體"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85609443">
      <w:bodyDiv w:val="1"/>
      <w:marLeft w:val="0"/>
      <w:marRight w:val="0"/>
      <w:marTop w:val="0"/>
      <w:marBottom w:val="0"/>
      <w:divBdr>
        <w:top w:val="none" w:sz="0" w:space="0" w:color="auto"/>
        <w:left w:val="none" w:sz="0" w:space="0" w:color="auto"/>
        <w:bottom w:val="none" w:sz="0" w:space="0" w:color="auto"/>
        <w:right w:val="none" w:sz="0" w:space="0" w:color="auto"/>
      </w:divBdr>
      <w:divsChild>
        <w:div w:id="212660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Scripts/Query1B.asp?no=1G01008348" TargetMode="External"/><Relationship Id="rId13" Type="http://schemas.openxmlformats.org/officeDocument/2006/relationships/hyperlink" Target="http://www.selaw.com.tw/Scripts/Query1B.asp?no=1G010083422" TargetMode="External"/><Relationship Id="rId18" Type="http://schemas.openxmlformats.org/officeDocument/2006/relationships/hyperlink" Target="http://www.selaw.com.tw/Scripts/Query1B.asp?no=1G010083429" TargetMode="External"/><Relationship Id="rId26" Type="http://schemas.openxmlformats.org/officeDocument/2006/relationships/hyperlink" Target="http://www.selaw.com.tw/Scripts/Query1B.asp?no=1G010083451" TargetMode="External"/><Relationship Id="rId3" Type="http://schemas.openxmlformats.org/officeDocument/2006/relationships/styles" Target="styles.xml"/><Relationship Id="rId21" Type="http://schemas.openxmlformats.org/officeDocument/2006/relationships/hyperlink" Target="http://www.selaw.com.tw/Scripts/Query1B.asp?no=1G010083441" TargetMode="External"/><Relationship Id="rId7" Type="http://schemas.openxmlformats.org/officeDocument/2006/relationships/endnotes" Target="endnotes.xml"/><Relationship Id="rId12" Type="http://schemas.openxmlformats.org/officeDocument/2006/relationships/hyperlink" Target="http://www.selaw.com.tw/Scripts/Query1B.asp?no=1G010083422" TargetMode="External"/><Relationship Id="rId17" Type="http://schemas.openxmlformats.org/officeDocument/2006/relationships/hyperlink" Target="http://www.selaw.com.tw/Scripts/Query1B.asp?no=1G010083429" TargetMode="External"/><Relationship Id="rId25" Type="http://schemas.openxmlformats.org/officeDocument/2006/relationships/hyperlink" Target="http://www.selaw.com.tw/Scripts/Query1B.asp?no=1G01008345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law.com.tw/Scripts/Query1B.asp?no=1G010083427" TargetMode="External"/><Relationship Id="rId20" Type="http://schemas.openxmlformats.org/officeDocument/2006/relationships/hyperlink" Target="http://www.selaw.com.tw/Scripts/Query1B.asp?no=1G010083440" TargetMode="External"/><Relationship Id="rId29" Type="http://schemas.openxmlformats.org/officeDocument/2006/relationships/hyperlink" Target="http://www.selaw.com.tw/Scripts/Query1B.asp?no=1G0100834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aw.com.tw/Scripts/Query1B.asp?no=1G010083412" TargetMode="External"/><Relationship Id="rId24" Type="http://schemas.openxmlformats.org/officeDocument/2006/relationships/hyperlink" Target="http://www.selaw.com.tw/Scripts/Query1B.asp?no=1G01008344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law.com.tw/Scripts/Query1B.asp?no=1G010083426" TargetMode="External"/><Relationship Id="rId23" Type="http://schemas.openxmlformats.org/officeDocument/2006/relationships/hyperlink" Target="http://www.selaw.com.tw/Scripts/Query1B.asp?no=1G010083442" TargetMode="External"/><Relationship Id="rId28" Type="http://schemas.openxmlformats.org/officeDocument/2006/relationships/hyperlink" Target="http://www.selaw.com.tw/Scripts/Query1B.asp?no=1G010083453" TargetMode="External"/><Relationship Id="rId10" Type="http://schemas.openxmlformats.org/officeDocument/2006/relationships/hyperlink" Target="http://www.selaw.com.tw/Scripts/Query1B.asp?no=1G010083412" TargetMode="External"/><Relationship Id="rId19" Type="http://schemas.openxmlformats.org/officeDocument/2006/relationships/hyperlink" Target="http://www.selaw.com.tw/Scripts/Query1B.asp?no=1G01008344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law.com.tw/Scripts/Query1B.asp?no=1G01008348" TargetMode="External"/><Relationship Id="rId14" Type="http://schemas.openxmlformats.org/officeDocument/2006/relationships/hyperlink" Target="http://www.selaw.com.tw/Scripts/Query1B.asp?no=1G010083426" TargetMode="External"/><Relationship Id="rId22" Type="http://schemas.openxmlformats.org/officeDocument/2006/relationships/hyperlink" Target="http://www.selaw.com.tw/Scripts/Query1B.asp?no=1G010083441" TargetMode="External"/><Relationship Id="rId27" Type="http://schemas.openxmlformats.org/officeDocument/2006/relationships/hyperlink" Target="http://www.selaw.com.tw/Scripts/Query1B.asp?no=1G010083453" TargetMode="External"/><Relationship Id="rId30" Type="http://schemas.openxmlformats.org/officeDocument/2006/relationships/hyperlink" Target="http://www.selaw.com.tw/Scripts/Query1B.asp?no=1G01008346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F1826-B127-43B5-83E1-BA0F7FD1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0353</dc:creator>
  <cp:lastModifiedBy>0353</cp:lastModifiedBy>
  <cp:revision>18</cp:revision>
  <cp:lastPrinted>2014-10-03T08:42:00Z</cp:lastPrinted>
  <dcterms:created xsi:type="dcterms:W3CDTF">2014-12-19T03:06:00Z</dcterms:created>
  <dcterms:modified xsi:type="dcterms:W3CDTF">2014-12-19T09:34:00Z</dcterms:modified>
</cp:coreProperties>
</file>