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3D" w:rsidRDefault="007E29ED" w:rsidP="00033434">
      <w:pPr>
        <w:spacing w:line="500" w:lineRule="exact"/>
        <w:jc w:val="center"/>
        <w:rPr>
          <w:rFonts w:eastAsia="標楷體"/>
          <w:b/>
          <w:bCs/>
          <w:color w:val="000000"/>
          <w:sz w:val="36"/>
        </w:rPr>
      </w:pPr>
      <w:r w:rsidRPr="005F6BE2">
        <w:rPr>
          <w:rFonts w:eastAsia="標楷體"/>
          <w:b/>
          <w:bCs/>
          <w:color w:val="000000"/>
          <w:sz w:val="36"/>
        </w:rPr>
        <w:t>臺灣證券交易所股份有限公司受益憑證</w:t>
      </w:r>
      <w:r w:rsidRPr="005F6BE2">
        <w:rPr>
          <w:rFonts w:eastAsia="標楷體" w:hint="eastAsia"/>
          <w:b/>
          <w:bCs/>
          <w:color w:val="000000"/>
          <w:sz w:val="36"/>
        </w:rPr>
        <w:t>買賣辦</w:t>
      </w:r>
      <w:r w:rsidR="00421A3D">
        <w:rPr>
          <w:rFonts w:eastAsia="標楷體" w:hint="eastAsia"/>
          <w:b/>
          <w:bCs/>
          <w:color w:val="000000"/>
          <w:sz w:val="36"/>
        </w:rPr>
        <w:t>法</w:t>
      </w:r>
    </w:p>
    <w:p w:rsidR="007E29ED" w:rsidRPr="005F6BE2" w:rsidRDefault="007E29ED" w:rsidP="008E37B0">
      <w:pPr>
        <w:spacing w:beforeLines="50" w:line="500" w:lineRule="exact"/>
        <w:jc w:val="center"/>
        <w:rPr>
          <w:color w:val="000000"/>
        </w:rPr>
      </w:pPr>
      <w:r w:rsidRPr="005F6BE2">
        <w:rPr>
          <w:rFonts w:eastAsia="標楷體"/>
          <w:b/>
          <w:color w:val="000000"/>
          <w:sz w:val="36"/>
        </w:rPr>
        <w:t>修正條文對照表</w:t>
      </w:r>
    </w:p>
    <w:tbl>
      <w:tblPr>
        <w:tblW w:w="9867"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53"/>
        <w:gridCol w:w="4197"/>
        <w:gridCol w:w="1417"/>
      </w:tblGrid>
      <w:tr w:rsidR="007E29ED" w:rsidRPr="005F6BE2" w:rsidTr="006948BF">
        <w:trPr>
          <w:cantSplit/>
          <w:tblHeader/>
        </w:trPr>
        <w:tc>
          <w:tcPr>
            <w:tcW w:w="4253" w:type="dxa"/>
            <w:tcBorders>
              <w:bottom w:val="single" w:sz="4" w:space="0" w:color="auto"/>
            </w:tcBorders>
            <w:vAlign w:val="center"/>
          </w:tcPr>
          <w:p w:rsidR="007E29ED" w:rsidRPr="005F6BE2" w:rsidRDefault="007E29ED" w:rsidP="001172CB">
            <w:pPr>
              <w:spacing w:line="420" w:lineRule="exact"/>
              <w:jc w:val="center"/>
              <w:rPr>
                <w:rFonts w:eastAsia="標楷體"/>
                <w:b/>
                <w:bCs/>
                <w:color w:val="000000"/>
                <w:sz w:val="28"/>
              </w:rPr>
            </w:pPr>
            <w:r w:rsidRPr="005F6BE2">
              <w:rPr>
                <w:rFonts w:eastAsia="標楷體"/>
                <w:b/>
                <w:bCs/>
                <w:color w:val="000000"/>
                <w:sz w:val="28"/>
              </w:rPr>
              <w:t>修</w:t>
            </w:r>
            <w:r w:rsidRPr="005F6BE2">
              <w:rPr>
                <w:rFonts w:eastAsia="標楷體"/>
                <w:b/>
                <w:bCs/>
                <w:color w:val="000000"/>
                <w:sz w:val="28"/>
              </w:rPr>
              <w:t xml:space="preserve">  </w:t>
            </w:r>
            <w:r w:rsidRPr="005F6BE2">
              <w:rPr>
                <w:rFonts w:eastAsia="標楷體"/>
                <w:b/>
                <w:bCs/>
                <w:color w:val="000000"/>
                <w:sz w:val="28"/>
              </w:rPr>
              <w:t>正</w:t>
            </w:r>
            <w:r w:rsidRPr="005F6BE2">
              <w:rPr>
                <w:rFonts w:eastAsia="標楷體"/>
                <w:b/>
                <w:bCs/>
                <w:color w:val="000000"/>
                <w:sz w:val="28"/>
              </w:rPr>
              <w:t xml:space="preserve">  </w:t>
            </w:r>
            <w:r w:rsidRPr="005F6BE2">
              <w:rPr>
                <w:rFonts w:eastAsia="標楷體"/>
                <w:b/>
                <w:bCs/>
                <w:color w:val="000000"/>
                <w:sz w:val="28"/>
              </w:rPr>
              <w:t>條</w:t>
            </w:r>
            <w:r w:rsidRPr="005F6BE2">
              <w:rPr>
                <w:rFonts w:eastAsia="標楷體"/>
                <w:b/>
                <w:bCs/>
                <w:color w:val="000000"/>
                <w:sz w:val="28"/>
              </w:rPr>
              <w:t xml:space="preserve">  </w:t>
            </w:r>
            <w:r w:rsidRPr="005F6BE2">
              <w:rPr>
                <w:rFonts w:eastAsia="標楷體"/>
                <w:b/>
                <w:bCs/>
                <w:color w:val="000000"/>
                <w:sz w:val="28"/>
              </w:rPr>
              <w:t>文</w:t>
            </w:r>
          </w:p>
        </w:tc>
        <w:tc>
          <w:tcPr>
            <w:tcW w:w="4197" w:type="dxa"/>
            <w:tcBorders>
              <w:bottom w:val="single" w:sz="4" w:space="0" w:color="auto"/>
            </w:tcBorders>
            <w:vAlign w:val="center"/>
          </w:tcPr>
          <w:p w:rsidR="007E29ED" w:rsidRPr="005F6BE2" w:rsidRDefault="007E29ED" w:rsidP="001172CB">
            <w:pPr>
              <w:spacing w:line="420" w:lineRule="exact"/>
              <w:jc w:val="center"/>
              <w:rPr>
                <w:rFonts w:eastAsia="標楷體"/>
                <w:b/>
                <w:bCs/>
                <w:color w:val="000000"/>
                <w:sz w:val="28"/>
              </w:rPr>
            </w:pPr>
            <w:r w:rsidRPr="005F6BE2">
              <w:rPr>
                <w:rFonts w:eastAsia="標楷體"/>
                <w:b/>
                <w:bCs/>
                <w:color w:val="000000"/>
                <w:sz w:val="28"/>
              </w:rPr>
              <w:t>現</w:t>
            </w:r>
            <w:r w:rsidRPr="005F6BE2">
              <w:rPr>
                <w:rFonts w:eastAsia="標楷體"/>
                <w:b/>
                <w:bCs/>
                <w:color w:val="000000"/>
                <w:sz w:val="28"/>
              </w:rPr>
              <w:t xml:space="preserve">   </w:t>
            </w:r>
            <w:r w:rsidRPr="005F6BE2">
              <w:rPr>
                <w:rFonts w:eastAsia="標楷體"/>
                <w:b/>
                <w:bCs/>
                <w:color w:val="000000"/>
                <w:sz w:val="28"/>
              </w:rPr>
              <w:t>行</w:t>
            </w:r>
            <w:r w:rsidRPr="005F6BE2">
              <w:rPr>
                <w:rFonts w:eastAsia="標楷體"/>
                <w:b/>
                <w:bCs/>
                <w:color w:val="000000"/>
                <w:sz w:val="28"/>
              </w:rPr>
              <w:t xml:space="preserve">   </w:t>
            </w:r>
            <w:r w:rsidRPr="005F6BE2">
              <w:rPr>
                <w:rFonts w:eastAsia="標楷體"/>
                <w:b/>
                <w:bCs/>
                <w:color w:val="000000"/>
                <w:sz w:val="28"/>
              </w:rPr>
              <w:t>條</w:t>
            </w:r>
            <w:r w:rsidRPr="005F6BE2">
              <w:rPr>
                <w:rFonts w:eastAsia="標楷體"/>
                <w:b/>
                <w:bCs/>
                <w:color w:val="000000"/>
                <w:sz w:val="28"/>
              </w:rPr>
              <w:t xml:space="preserve">   </w:t>
            </w:r>
            <w:r w:rsidRPr="005F6BE2">
              <w:rPr>
                <w:rFonts w:eastAsia="標楷體"/>
                <w:b/>
                <w:bCs/>
                <w:color w:val="000000"/>
                <w:sz w:val="28"/>
              </w:rPr>
              <w:t>文</w:t>
            </w:r>
          </w:p>
        </w:tc>
        <w:tc>
          <w:tcPr>
            <w:tcW w:w="1417" w:type="dxa"/>
            <w:tcBorders>
              <w:bottom w:val="single" w:sz="4" w:space="0" w:color="auto"/>
            </w:tcBorders>
            <w:vAlign w:val="center"/>
          </w:tcPr>
          <w:p w:rsidR="007E29ED" w:rsidRPr="00290FC5" w:rsidRDefault="007E29ED" w:rsidP="0019490B">
            <w:pPr>
              <w:spacing w:line="320" w:lineRule="exact"/>
              <w:jc w:val="center"/>
              <w:rPr>
                <w:rFonts w:eastAsia="標楷體"/>
                <w:b/>
                <w:bCs/>
                <w:color w:val="000000"/>
                <w:sz w:val="28"/>
              </w:rPr>
            </w:pPr>
            <w:r w:rsidRPr="00290FC5">
              <w:rPr>
                <w:rFonts w:eastAsia="標楷體"/>
                <w:b/>
                <w:bCs/>
                <w:color w:val="000000"/>
                <w:sz w:val="28"/>
              </w:rPr>
              <w:t>說</w:t>
            </w:r>
            <w:r w:rsidRPr="00290FC5">
              <w:rPr>
                <w:rFonts w:eastAsia="標楷體"/>
                <w:b/>
                <w:bCs/>
                <w:color w:val="000000"/>
                <w:sz w:val="28"/>
              </w:rPr>
              <w:t xml:space="preserve">  </w:t>
            </w:r>
            <w:r w:rsidRPr="00290FC5">
              <w:rPr>
                <w:rFonts w:eastAsia="標楷體"/>
                <w:b/>
                <w:bCs/>
                <w:color w:val="000000"/>
                <w:sz w:val="28"/>
              </w:rPr>
              <w:t>明</w:t>
            </w:r>
          </w:p>
        </w:tc>
      </w:tr>
      <w:tr w:rsidR="007E29ED" w:rsidRPr="005F6BE2" w:rsidTr="006948BF">
        <w:trPr>
          <w:trHeight w:val="975"/>
        </w:trPr>
        <w:tc>
          <w:tcPr>
            <w:tcW w:w="4253" w:type="dxa"/>
            <w:tcBorders>
              <w:top w:val="single" w:sz="4" w:space="0" w:color="auto"/>
              <w:left w:val="single" w:sz="4" w:space="0" w:color="auto"/>
              <w:bottom w:val="single" w:sz="4" w:space="0" w:color="auto"/>
              <w:right w:val="single" w:sz="4" w:space="0" w:color="auto"/>
            </w:tcBorders>
          </w:tcPr>
          <w:p w:rsidR="008A6F55" w:rsidRPr="005F6BE2" w:rsidRDefault="008A6F55" w:rsidP="008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5F6BE2">
              <w:rPr>
                <w:rFonts w:ascii="標楷體" w:eastAsia="標楷體" w:hAnsi="標楷體" w:cs="細明體" w:hint="eastAsia"/>
                <w:color w:val="000000"/>
                <w:kern w:val="0"/>
              </w:rPr>
              <w:t>第二條</w:t>
            </w:r>
          </w:p>
          <w:p w:rsidR="008A6F55" w:rsidRPr="005F6BE2" w:rsidRDefault="008A6F55" w:rsidP="008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5F6BE2">
              <w:rPr>
                <w:rFonts w:ascii="標楷體" w:eastAsia="標楷體" w:hAnsi="標楷體" w:cs="細明體"/>
                <w:color w:val="000000"/>
                <w:kern w:val="0"/>
              </w:rPr>
              <w:t>本辦法所稱受益憑證包括：</w:t>
            </w:r>
          </w:p>
          <w:p w:rsidR="008A6F55" w:rsidRPr="005F6BE2" w:rsidRDefault="008A6F55" w:rsidP="008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r w:rsidRPr="005F6BE2">
              <w:rPr>
                <w:rFonts w:ascii="標楷體" w:eastAsia="標楷體" w:hAnsi="標楷體" w:cs="細明體"/>
                <w:color w:val="000000"/>
                <w:kern w:val="0"/>
              </w:rPr>
              <w:t>一、證券投資信託事業依證券投資信託基金管理辦法募集證券投資信託封閉式基金所發行之受益憑證。</w:t>
            </w:r>
          </w:p>
          <w:p w:rsidR="008A6F55" w:rsidRDefault="008A6F55" w:rsidP="008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r w:rsidRPr="005F6BE2">
              <w:rPr>
                <w:rFonts w:ascii="標楷體" w:eastAsia="標楷體" w:hAnsi="標楷體" w:cs="細明體"/>
                <w:color w:val="000000"/>
                <w:kern w:val="0"/>
              </w:rPr>
              <w:t>二、證券投資信託事業依證券投資信託基金管理辦法募集指數股票型證券投資信託基金所發行之受益憑證（以下簡稱指數股票型基金受益憑證）。該基金之標的指數成分證券全部為國內有價證券者，稱為國內成分證券指數股票型基金；該基金之標的指數成分證券含一種以上之國外有價證券</w:t>
            </w:r>
            <w:r w:rsidR="00C84001">
              <w:rPr>
                <w:rFonts w:ascii="標楷體" w:eastAsia="標楷體" w:hAnsi="標楷體" w:cs="細明體" w:hint="eastAsia"/>
                <w:color w:val="000000"/>
                <w:kern w:val="0"/>
              </w:rPr>
              <w:t>者</w:t>
            </w:r>
            <w:r w:rsidRPr="005F6BE2">
              <w:rPr>
                <w:rFonts w:ascii="標楷體" w:eastAsia="標楷體" w:hAnsi="標楷體" w:cs="細明體"/>
                <w:color w:val="000000"/>
                <w:kern w:val="0"/>
              </w:rPr>
              <w:t>，</w:t>
            </w:r>
            <w:r w:rsidR="00C84001">
              <w:rPr>
                <w:rFonts w:ascii="標楷體" w:eastAsia="標楷體" w:hAnsi="標楷體" w:cs="細明體" w:hint="eastAsia"/>
                <w:color w:val="000000"/>
                <w:kern w:val="0"/>
              </w:rPr>
              <w:t>或</w:t>
            </w:r>
            <w:r w:rsidRPr="005F6BE2">
              <w:rPr>
                <w:rFonts w:ascii="標楷體" w:eastAsia="標楷體" w:hAnsi="標楷體" w:cs="細明體"/>
                <w:color w:val="000000"/>
                <w:kern w:val="0"/>
              </w:rPr>
              <w:t>該基金為證券投資信託基金管理辦法第三十七條第四項所定之指數股票型基金（簡稱連結式指數股票型基金）者，稱為國外成分證券指數股票型基金</w:t>
            </w:r>
            <w:r w:rsidR="0099356F" w:rsidRPr="0099356F">
              <w:rPr>
                <w:rFonts w:ascii="標楷體" w:eastAsia="標楷體" w:hAnsi="標楷體" w:cs="細明體" w:hint="eastAsia"/>
                <w:color w:val="000000"/>
                <w:kern w:val="0"/>
                <w:u w:val="single"/>
              </w:rPr>
              <w:t>；</w:t>
            </w:r>
            <w:r w:rsidR="00FB4D49">
              <w:rPr>
                <w:rFonts w:ascii="標楷體" w:eastAsia="標楷體" w:hAnsi="標楷體" w:cs="細明體" w:hint="eastAsia"/>
                <w:color w:val="000000"/>
                <w:kern w:val="0"/>
                <w:u w:val="single"/>
              </w:rPr>
              <w:t>該基金以追蹤、模擬或複製</w:t>
            </w:r>
            <w:r w:rsidR="00197C4B">
              <w:rPr>
                <w:rFonts w:ascii="標楷體" w:eastAsia="標楷體" w:hAnsi="標楷體" w:cs="細明體" w:hint="eastAsia"/>
                <w:color w:val="000000"/>
                <w:kern w:val="0"/>
                <w:u w:val="single"/>
              </w:rPr>
              <w:t>標的</w:t>
            </w:r>
            <w:r w:rsidR="002E7677">
              <w:rPr>
                <w:rFonts w:ascii="標楷體" w:eastAsia="標楷體" w:hAnsi="標楷體" w:cs="細明體" w:hint="eastAsia"/>
                <w:color w:val="000000"/>
                <w:kern w:val="0"/>
                <w:u w:val="single"/>
              </w:rPr>
              <w:t>指數之正向</w:t>
            </w:r>
            <w:r w:rsidR="005D0806">
              <w:rPr>
                <w:rFonts w:ascii="標楷體" w:eastAsia="標楷體" w:hAnsi="標楷體" w:cs="細明體" w:hint="eastAsia"/>
                <w:color w:val="000000"/>
                <w:kern w:val="0"/>
                <w:u w:val="single"/>
              </w:rPr>
              <w:t>倍數</w:t>
            </w:r>
            <w:r w:rsidR="00FE6DA2">
              <w:rPr>
                <w:rFonts w:ascii="標楷體" w:eastAsia="標楷體" w:hAnsi="標楷體" w:cs="細明體" w:hint="eastAsia"/>
                <w:color w:val="000000"/>
                <w:kern w:val="0"/>
                <w:u w:val="single"/>
              </w:rPr>
              <w:t>（簡稱</w:t>
            </w:r>
            <w:r w:rsidR="00FE6DA2" w:rsidRPr="00FE6DA2">
              <w:rPr>
                <w:rFonts w:ascii="標楷體" w:eastAsia="標楷體" w:hAnsi="標楷體" w:cs="細明體" w:hint="eastAsia"/>
                <w:color w:val="000000"/>
                <w:kern w:val="0"/>
                <w:u w:val="single"/>
              </w:rPr>
              <w:t>槓桿型</w:t>
            </w:r>
            <w:r w:rsidR="00FE6DA2" w:rsidRPr="00FE6DA2">
              <w:rPr>
                <w:rFonts w:ascii="標楷體" w:eastAsia="標楷體" w:hAnsi="標楷體" w:cs="細明體"/>
                <w:color w:val="000000"/>
                <w:kern w:val="0"/>
                <w:u w:val="single"/>
              </w:rPr>
              <w:t>指數股票型基金</w:t>
            </w:r>
            <w:r w:rsidR="00FE6DA2">
              <w:rPr>
                <w:rFonts w:ascii="標楷體" w:eastAsia="標楷體" w:hAnsi="標楷體" w:cs="細明體" w:hint="eastAsia"/>
                <w:color w:val="000000"/>
                <w:kern w:val="0"/>
                <w:u w:val="single"/>
              </w:rPr>
              <w:t>）</w:t>
            </w:r>
            <w:r w:rsidR="005D0806">
              <w:rPr>
                <w:rFonts w:ascii="標楷體" w:eastAsia="標楷體" w:hAnsi="標楷體" w:cs="細明體" w:hint="eastAsia"/>
                <w:color w:val="000000"/>
                <w:kern w:val="0"/>
                <w:u w:val="single"/>
              </w:rPr>
              <w:t>或反向倍數</w:t>
            </w:r>
            <w:r w:rsidR="0005455E">
              <w:rPr>
                <w:rFonts w:ascii="標楷體" w:eastAsia="標楷體" w:hAnsi="標楷體" w:cs="細明體" w:hint="eastAsia"/>
                <w:color w:val="000000"/>
                <w:kern w:val="0"/>
                <w:u w:val="single"/>
              </w:rPr>
              <w:t>（簡稱反向型</w:t>
            </w:r>
            <w:r w:rsidR="0005455E" w:rsidRPr="00FE6DA2">
              <w:rPr>
                <w:rFonts w:ascii="標楷體" w:eastAsia="標楷體" w:hAnsi="標楷體" w:cs="細明體"/>
                <w:color w:val="000000"/>
                <w:kern w:val="0"/>
                <w:u w:val="single"/>
              </w:rPr>
              <w:t>指數股票型基金</w:t>
            </w:r>
            <w:r w:rsidR="0005455E">
              <w:rPr>
                <w:rFonts w:ascii="標楷體" w:eastAsia="標楷體" w:hAnsi="標楷體" w:cs="細明體" w:hint="eastAsia"/>
                <w:color w:val="000000"/>
                <w:kern w:val="0"/>
                <w:u w:val="single"/>
              </w:rPr>
              <w:t>）</w:t>
            </w:r>
            <w:r w:rsidR="005D0806">
              <w:rPr>
                <w:rFonts w:ascii="標楷體" w:eastAsia="標楷體" w:hAnsi="標楷體" w:cs="細明體" w:hint="eastAsia"/>
                <w:color w:val="000000"/>
                <w:kern w:val="0"/>
                <w:u w:val="single"/>
              </w:rPr>
              <w:t>表現者</w:t>
            </w:r>
            <w:r w:rsidR="00FE6DA2">
              <w:rPr>
                <w:rFonts w:ascii="標楷體" w:eastAsia="標楷體" w:hAnsi="標楷體" w:cs="細明體" w:hint="eastAsia"/>
                <w:color w:val="000000"/>
                <w:kern w:val="0"/>
                <w:u w:val="single"/>
              </w:rPr>
              <w:t>，</w:t>
            </w:r>
            <w:r w:rsidR="006F44C0">
              <w:rPr>
                <w:rFonts w:ascii="標楷體" w:eastAsia="標楷體" w:hAnsi="標楷體" w:cs="細明體" w:hint="eastAsia"/>
                <w:color w:val="000000"/>
                <w:kern w:val="0"/>
                <w:u w:val="single"/>
              </w:rPr>
              <w:t>合</w:t>
            </w:r>
            <w:r w:rsidR="00FE6DA2">
              <w:rPr>
                <w:rFonts w:ascii="標楷體" w:eastAsia="標楷體" w:hAnsi="標楷體" w:cs="細明體" w:hint="eastAsia"/>
                <w:color w:val="000000"/>
                <w:kern w:val="0"/>
                <w:u w:val="single"/>
              </w:rPr>
              <w:t>稱為槓桿反向</w:t>
            </w:r>
            <w:r w:rsidR="00FE6DA2" w:rsidRPr="00FE6DA2">
              <w:rPr>
                <w:rFonts w:ascii="標楷體" w:eastAsia="標楷體" w:hAnsi="標楷體" w:cs="細明體"/>
                <w:color w:val="000000"/>
                <w:kern w:val="0"/>
                <w:u w:val="single"/>
              </w:rPr>
              <w:t>指數股票型基金</w:t>
            </w:r>
            <w:r w:rsidRPr="005F6BE2">
              <w:rPr>
                <w:rFonts w:ascii="標楷體" w:eastAsia="標楷體" w:hAnsi="標楷體" w:cs="細明體"/>
                <w:color w:val="000000"/>
                <w:kern w:val="0"/>
              </w:rPr>
              <w:t>。</w:t>
            </w:r>
          </w:p>
          <w:p w:rsidR="008A6F55" w:rsidRPr="005F6BE2" w:rsidRDefault="008A6F55" w:rsidP="008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r w:rsidRPr="005F6BE2">
              <w:rPr>
                <w:rFonts w:ascii="標楷體" w:eastAsia="標楷體" w:hAnsi="標楷體" w:cs="細明體"/>
                <w:color w:val="000000"/>
                <w:kern w:val="0"/>
              </w:rPr>
              <w:t>三、境外基金管理機構或其指定機構（以下簡稱境外基金機構）依境外基金管理辦法募集境外指數股票型基金所發行之受益憑證、基金股份或投資單位（以下簡稱境外指數股票型基金受益憑證）。</w:t>
            </w:r>
          </w:p>
          <w:p w:rsidR="008A6F55" w:rsidRDefault="008A6F55" w:rsidP="008A6F55">
            <w:pPr>
              <w:spacing w:line="400" w:lineRule="exact"/>
              <w:ind w:left="382" w:hangingChars="159" w:hanging="382"/>
              <w:jc w:val="both"/>
              <w:rPr>
                <w:rFonts w:ascii="標楷體" w:eastAsia="標楷體" w:hAnsi="標楷體" w:cs="細明體"/>
                <w:color w:val="000000"/>
                <w:kern w:val="0"/>
              </w:rPr>
            </w:pPr>
            <w:r w:rsidRPr="005F6BE2">
              <w:rPr>
                <w:rFonts w:ascii="標楷體" w:eastAsia="標楷體" w:hAnsi="標楷體" w:cs="細明體"/>
                <w:color w:val="000000"/>
                <w:kern w:val="0"/>
              </w:rPr>
              <w:t>四、受託機構依不動產證券化條例募集不動產投資信託基金所發行之不動產投資信託受益證券。</w:t>
            </w:r>
          </w:p>
          <w:p w:rsidR="007E29ED" w:rsidRPr="00E76D09" w:rsidRDefault="008A6F55" w:rsidP="008A6F55">
            <w:pPr>
              <w:spacing w:line="400" w:lineRule="exact"/>
              <w:ind w:left="382" w:hangingChars="159" w:hanging="382"/>
              <w:jc w:val="both"/>
              <w:rPr>
                <w:rFonts w:eastAsia="標楷體"/>
                <w:color w:val="000000"/>
              </w:rPr>
            </w:pPr>
            <w:r w:rsidRPr="00E76D09">
              <w:rPr>
                <w:rFonts w:ascii="標楷體" w:eastAsia="標楷體" w:hAnsi="標楷體" w:cs="細明體" w:hint="eastAsia"/>
                <w:color w:val="000000"/>
                <w:kern w:val="0"/>
              </w:rPr>
              <w:t>五、期貨信託事業依期貨信託基金管理</w:t>
            </w:r>
            <w:r w:rsidRPr="00E76D09">
              <w:rPr>
                <w:rFonts w:ascii="標楷體" w:eastAsia="標楷體" w:hAnsi="標楷體" w:cs="細明體" w:hint="eastAsia"/>
                <w:color w:val="000000"/>
                <w:kern w:val="0"/>
              </w:rPr>
              <w:lastRenderedPageBreak/>
              <w:t>辦法募集之指數股票型期貨信託基金所發行之受益憑證（以下簡稱指數股票型期貨信託基金受益憑證）。</w:t>
            </w:r>
          </w:p>
        </w:tc>
        <w:tc>
          <w:tcPr>
            <w:tcW w:w="4197" w:type="dxa"/>
            <w:tcBorders>
              <w:top w:val="single" w:sz="4" w:space="0" w:color="auto"/>
              <w:left w:val="single" w:sz="4" w:space="0" w:color="auto"/>
              <w:bottom w:val="single" w:sz="4" w:space="0" w:color="auto"/>
              <w:right w:val="single" w:sz="4" w:space="0" w:color="auto"/>
            </w:tcBorders>
          </w:tcPr>
          <w:p w:rsidR="008A6F55" w:rsidRPr="005F6BE2" w:rsidRDefault="008A6F55" w:rsidP="008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5F6BE2">
              <w:rPr>
                <w:rFonts w:ascii="標楷體" w:eastAsia="標楷體" w:hAnsi="標楷體" w:cs="細明體" w:hint="eastAsia"/>
                <w:color w:val="000000"/>
                <w:kern w:val="0"/>
              </w:rPr>
              <w:lastRenderedPageBreak/>
              <w:t>第二條</w:t>
            </w:r>
          </w:p>
          <w:p w:rsidR="008A6F55" w:rsidRPr="005F6BE2" w:rsidRDefault="008A6F55" w:rsidP="008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5F6BE2">
              <w:rPr>
                <w:rFonts w:ascii="標楷體" w:eastAsia="標楷體" w:hAnsi="標楷體" w:cs="細明體"/>
                <w:color w:val="000000"/>
                <w:kern w:val="0"/>
              </w:rPr>
              <w:t>本辦法所稱受益憑證包括：</w:t>
            </w:r>
          </w:p>
          <w:p w:rsidR="008A6F55" w:rsidRPr="005F6BE2" w:rsidRDefault="008A6F55" w:rsidP="008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r w:rsidRPr="005F6BE2">
              <w:rPr>
                <w:rFonts w:ascii="標楷體" w:eastAsia="標楷體" w:hAnsi="標楷體" w:cs="細明體"/>
                <w:color w:val="000000"/>
                <w:kern w:val="0"/>
              </w:rPr>
              <w:t>一、證券投資信託事業依證券投資信託基金管理辦法募集證券投資信託封閉式基金所發行之受益憑證。</w:t>
            </w:r>
          </w:p>
          <w:p w:rsidR="008A6F55" w:rsidRPr="005F6BE2" w:rsidRDefault="008A6F55" w:rsidP="008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r w:rsidRPr="005F6BE2">
              <w:rPr>
                <w:rFonts w:ascii="標楷體" w:eastAsia="標楷體" w:hAnsi="標楷體" w:cs="細明體"/>
                <w:color w:val="000000"/>
                <w:kern w:val="0"/>
              </w:rPr>
              <w:t>二、證券投資信託事業依證券投資信託基金管理辦法募集指數股票型證券投資信託基金所發行之受益憑證（以下簡稱指數股票型基金受益憑證）。該基金之標的指數成分證券全部為國內有價證券者，稱為國內成分證券指數股票型基金；該基金之標的指數成分證券含一種以上之國外有價證券者，</w:t>
            </w:r>
            <w:r w:rsidRPr="00CC2378">
              <w:rPr>
                <w:rFonts w:ascii="標楷體" w:eastAsia="標楷體" w:hAnsi="標楷體" w:cs="細明體"/>
                <w:color w:val="000000"/>
                <w:kern w:val="0"/>
              </w:rPr>
              <w:t>或</w:t>
            </w:r>
            <w:r w:rsidRPr="005F6BE2">
              <w:rPr>
                <w:rFonts w:ascii="標楷體" w:eastAsia="標楷體" w:hAnsi="標楷體" w:cs="細明體"/>
                <w:color w:val="000000"/>
                <w:kern w:val="0"/>
              </w:rPr>
              <w:t>該基金為證券投資信託基金管理辦法第三十七條第四項所定之指數股票型基金（簡稱連結式指數股票型基金）者，稱為國外成分證券指數股票型基金。</w:t>
            </w:r>
          </w:p>
          <w:p w:rsidR="00E76D09" w:rsidRPr="006F44C0" w:rsidRDefault="00E76D09" w:rsidP="008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p>
          <w:p w:rsidR="00FE6DA2" w:rsidRDefault="00FE6DA2" w:rsidP="008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p>
          <w:p w:rsidR="006F44C0" w:rsidRDefault="006F44C0" w:rsidP="008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p>
          <w:p w:rsidR="00337584" w:rsidRDefault="00337584" w:rsidP="008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p>
          <w:p w:rsidR="006F44C0" w:rsidRDefault="006F44C0" w:rsidP="008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p>
          <w:p w:rsidR="008A6F55" w:rsidRPr="005F6BE2" w:rsidRDefault="008A6F55" w:rsidP="008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rPr>
            </w:pPr>
            <w:r w:rsidRPr="005F6BE2">
              <w:rPr>
                <w:rFonts w:ascii="標楷體" w:eastAsia="標楷體" w:hAnsi="標楷體" w:cs="細明體"/>
                <w:color w:val="000000"/>
                <w:kern w:val="0"/>
              </w:rPr>
              <w:t>三、境外基金管理機構或其指定機構（以下簡稱境外基金機構）依境外基金管理辦法募集境外指數股票型基金所發行之受益憑證、基金股份或投資單位（以下簡稱境外指數股票型基金受益憑證）。</w:t>
            </w:r>
          </w:p>
          <w:p w:rsidR="008A6F55" w:rsidRDefault="008A6F55" w:rsidP="008A6F55">
            <w:pPr>
              <w:spacing w:line="400" w:lineRule="exact"/>
              <w:ind w:left="382" w:hangingChars="159" w:hanging="382"/>
              <w:jc w:val="both"/>
              <w:rPr>
                <w:rFonts w:ascii="標楷體" w:eastAsia="標楷體" w:hAnsi="標楷體" w:cs="細明體"/>
                <w:color w:val="000000"/>
                <w:kern w:val="0"/>
              </w:rPr>
            </w:pPr>
            <w:r w:rsidRPr="005F6BE2">
              <w:rPr>
                <w:rFonts w:ascii="標楷體" w:eastAsia="標楷體" w:hAnsi="標楷體" w:cs="細明體"/>
                <w:color w:val="000000"/>
                <w:kern w:val="0"/>
              </w:rPr>
              <w:t>四、受託機構依不動產證券化條例募集不動產投資信託基金所發行之不動產投資信託受益證券。</w:t>
            </w:r>
          </w:p>
          <w:p w:rsidR="00A15E45" w:rsidRPr="00E76D09" w:rsidRDefault="008A6F55" w:rsidP="008A6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jc w:val="both"/>
              <w:rPr>
                <w:rFonts w:ascii="細明體" w:eastAsia="細明體" w:hAnsi="細明體" w:cs="細明體"/>
                <w:color w:val="000000"/>
                <w:kern w:val="0"/>
              </w:rPr>
            </w:pPr>
            <w:r w:rsidRPr="00E76D09">
              <w:rPr>
                <w:rFonts w:ascii="標楷體" w:eastAsia="標楷體" w:hAnsi="標楷體" w:cs="細明體" w:hint="eastAsia"/>
                <w:color w:val="000000"/>
                <w:kern w:val="0"/>
              </w:rPr>
              <w:t>五、期貨信託事業依期貨信託基金管理</w:t>
            </w:r>
            <w:r w:rsidRPr="00E76D09">
              <w:rPr>
                <w:rFonts w:ascii="標楷體" w:eastAsia="標楷體" w:hAnsi="標楷體" w:cs="細明體" w:hint="eastAsia"/>
                <w:color w:val="000000"/>
                <w:kern w:val="0"/>
              </w:rPr>
              <w:lastRenderedPageBreak/>
              <w:t>辦法募集之指數股票型期貨信託基金所發行之受益憑證（以下簡稱指數股票型期貨信託基金受益憑證）。</w:t>
            </w:r>
          </w:p>
        </w:tc>
        <w:tc>
          <w:tcPr>
            <w:tcW w:w="1417" w:type="dxa"/>
            <w:tcBorders>
              <w:top w:val="single" w:sz="4" w:space="0" w:color="auto"/>
              <w:left w:val="single" w:sz="4" w:space="0" w:color="auto"/>
              <w:bottom w:val="single" w:sz="4" w:space="0" w:color="auto"/>
              <w:right w:val="single" w:sz="4" w:space="0" w:color="auto"/>
            </w:tcBorders>
          </w:tcPr>
          <w:p w:rsidR="007E29ED" w:rsidRPr="009912BB" w:rsidRDefault="0066465F" w:rsidP="00483C3B">
            <w:pPr>
              <w:spacing w:line="400" w:lineRule="exact"/>
              <w:jc w:val="both"/>
              <w:rPr>
                <w:rFonts w:eastAsia="標楷體"/>
                <w:color w:val="000000"/>
              </w:rPr>
            </w:pPr>
            <w:r w:rsidRPr="009912BB">
              <w:rPr>
                <w:rFonts w:eastAsia="標楷體" w:hAnsi="標楷體" w:hint="eastAsia"/>
                <w:color w:val="000000"/>
                <w:kern w:val="0"/>
              </w:rPr>
              <w:lastRenderedPageBreak/>
              <w:t>配合</w:t>
            </w:r>
            <w:r w:rsidR="00E5740C" w:rsidRPr="009912BB">
              <w:rPr>
                <w:rFonts w:eastAsia="標楷體" w:hAnsi="標楷體" w:hint="eastAsia"/>
                <w:color w:val="000000"/>
                <w:kern w:val="0"/>
              </w:rPr>
              <w:t>證券</w:t>
            </w:r>
            <w:r w:rsidR="0005455E">
              <w:rPr>
                <w:rFonts w:eastAsia="標楷體" w:hAnsi="標楷體" w:hint="eastAsia"/>
                <w:color w:val="000000"/>
                <w:kern w:val="0"/>
              </w:rPr>
              <w:t>投資</w:t>
            </w:r>
            <w:r w:rsidR="00E5740C" w:rsidRPr="009912BB">
              <w:rPr>
                <w:rFonts w:eastAsia="標楷體" w:hAnsi="標楷體" w:hint="eastAsia"/>
                <w:color w:val="000000"/>
                <w:kern w:val="0"/>
              </w:rPr>
              <w:t>信託基金管理辦法</w:t>
            </w:r>
            <w:r w:rsidR="00C01C39" w:rsidRPr="009912BB">
              <w:rPr>
                <w:rFonts w:eastAsia="標楷體" w:hAnsi="標楷體" w:hint="eastAsia"/>
                <w:color w:val="000000"/>
                <w:kern w:val="0"/>
              </w:rPr>
              <w:t>第三十七條之</w:t>
            </w:r>
            <w:proofErr w:type="gramStart"/>
            <w:r w:rsidR="00C01C39" w:rsidRPr="009912BB">
              <w:rPr>
                <w:rFonts w:eastAsia="標楷體" w:hAnsi="標楷體" w:hint="eastAsia"/>
                <w:color w:val="000000"/>
                <w:kern w:val="0"/>
              </w:rPr>
              <w:t>一</w:t>
            </w:r>
            <w:proofErr w:type="gramEnd"/>
            <w:r w:rsidR="009912BB" w:rsidRPr="009912BB">
              <w:rPr>
                <w:rFonts w:eastAsia="標楷體" w:hAnsi="標楷體" w:hint="eastAsia"/>
                <w:color w:val="000000"/>
                <w:kern w:val="0"/>
              </w:rPr>
              <w:t>新增槓桿反向指數股票型基金</w:t>
            </w:r>
            <w:proofErr w:type="gramStart"/>
            <w:r w:rsidR="00483C3B">
              <w:rPr>
                <w:rFonts w:eastAsia="標楷體" w:hAnsi="標楷體" w:hint="eastAsia"/>
                <w:color w:val="000000"/>
                <w:kern w:val="0"/>
              </w:rPr>
              <w:t>（</w:t>
            </w:r>
            <w:proofErr w:type="gramEnd"/>
            <w:r w:rsidR="00483C3B">
              <w:rPr>
                <w:rFonts w:eastAsia="標楷體" w:hAnsi="標楷體" w:hint="eastAsia"/>
                <w:color w:val="000000"/>
                <w:kern w:val="0"/>
              </w:rPr>
              <w:t>含直接追蹤具有正向倍數或反向倍數表現之標的指數；以下簡稱槓桿反向</w:t>
            </w:r>
            <w:r w:rsidR="00483C3B">
              <w:rPr>
                <w:rFonts w:eastAsia="標楷體" w:hAnsi="標楷體" w:hint="eastAsia"/>
                <w:color w:val="000000"/>
                <w:kern w:val="0"/>
              </w:rPr>
              <w:t>ETF</w:t>
            </w:r>
            <w:proofErr w:type="gramStart"/>
            <w:r w:rsidR="00483C3B">
              <w:rPr>
                <w:rFonts w:eastAsia="標楷體" w:hAnsi="標楷體" w:hint="eastAsia"/>
                <w:color w:val="000000"/>
                <w:kern w:val="0"/>
              </w:rPr>
              <w:t>）</w:t>
            </w:r>
            <w:proofErr w:type="gramEnd"/>
            <w:r w:rsidR="009912BB" w:rsidRPr="009912BB">
              <w:rPr>
                <w:rFonts w:eastAsia="標楷體" w:hAnsi="標楷體" w:hint="eastAsia"/>
                <w:color w:val="000000"/>
                <w:kern w:val="0"/>
              </w:rPr>
              <w:t>，</w:t>
            </w:r>
            <w:proofErr w:type="gramStart"/>
            <w:r w:rsidR="009912BB" w:rsidRPr="009912BB">
              <w:rPr>
                <w:rFonts w:eastAsia="標楷體" w:hAnsi="標楷體" w:hint="eastAsia"/>
                <w:color w:val="000000"/>
                <w:kern w:val="0"/>
              </w:rPr>
              <w:t>爰</w:t>
            </w:r>
            <w:proofErr w:type="gramEnd"/>
            <w:r w:rsidR="009912BB" w:rsidRPr="009912BB">
              <w:rPr>
                <w:rFonts w:eastAsia="標楷體" w:hAnsi="標楷體" w:hint="eastAsia"/>
                <w:color w:val="000000"/>
                <w:kern w:val="0"/>
              </w:rPr>
              <w:t>修</w:t>
            </w:r>
            <w:r w:rsidR="0068081B">
              <w:rPr>
                <w:rFonts w:eastAsia="標楷體" w:hAnsi="標楷體" w:hint="eastAsia"/>
                <w:color w:val="000000"/>
                <w:kern w:val="0"/>
              </w:rPr>
              <w:t>正</w:t>
            </w:r>
            <w:r w:rsidR="009912BB" w:rsidRPr="009912BB">
              <w:rPr>
                <w:rFonts w:eastAsia="標楷體" w:hAnsi="標楷體" w:hint="eastAsia"/>
                <w:color w:val="000000"/>
                <w:kern w:val="0"/>
              </w:rPr>
              <w:t>第一項第二款</w:t>
            </w:r>
            <w:r w:rsidR="00884AB3" w:rsidRPr="009912BB">
              <w:rPr>
                <w:rFonts w:eastAsia="標楷體" w:hAnsi="標楷體"/>
                <w:color w:val="000000"/>
                <w:kern w:val="0"/>
              </w:rPr>
              <w:t>。</w:t>
            </w:r>
          </w:p>
        </w:tc>
      </w:tr>
      <w:tr w:rsidR="007E29ED" w:rsidRPr="005D767F" w:rsidTr="006948BF">
        <w:trPr>
          <w:trHeight w:val="2716"/>
        </w:trPr>
        <w:tc>
          <w:tcPr>
            <w:tcW w:w="4253" w:type="dxa"/>
            <w:tcBorders>
              <w:top w:val="single" w:sz="4" w:space="0" w:color="auto"/>
              <w:left w:val="single" w:sz="4" w:space="0" w:color="auto"/>
              <w:bottom w:val="single" w:sz="4" w:space="0" w:color="auto"/>
              <w:right w:val="single" w:sz="4" w:space="0" w:color="auto"/>
            </w:tcBorders>
          </w:tcPr>
          <w:p w:rsidR="007C0A2D" w:rsidRPr="007C0A2D" w:rsidRDefault="007C0A2D" w:rsidP="007C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7C0A2D">
              <w:rPr>
                <w:rFonts w:ascii="標楷體" w:eastAsia="標楷體" w:hAnsi="標楷體" w:cs="細明體" w:hint="eastAsia"/>
                <w:kern w:val="0"/>
              </w:rPr>
              <w:lastRenderedPageBreak/>
              <w:t>第三條</w:t>
            </w:r>
          </w:p>
          <w:p w:rsidR="007C0A2D" w:rsidRDefault="007C0A2D" w:rsidP="007C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7C0A2D">
              <w:rPr>
                <w:rFonts w:ascii="標楷體" w:eastAsia="標楷體" w:hAnsi="標楷體" w:cs="細明體"/>
                <w:kern w:val="0"/>
              </w:rPr>
              <w:t>於本公司有價證券集中交易市場所上市買賣之</w:t>
            </w:r>
            <w:r w:rsidRPr="00C42649">
              <w:rPr>
                <w:rFonts w:ascii="標楷體" w:eastAsia="標楷體" w:hAnsi="標楷體" w:cs="細明體"/>
                <w:kern w:val="0"/>
              </w:rPr>
              <w:t>受益憑證</w:t>
            </w:r>
            <w:r w:rsidRPr="007C0A2D">
              <w:rPr>
                <w:rFonts w:ascii="標楷體" w:eastAsia="標楷體" w:hAnsi="標楷體" w:cs="細明體"/>
                <w:kern w:val="0"/>
              </w:rPr>
              <w:t>，委由證券集中保管事業辦理帳簿劃撥交割，且委託人不得申請領回該受益憑證。</w:t>
            </w:r>
          </w:p>
          <w:p w:rsidR="00C42649" w:rsidRDefault="00C42649" w:rsidP="007C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p>
          <w:p w:rsidR="00C42649" w:rsidRPr="007C0A2D" w:rsidRDefault="00C42649" w:rsidP="007C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p>
          <w:p w:rsidR="009D36B4" w:rsidRDefault="007C0A2D" w:rsidP="00845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7C0A2D">
              <w:rPr>
                <w:rFonts w:ascii="標楷體" w:eastAsia="標楷體" w:hAnsi="標楷體" w:cs="細明體" w:hint="eastAsia"/>
                <w:kern w:val="0"/>
              </w:rPr>
              <w:t>委託人初次委託買賣指數股票型期貨信託基金</w:t>
            </w:r>
            <w:r w:rsidR="00355129" w:rsidRPr="007C0A2D">
              <w:rPr>
                <w:rFonts w:ascii="標楷體" w:eastAsia="標楷體" w:hAnsi="標楷體" w:cs="細明體" w:hint="eastAsia"/>
                <w:kern w:val="0"/>
              </w:rPr>
              <w:t>受益憑證</w:t>
            </w:r>
            <w:r w:rsidR="00B10E5D" w:rsidRPr="00B10E5D">
              <w:rPr>
                <w:rFonts w:ascii="標楷體" w:eastAsia="標楷體" w:hAnsi="標楷體" w:cs="細明體" w:hint="eastAsia"/>
                <w:kern w:val="0"/>
                <w:u w:val="single"/>
              </w:rPr>
              <w:t>及</w:t>
            </w:r>
            <w:r w:rsidR="00B10E5D">
              <w:rPr>
                <w:rFonts w:ascii="標楷體" w:eastAsia="標楷體" w:hAnsi="標楷體" w:cs="細明體" w:hint="eastAsia"/>
                <w:color w:val="000000"/>
                <w:kern w:val="0"/>
                <w:u w:val="single"/>
              </w:rPr>
              <w:t>槓桿反向</w:t>
            </w:r>
            <w:r w:rsidR="00B10E5D" w:rsidRPr="00FE6DA2">
              <w:rPr>
                <w:rFonts w:ascii="標楷體" w:eastAsia="標楷體" w:hAnsi="標楷體" w:cs="細明體"/>
                <w:color w:val="000000"/>
                <w:kern w:val="0"/>
                <w:u w:val="single"/>
              </w:rPr>
              <w:t>指數股票型基金</w:t>
            </w:r>
            <w:r w:rsidRPr="00355129">
              <w:rPr>
                <w:rFonts w:ascii="標楷體" w:eastAsia="標楷體" w:hAnsi="標楷體" w:cs="細明體" w:hint="eastAsia"/>
                <w:kern w:val="0"/>
                <w:u w:val="single"/>
              </w:rPr>
              <w:t>受益憑證</w:t>
            </w:r>
            <w:r w:rsidRPr="007C0A2D">
              <w:rPr>
                <w:rFonts w:ascii="標楷體" w:eastAsia="標楷體" w:hAnsi="標楷體" w:cs="細明體" w:hint="eastAsia"/>
                <w:kern w:val="0"/>
              </w:rPr>
              <w:t>，</w:t>
            </w:r>
            <w:proofErr w:type="gramStart"/>
            <w:r w:rsidRPr="007C0A2D">
              <w:rPr>
                <w:rFonts w:ascii="標楷體" w:eastAsia="標楷體" w:hAnsi="標楷體" w:cs="細明體" w:hint="eastAsia"/>
                <w:kern w:val="0"/>
              </w:rPr>
              <w:t>應</w:t>
            </w:r>
            <w:r w:rsidR="009D36B4">
              <w:rPr>
                <w:rFonts w:ascii="標楷體" w:eastAsia="標楷體" w:hAnsi="標楷體" w:cs="細明體" w:hint="eastAsia"/>
                <w:kern w:val="0"/>
                <w:u w:val="single"/>
              </w:rPr>
              <w:t>分</w:t>
            </w:r>
            <w:r w:rsidR="009D36B4" w:rsidRPr="009D36B4">
              <w:rPr>
                <w:rFonts w:ascii="標楷體" w:eastAsia="標楷體" w:hAnsi="標楷體" w:cs="細明體" w:hint="eastAsia"/>
                <w:kern w:val="0"/>
                <w:u w:val="single"/>
              </w:rPr>
              <w:t>別</w:t>
            </w:r>
            <w:r w:rsidRPr="007C0A2D">
              <w:rPr>
                <w:rFonts w:ascii="標楷體" w:eastAsia="標楷體" w:hAnsi="標楷體" w:cs="細明體" w:hint="eastAsia"/>
                <w:kern w:val="0"/>
              </w:rPr>
              <w:t>簽具</w:t>
            </w:r>
            <w:proofErr w:type="gramEnd"/>
            <w:r w:rsidRPr="007C0A2D">
              <w:rPr>
                <w:rFonts w:ascii="標楷體" w:eastAsia="標楷體" w:hAnsi="標楷體" w:cs="細明體" w:hint="eastAsia"/>
                <w:kern w:val="0"/>
              </w:rPr>
              <w:t>風險預告書，證券商始得接受其委託</w:t>
            </w:r>
            <w:r w:rsidR="00B10E5D" w:rsidRPr="008455D1">
              <w:rPr>
                <w:rFonts w:ascii="標楷體" w:eastAsia="標楷體" w:hAnsi="標楷體" w:cs="細明體" w:hint="eastAsia"/>
                <w:kern w:val="0"/>
              </w:rPr>
              <w:t>；</w:t>
            </w:r>
            <w:r w:rsidR="009D36B4">
              <w:rPr>
                <w:rFonts w:ascii="標楷體" w:eastAsia="標楷體" w:hAnsi="標楷體" w:cs="細明體" w:hint="eastAsia"/>
                <w:color w:val="000000"/>
                <w:kern w:val="0"/>
                <w:u w:val="single"/>
              </w:rPr>
              <w:t>專業機構投資人</w:t>
            </w:r>
            <w:r w:rsidR="009D36B4" w:rsidRPr="008455D1">
              <w:rPr>
                <w:rFonts w:ascii="標楷體" w:eastAsia="標楷體" w:hAnsi="標楷體" w:cs="細明體" w:hint="eastAsia"/>
                <w:kern w:val="0"/>
                <w:u w:val="single"/>
              </w:rPr>
              <w:t>買賣</w:t>
            </w:r>
            <w:r w:rsidR="009D36B4" w:rsidRPr="008455D1">
              <w:rPr>
                <w:rFonts w:ascii="標楷體" w:eastAsia="標楷體" w:hAnsi="標楷體" w:cs="細明體" w:hint="eastAsia"/>
                <w:color w:val="000000"/>
                <w:kern w:val="0"/>
                <w:u w:val="single"/>
              </w:rPr>
              <w:t>槓桿反向</w:t>
            </w:r>
            <w:r w:rsidR="009D36B4" w:rsidRPr="008455D1">
              <w:rPr>
                <w:rFonts w:ascii="標楷體" w:eastAsia="標楷體" w:hAnsi="標楷體" w:cs="細明體"/>
                <w:color w:val="000000"/>
                <w:kern w:val="0"/>
                <w:u w:val="single"/>
              </w:rPr>
              <w:t>指數股票型基金</w:t>
            </w:r>
            <w:r w:rsidR="009D36B4" w:rsidRPr="008455D1">
              <w:rPr>
                <w:rFonts w:ascii="標楷體" w:eastAsia="標楷體" w:hAnsi="標楷體" w:cs="細明體" w:hint="eastAsia"/>
                <w:kern w:val="0"/>
                <w:u w:val="single"/>
              </w:rPr>
              <w:t>受益憑證，</w:t>
            </w:r>
            <w:r w:rsidR="009D36B4">
              <w:rPr>
                <w:rFonts w:ascii="標楷體" w:eastAsia="標楷體" w:hAnsi="標楷體" w:cs="細明體" w:hint="eastAsia"/>
                <w:color w:val="000000"/>
                <w:kern w:val="0"/>
                <w:u w:val="single"/>
              </w:rPr>
              <w:t>得</w:t>
            </w:r>
            <w:r w:rsidR="0071527D">
              <w:rPr>
                <w:rFonts w:ascii="標楷體" w:eastAsia="標楷體" w:hAnsi="標楷體" w:cs="細明體" w:hint="eastAsia"/>
                <w:color w:val="000000"/>
                <w:kern w:val="0"/>
                <w:u w:val="single"/>
              </w:rPr>
              <w:t>免</w:t>
            </w:r>
            <w:r w:rsidR="009D36B4">
              <w:rPr>
                <w:rFonts w:ascii="標楷體" w:eastAsia="標楷體" w:hAnsi="標楷體" w:cs="細明體" w:hint="eastAsia"/>
                <w:color w:val="000000"/>
                <w:kern w:val="0"/>
                <w:u w:val="single"/>
              </w:rPr>
              <w:t>簽具</w:t>
            </w:r>
            <w:r w:rsidR="009D36B4" w:rsidRPr="009E117B">
              <w:rPr>
                <w:rFonts w:ascii="標楷體" w:eastAsia="標楷體" w:hAnsi="標楷體" w:cs="細明體" w:hint="eastAsia"/>
                <w:kern w:val="0"/>
                <w:u w:val="single"/>
              </w:rPr>
              <w:t>風險預告</w:t>
            </w:r>
            <w:r w:rsidR="009D36B4" w:rsidRPr="0071527D">
              <w:rPr>
                <w:rFonts w:ascii="標楷體" w:eastAsia="標楷體" w:hAnsi="標楷體" w:cs="細明體" w:hint="eastAsia"/>
                <w:kern w:val="0"/>
                <w:u w:val="single"/>
              </w:rPr>
              <w:t>書。</w:t>
            </w:r>
          </w:p>
          <w:p w:rsidR="008455D1" w:rsidRDefault="009D36B4" w:rsidP="009D36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u w:val="single"/>
              </w:rPr>
            </w:pPr>
            <w:r>
              <w:rPr>
                <w:rFonts w:ascii="標楷體" w:eastAsia="標楷體" w:hAnsi="標楷體" w:cs="細明體" w:hint="eastAsia"/>
                <w:kern w:val="0"/>
                <w:u w:val="single"/>
              </w:rPr>
              <w:t>前項</w:t>
            </w:r>
            <w:r w:rsidR="009E117B" w:rsidRPr="009D36B4">
              <w:rPr>
                <w:rFonts w:ascii="標楷體" w:eastAsia="標楷體" w:hAnsi="標楷體" w:cs="細明體" w:hint="eastAsia"/>
                <w:kern w:val="0"/>
                <w:u w:val="single"/>
              </w:rPr>
              <w:t>風險預告書應行記載事項，由本公司</w:t>
            </w:r>
            <w:r>
              <w:rPr>
                <w:rFonts w:ascii="標楷體" w:eastAsia="標楷體" w:hAnsi="標楷體" w:cs="細明體" w:hint="eastAsia"/>
                <w:kern w:val="0"/>
                <w:u w:val="single"/>
              </w:rPr>
              <w:t>分別</w:t>
            </w:r>
            <w:r w:rsidR="009E117B" w:rsidRPr="009D36B4">
              <w:rPr>
                <w:rFonts w:ascii="標楷體" w:eastAsia="標楷體" w:hAnsi="標楷體" w:cs="細明體" w:hint="eastAsia"/>
                <w:kern w:val="0"/>
                <w:u w:val="single"/>
              </w:rPr>
              <w:t>另訂之</w:t>
            </w:r>
            <w:r w:rsidR="007C0A2D" w:rsidRPr="009D36B4">
              <w:rPr>
                <w:rFonts w:ascii="標楷體" w:eastAsia="標楷體" w:hAnsi="標楷體" w:cs="細明體" w:hint="eastAsia"/>
                <w:kern w:val="0"/>
                <w:u w:val="single"/>
              </w:rPr>
              <w:t>。</w:t>
            </w:r>
          </w:p>
          <w:p w:rsidR="00A55A81" w:rsidRPr="00A55A81" w:rsidRDefault="00A55A81" w:rsidP="00A55A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u w:val="single"/>
              </w:rPr>
            </w:pPr>
            <w:r>
              <w:rPr>
                <w:rFonts w:ascii="標楷體" w:eastAsia="標楷體" w:hAnsi="標楷體" w:cs="細明體" w:hint="eastAsia"/>
                <w:kern w:val="0"/>
                <w:u w:val="single"/>
              </w:rPr>
              <w:t>第二項</w:t>
            </w:r>
            <w:r w:rsidRPr="00A55A81">
              <w:rPr>
                <w:rFonts w:ascii="標楷體" w:eastAsia="標楷體" w:hAnsi="標楷體" w:cs="細明體"/>
                <w:kern w:val="0"/>
                <w:u w:val="single"/>
              </w:rPr>
              <w:t>專業機構投資人係指國內外之銀行、保險公司、票</w:t>
            </w:r>
            <w:proofErr w:type="gramStart"/>
            <w:r w:rsidRPr="00A55A81">
              <w:rPr>
                <w:rFonts w:ascii="標楷體" w:eastAsia="標楷體" w:hAnsi="標楷體" w:cs="細明體"/>
                <w:kern w:val="0"/>
                <w:u w:val="single"/>
              </w:rPr>
              <w:t>券</w:t>
            </w:r>
            <w:proofErr w:type="gramEnd"/>
            <w:r w:rsidRPr="00A55A81">
              <w:rPr>
                <w:rFonts w:ascii="標楷體" w:eastAsia="標楷體" w:hAnsi="標楷體" w:cs="細明體"/>
                <w:kern w:val="0"/>
                <w:u w:val="single"/>
              </w:rPr>
              <w:t>公司、證券商、基金管理公司、政府投資機構、政府基金、退休基金、共同基金、單位信託、證券投資信託公司、證券投資顧問公司、信託業、期貨商、期貨服務事業及其他經主管機關核准之機構。</w:t>
            </w:r>
          </w:p>
          <w:p w:rsidR="00A55A81" w:rsidRPr="00A55A81" w:rsidRDefault="00A55A81" w:rsidP="009D36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u w:val="single"/>
              </w:rPr>
            </w:pPr>
          </w:p>
        </w:tc>
        <w:tc>
          <w:tcPr>
            <w:tcW w:w="4197" w:type="dxa"/>
            <w:tcBorders>
              <w:top w:val="single" w:sz="4" w:space="0" w:color="auto"/>
              <w:left w:val="single" w:sz="4" w:space="0" w:color="auto"/>
              <w:bottom w:val="single" w:sz="4" w:space="0" w:color="auto"/>
              <w:right w:val="single" w:sz="4" w:space="0" w:color="auto"/>
            </w:tcBorders>
          </w:tcPr>
          <w:p w:rsidR="007C0A2D" w:rsidRPr="007C0A2D" w:rsidRDefault="007C0A2D" w:rsidP="007C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7C0A2D">
              <w:rPr>
                <w:rFonts w:ascii="標楷體" w:eastAsia="標楷體" w:hAnsi="標楷體" w:cs="細明體" w:hint="eastAsia"/>
                <w:kern w:val="0"/>
              </w:rPr>
              <w:t>第三條</w:t>
            </w:r>
          </w:p>
          <w:p w:rsidR="007C0A2D" w:rsidRPr="007C0A2D" w:rsidRDefault="007C0A2D" w:rsidP="007C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7C0A2D">
              <w:rPr>
                <w:rFonts w:ascii="標楷體" w:eastAsia="標楷體" w:hAnsi="標楷體" w:cs="細明體"/>
                <w:kern w:val="0"/>
              </w:rPr>
              <w:t>於本公司有價證券集中交易市場所上市買賣之</w:t>
            </w:r>
            <w:r w:rsidRPr="00C42649">
              <w:rPr>
                <w:rFonts w:ascii="標楷體" w:eastAsia="標楷體" w:hAnsi="標楷體" w:cs="細明體"/>
                <w:kern w:val="0"/>
                <w:u w:val="single"/>
              </w:rPr>
              <w:t>指數股票型基金受益憑證</w:t>
            </w:r>
            <w:r w:rsidRPr="00C42649">
              <w:rPr>
                <w:rFonts w:ascii="標楷體" w:eastAsia="標楷體" w:hAnsi="標楷體" w:cs="細明體" w:hint="eastAsia"/>
                <w:kern w:val="0"/>
                <w:u w:val="single"/>
              </w:rPr>
              <w:t>、指數股票型期貨信託基金受益憑證</w:t>
            </w:r>
            <w:r w:rsidRPr="00C42649">
              <w:rPr>
                <w:rFonts w:ascii="標楷體" w:eastAsia="標楷體" w:hAnsi="標楷體" w:cs="細明體"/>
                <w:kern w:val="0"/>
                <w:u w:val="single"/>
              </w:rPr>
              <w:t>及境外指數股票型基金</w:t>
            </w:r>
            <w:r w:rsidRPr="00C42649">
              <w:rPr>
                <w:rFonts w:ascii="標楷體" w:eastAsia="標楷體" w:hAnsi="標楷體" w:cs="細明體"/>
                <w:kern w:val="0"/>
              </w:rPr>
              <w:t>受益憑證</w:t>
            </w:r>
            <w:r w:rsidRPr="007C0A2D">
              <w:rPr>
                <w:rFonts w:ascii="標楷體" w:eastAsia="標楷體" w:hAnsi="標楷體" w:cs="細明體"/>
                <w:kern w:val="0"/>
              </w:rPr>
              <w:t>，委由證券集中保管事業辦理帳簿劃撥交割，且委託人不得申請領回該受益憑證。</w:t>
            </w:r>
          </w:p>
          <w:p w:rsidR="00910CF6" w:rsidRDefault="007C0A2D" w:rsidP="007C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7C0A2D">
              <w:rPr>
                <w:rFonts w:ascii="標楷體" w:eastAsia="標楷體" w:hAnsi="標楷體" w:cs="細明體" w:hint="eastAsia"/>
                <w:kern w:val="0"/>
              </w:rPr>
              <w:t>委託人初次委託買賣指數股票型期貨信託基金受益憑證，應簽具風險預告書，證券商始得接受其委託；風險預告書應行記載事項，由本公司另訂之。</w:t>
            </w:r>
          </w:p>
          <w:p w:rsidR="00D8799D" w:rsidRDefault="00D8799D" w:rsidP="007C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p>
          <w:p w:rsidR="00C42649" w:rsidRDefault="00C42649" w:rsidP="007C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p>
          <w:p w:rsidR="00D8799D" w:rsidRPr="00A55A81" w:rsidRDefault="00D8799D" w:rsidP="007C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u w:val="single"/>
              </w:rPr>
            </w:pPr>
            <w:r w:rsidRPr="00D8799D">
              <w:rPr>
                <w:rFonts w:ascii="標楷體" w:eastAsia="標楷體" w:hAnsi="標楷體" w:cs="細明體" w:hint="eastAsia"/>
                <w:kern w:val="0"/>
                <w:u w:val="single"/>
              </w:rPr>
              <w:t>(</w:t>
            </w:r>
            <w:r>
              <w:rPr>
                <w:rFonts w:ascii="標楷體" w:eastAsia="標楷體" w:hAnsi="標楷體" w:cs="細明體" w:hint="eastAsia"/>
                <w:kern w:val="0"/>
                <w:u w:val="single"/>
              </w:rPr>
              <w:t>本項新增</w:t>
            </w:r>
            <w:r w:rsidRPr="00D8799D">
              <w:rPr>
                <w:rFonts w:ascii="標楷體" w:eastAsia="標楷體" w:hAnsi="標楷體" w:cs="細明體" w:hint="eastAsia"/>
                <w:kern w:val="0"/>
                <w:u w:val="single"/>
              </w:rPr>
              <w:t>)</w:t>
            </w:r>
          </w:p>
          <w:p w:rsidR="00A55A81" w:rsidRDefault="00A55A81" w:rsidP="007C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u w:val="single"/>
              </w:rPr>
            </w:pPr>
          </w:p>
          <w:p w:rsidR="00A55A81" w:rsidRPr="00D8799D" w:rsidRDefault="00A55A81" w:rsidP="007C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u w:val="single"/>
              </w:rPr>
            </w:pPr>
            <w:r w:rsidRPr="00D8799D">
              <w:rPr>
                <w:rFonts w:ascii="標楷體" w:eastAsia="標楷體" w:hAnsi="標楷體" w:cs="細明體" w:hint="eastAsia"/>
                <w:kern w:val="0"/>
                <w:u w:val="single"/>
              </w:rPr>
              <w:t>(</w:t>
            </w:r>
            <w:r>
              <w:rPr>
                <w:rFonts w:ascii="標楷體" w:eastAsia="標楷體" w:hAnsi="標楷體" w:cs="細明體" w:hint="eastAsia"/>
                <w:kern w:val="0"/>
                <w:u w:val="single"/>
              </w:rPr>
              <w:t>本項新增</w:t>
            </w:r>
            <w:r w:rsidRPr="00D8799D">
              <w:rPr>
                <w:rFonts w:ascii="標楷體" w:eastAsia="標楷體" w:hAnsi="標楷體" w:cs="細明體" w:hint="eastAsia"/>
                <w:kern w:val="0"/>
                <w:u w:val="single"/>
              </w:rPr>
              <w:t>)</w:t>
            </w:r>
          </w:p>
        </w:tc>
        <w:tc>
          <w:tcPr>
            <w:tcW w:w="1417" w:type="dxa"/>
            <w:tcBorders>
              <w:top w:val="single" w:sz="4" w:space="0" w:color="auto"/>
              <w:left w:val="single" w:sz="4" w:space="0" w:color="auto"/>
              <w:bottom w:val="single" w:sz="4" w:space="0" w:color="auto"/>
              <w:right w:val="single" w:sz="4" w:space="0" w:color="auto"/>
            </w:tcBorders>
          </w:tcPr>
          <w:p w:rsidR="00337108" w:rsidRDefault="00337108" w:rsidP="00337108">
            <w:pPr>
              <w:spacing w:line="400" w:lineRule="exact"/>
              <w:jc w:val="both"/>
              <w:rPr>
                <w:rFonts w:ascii="標楷體" w:eastAsia="標楷體" w:hAnsi="標楷體" w:cs="細明體"/>
                <w:kern w:val="0"/>
              </w:rPr>
            </w:pPr>
            <w:r>
              <w:rPr>
                <w:rFonts w:eastAsia="標楷體" w:hint="eastAsia"/>
                <w:color w:val="000000"/>
              </w:rPr>
              <w:t>為本法所</w:t>
            </w:r>
            <w:r w:rsidR="00A55A81">
              <w:rPr>
                <w:rFonts w:eastAsia="標楷體" w:hint="eastAsia"/>
                <w:color w:val="000000"/>
              </w:rPr>
              <w:t>稱</w:t>
            </w:r>
            <w:r>
              <w:rPr>
                <w:rFonts w:eastAsia="標楷體" w:hint="eastAsia"/>
                <w:color w:val="000000"/>
              </w:rPr>
              <w:t>之受益</w:t>
            </w:r>
            <w:proofErr w:type="gramStart"/>
            <w:r>
              <w:rPr>
                <w:rFonts w:eastAsia="標楷體" w:hint="eastAsia"/>
                <w:color w:val="000000"/>
              </w:rPr>
              <w:t>憑證均</w:t>
            </w:r>
            <w:r w:rsidR="00A55A81">
              <w:rPr>
                <w:rFonts w:eastAsia="標楷體" w:hint="eastAsia"/>
                <w:color w:val="000000"/>
              </w:rPr>
              <w:t>已</w:t>
            </w:r>
            <w:r w:rsidRPr="007C0A2D">
              <w:rPr>
                <w:rFonts w:ascii="標楷體" w:eastAsia="標楷體" w:hAnsi="標楷體" w:cs="細明體"/>
                <w:kern w:val="0"/>
              </w:rPr>
              <w:t>委</w:t>
            </w:r>
            <w:proofErr w:type="gramEnd"/>
            <w:r w:rsidRPr="007C0A2D">
              <w:rPr>
                <w:rFonts w:ascii="標楷體" w:eastAsia="標楷體" w:hAnsi="標楷體" w:cs="細明體"/>
                <w:kern w:val="0"/>
              </w:rPr>
              <w:t>由證券集中保管事業辦理帳簿劃撥交割，且委託人不得申請領回</w:t>
            </w:r>
            <w:r>
              <w:rPr>
                <w:rFonts w:ascii="標楷體" w:eastAsia="標楷體" w:hAnsi="標楷體" w:cs="細明體" w:hint="eastAsia"/>
                <w:kern w:val="0"/>
              </w:rPr>
              <w:t>，</w:t>
            </w:r>
            <w:proofErr w:type="gramStart"/>
            <w:r>
              <w:rPr>
                <w:rFonts w:ascii="標楷體" w:eastAsia="標楷體" w:hAnsi="標楷體" w:cs="細明體" w:hint="eastAsia"/>
                <w:kern w:val="0"/>
              </w:rPr>
              <w:t>爰</w:t>
            </w:r>
            <w:proofErr w:type="gramEnd"/>
            <w:r>
              <w:rPr>
                <w:rFonts w:ascii="標楷體" w:eastAsia="標楷體" w:hAnsi="標楷體" w:cs="細明體" w:hint="eastAsia"/>
                <w:kern w:val="0"/>
              </w:rPr>
              <w:t>修正第一項。</w:t>
            </w:r>
          </w:p>
          <w:p w:rsidR="007E29ED" w:rsidRPr="00A55A81" w:rsidRDefault="00337108" w:rsidP="00337108">
            <w:pPr>
              <w:spacing w:line="400" w:lineRule="exact"/>
              <w:jc w:val="both"/>
              <w:rPr>
                <w:rFonts w:eastAsia="標楷體"/>
                <w:color w:val="000000"/>
              </w:rPr>
            </w:pPr>
            <w:r w:rsidRPr="00A55A81">
              <w:rPr>
                <w:rFonts w:eastAsia="標楷體" w:hint="eastAsia"/>
                <w:color w:val="000000"/>
              </w:rPr>
              <w:t>另</w:t>
            </w:r>
            <w:r w:rsidR="009912BB" w:rsidRPr="00A55A81">
              <w:rPr>
                <w:rFonts w:eastAsia="標楷體" w:hint="eastAsia"/>
                <w:color w:val="000000"/>
              </w:rPr>
              <w:t>為讓投資人瞭解</w:t>
            </w:r>
            <w:r w:rsidR="00C46C94" w:rsidRPr="00A55A81">
              <w:rPr>
                <w:rFonts w:eastAsia="標楷體" w:hAnsi="標楷體" w:hint="eastAsia"/>
                <w:color w:val="000000"/>
                <w:kern w:val="0"/>
              </w:rPr>
              <w:t>槓桿反向</w:t>
            </w:r>
            <w:r w:rsidR="00C46C94" w:rsidRPr="00A55A81">
              <w:rPr>
                <w:rFonts w:eastAsia="標楷體" w:hAnsi="標楷體" w:hint="eastAsia"/>
                <w:color w:val="000000"/>
                <w:kern w:val="0"/>
              </w:rPr>
              <w:t>ETF</w:t>
            </w:r>
            <w:r w:rsidR="00C46C94" w:rsidRPr="00A55A81">
              <w:rPr>
                <w:rFonts w:eastAsia="標楷體" w:hAnsi="標楷體" w:hint="eastAsia"/>
                <w:color w:val="000000"/>
                <w:kern w:val="0"/>
              </w:rPr>
              <w:t>買賣風險</w:t>
            </w:r>
            <w:r w:rsidR="0039558E" w:rsidRPr="00A55A81">
              <w:rPr>
                <w:rFonts w:eastAsia="標楷體" w:hAnsi="標楷體" w:hint="eastAsia"/>
                <w:color w:val="000000"/>
                <w:kern w:val="0"/>
              </w:rPr>
              <w:t>，除專業機構投資人外，要求委託人事先簽訂風險預告書，</w:t>
            </w:r>
            <w:r w:rsidR="00A55A81" w:rsidRPr="00A55A81">
              <w:rPr>
                <w:rFonts w:eastAsia="標楷體" w:hAnsi="標楷體" w:hint="eastAsia"/>
                <w:color w:val="000000"/>
                <w:kern w:val="0"/>
              </w:rPr>
              <w:t>並明訂專業機構範圍，</w:t>
            </w:r>
            <w:proofErr w:type="gramStart"/>
            <w:r w:rsidR="0039558E" w:rsidRPr="00A55A81">
              <w:rPr>
                <w:rFonts w:eastAsia="標楷體" w:hAnsi="標楷體" w:hint="eastAsia"/>
                <w:color w:val="000000"/>
                <w:kern w:val="0"/>
              </w:rPr>
              <w:t>爰</w:t>
            </w:r>
            <w:proofErr w:type="gramEnd"/>
            <w:r w:rsidR="0039558E" w:rsidRPr="00A55A81">
              <w:rPr>
                <w:rFonts w:eastAsia="標楷體" w:hAnsi="標楷體" w:hint="eastAsia"/>
                <w:color w:val="000000"/>
                <w:kern w:val="0"/>
              </w:rPr>
              <w:t>修正</w:t>
            </w:r>
            <w:proofErr w:type="gramStart"/>
            <w:r w:rsidR="0039558E" w:rsidRPr="00A55A81">
              <w:rPr>
                <w:rFonts w:eastAsia="標楷體" w:hAnsi="標楷體" w:hint="eastAsia"/>
                <w:color w:val="000000"/>
                <w:kern w:val="0"/>
              </w:rPr>
              <w:t>第二項並新增</w:t>
            </w:r>
            <w:proofErr w:type="gramEnd"/>
            <w:r w:rsidR="0039558E" w:rsidRPr="00A55A81">
              <w:rPr>
                <w:rFonts w:eastAsia="標楷體" w:hAnsi="標楷體" w:hint="eastAsia"/>
                <w:color w:val="000000"/>
                <w:kern w:val="0"/>
              </w:rPr>
              <w:t>第三項</w:t>
            </w:r>
            <w:r w:rsidR="00A55A81" w:rsidRPr="00A55A81">
              <w:rPr>
                <w:rFonts w:eastAsia="標楷體" w:hAnsi="標楷體" w:hint="eastAsia"/>
                <w:color w:val="000000"/>
                <w:kern w:val="0"/>
              </w:rPr>
              <w:t>及第四項</w:t>
            </w:r>
            <w:r w:rsidR="002E3173" w:rsidRPr="00A55A81">
              <w:rPr>
                <w:rFonts w:eastAsia="標楷體" w:hint="eastAsia"/>
                <w:color w:val="000000"/>
              </w:rPr>
              <w:t>。</w:t>
            </w:r>
          </w:p>
        </w:tc>
      </w:tr>
      <w:tr w:rsidR="0059045E" w:rsidRPr="007C0A2D" w:rsidTr="006948BF">
        <w:trPr>
          <w:trHeight w:val="2716"/>
        </w:trPr>
        <w:tc>
          <w:tcPr>
            <w:tcW w:w="4253" w:type="dxa"/>
            <w:tcBorders>
              <w:top w:val="single" w:sz="4" w:space="0" w:color="auto"/>
              <w:left w:val="single" w:sz="4" w:space="0" w:color="auto"/>
              <w:bottom w:val="single" w:sz="4" w:space="0" w:color="auto"/>
              <w:right w:val="single" w:sz="4" w:space="0" w:color="auto"/>
            </w:tcBorders>
          </w:tcPr>
          <w:p w:rsidR="0059045E" w:rsidRPr="00C86EE4" w:rsidRDefault="0059045E" w:rsidP="007C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u w:val="single"/>
              </w:rPr>
            </w:pPr>
            <w:r w:rsidRPr="00C86EE4">
              <w:rPr>
                <w:rFonts w:ascii="標楷體" w:eastAsia="標楷體" w:hAnsi="標楷體" w:cs="細明體" w:hint="eastAsia"/>
                <w:kern w:val="0"/>
                <w:u w:val="single"/>
              </w:rPr>
              <w:lastRenderedPageBreak/>
              <w:t>第三條之</w:t>
            </w:r>
            <w:proofErr w:type="gramStart"/>
            <w:r w:rsidRPr="00C86EE4">
              <w:rPr>
                <w:rFonts w:ascii="標楷體" w:eastAsia="標楷體" w:hAnsi="標楷體" w:cs="細明體" w:hint="eastAsia"/>
                <w:kern w:val="0"/>
                <w:u w:val="single"/>
              </w:rPr>
              <w:t>一</w:t>
            </w:r>
            <w:proofErr w:type="gramEnd"/>
          </w:p>
          <w:p w:rsidR="00750D88" w:rsidRDefault="00750D88" w:rsidP="00801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u w:val="single"/>
              </w:rPr>
            </w:pPr>
            <w:r>
              <w:rPr>
                <w:rFonts w:ascii="標楷體" w:eastAsia="標楷體" w:hAnsi="標楷體" w:cs="細明體" w:hint="eastAsia"/>
                <w:color w:val="000000"/>
                <w:kern w:val="0"/>
                <w:u w:val="single"/>
              </w:rPr>
              <w:t>證券商接受委託人首次買賣</w:t>
            </w:r>
            <w:r w:rsidR="00B57F96" w:rsidRPr="009E117B">
              <w:rPr>
                <w:rFonts w:ascii="標楷體" w:eastAsia="標楷體" w:hAnsi="標楷體" w:cs="細明體" w:hint="eastAsia"/>
                <w:kern w:val="0"/>
                <w:u w:val="single"/>
              </w:rPr>
              <w:t>槓</w:t>
            </w:r>
            <w:r w:rsidR="00B57F96">
              <w:rPr>
                <w:rFonts w:ascii="標楷體" w:eastAsia="標楷體" w:hAnsi="標楷體" w:cs="細明體" w:hint="eastAsia"/>
                <w:color w:val="000000"/>
                <w:kern w:val="0"/>
                <w:u w:val="single"/>
              </w:rPr>
              <w:t>桿反向</w:t>
            </w:r>
            <w:r w:rsidR="00B57F96" w:rsidRPr="00FE6DA2">
              <w:rPr>
                <w:rFonts w:ascii="標楷體" w:eastAsia="標楷體" w:hAnsi="標楷體" w:cs="細明體"/>
                <w:color w:val="000000"/>
                <w:kern w:val="0"/>
                <w:u w:val="single"/>
              </w:rPr>
              <w:t>指數股票型基金</w:t>
            </w:r>
            <w:r w:rsidR="009F6075">
              <w:rPr>
                <w:rFonts w:ascii="標楷體" w:eastAsia="標楷體" w:hAnsi="標楷體" w:cs="細明體" w:hint="eastAsia"/>
                <w:color w:val="000000"/>
                <w:kern w:val="0"/>
                <w:u w:val="single"/>
              </w:rPr>
              <w:t>受益憑證</w:t>
            </w:r>
            <w:r w:rsidR="00243C6E">
              <w:rPr>
                <w:rFonts w:ascii="標楷體" w:eastAsia="標楷體" w:hAnsi="標楷體" w:cs="細明體" w:hint="eastAsia"/>
                <w:color w:val="000000"/>
                <w:kern w:val="0"/>
                <w:u w:val="single"/>
              </w:rPr>
              <w:t>時</w:t>
            </w:r>
            <w:r w:rsidR="000B2AE9">
              <w:rPr>
                <w:rFonts w:ascii="標楷體" w:eastAsia="標楷體" w:hAnsi="標楷體" w:cs="細明體" w:hint="eastAsia"/>
                <w:color w:val="000000"/>
                <w:kern w:val="0"/>
                <w:u w:val="single"/>
              </w:rPr>
              <w:t>，除專業機構投資人外</w:t>
            </w:r>
            <w:r w:rsidR="00243C6E">
              <w:rPr>
                <w:rFonts w:ascii="標楷體" w:eastAsia="標楷體" w:hAnsi="標楷體" w:cs="細明體" w:hint="eastAsia"/>
                <w:color w:val="000000"/>
                <w:kern w:val="0"/>
                <w:u w:val="single"/>
              </w:rPr>
              <w:t>，委託人應具備下列條件之</w:t>
            </w:r>
            <w:proofErr w:type="gramStart"/>
            <w:r w:rsidR="00243C6E">
              <w:rPr>
                <w:rFonts w:ascii="標楷體" w:eastAsia="標楷體" w:hAnsi="標楷體" w:cs="細明體" w:hint="eastAsia"/>
                <w:color w:val="000000"/>
                <w:kern w:val="0"/>
                <w:u w:val="single"/>
              </w:rPr>
              <w:t>一</w:t>
            </w:r>
            <w:proofErr w:type="gramEnd"/>
            <w:r w:rsidR="00243C6E">
              <w:rPr>
                <w:rFonts w:ascii="標楷體" w:eastAsia="標楷體" w:hAnsi="標楷體" w:cs="細明體" w:hint="eastAsia"/>
                <w:color w:val="000000"/>
                <w:kern w:val="0"/>
                <w:u w:val="single"/>
              </w:rPr>
              <w:t>：</w:t>
            </w:r>
          </w:p>
          <w:p w:rsidR="00C23230" w:rsidRPr="009928F8" w:rsidRDefault="00C23230" w:rsidP="0099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u w:val="single"/>
              </w:rPr>
            </w:pPr>
            <w:r w:rsidRPr="009928F8">
              <w:rPr>
                <w:rFonts w:ascii="標楷體" w:eastAsia="標楷體" w:hAnsi="標楷體" w:cs="細明體"/>
                <w:color w:val="000000"/>
                <w:kern w:val="0"/>
                <w:u w:val="single"/>
              </w:rPr>
              <w:t>一、</w:t>
            </w:r>
            <w:r w:rsidR="00F653E8">
              <w:rPr>
                <w:rFonts w:ascii="標楷體" w:eastAsia="標楷體" w:hAnsi="標楷體" w:cs="細明體" w:hint="eastAsia"/>
                <w:color w:val="000000"/>
                <w:kern w:val="0"/>
                <w:u w:val="single"/>
              </w:rPr>
              <w:t>已開立</w:t>
            </w:r>
            <w:r w:rsidR="009928F8">
              <w:rPr>
                <w:rFonts w:ascii="標楷體" w:eastAsia="標楷體" w:hAnsi="標楷體" w:cs="細明體" w:hint="eastAsia"/>
                <w:color w:val="000000"/>
                <w:kern w:val="0"/>
                <w:u w:val="single"/>
              </w:rPr>
              <w:t>信用交易</w:t>
            </w:r>
            <w:r w:rsidR="00F653E8">
              <w:rPr>
                <w:rFonts w:ascii="標楷體" w:eastAsia="標楷體" w:hAnsi="標楷體" w:cs="細明體" w:hint="eastAsia"/>
                <w:color w:val="000000"/>
                <w:kern w:val="0"/>
                <w:u w:val="single"/>
              </w:rPr>
              <w:t>帳戶</w:t>
            </w:r>
            <w:r w:rsidRPr="009928F8">
              <w:rPr>
                <w:rFonts w:ascii="標楷體" w:eastAsia="標楷體" w:hAnsi="標楷體" w:cs="細明體"/>
                <w:color w:val="000000"/>
                <w:kern w:val="0"/>
                <w:u w:val="single"/>
              </w:rPr>
              <w:t>。</w:t>
            </w:r>
          </w:p>
          <w:p w:rsidR="00C23230" w:rsidRPr="009928F8" w:rsidRDefault="009928F8" w:rsidP="0099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u w:val="single"/>
              </w:rPr>
            </w:pPr>
            <w:r w:rsidRPr="009928F8">
              <w:rPr>
                <w:rFonts w:ascii="標楷體" w:eastAsia="標楷體" w:hAnsi="標楷體" w:cs="細明體"/>
                <w:color w:val="000000"/>
                <w:kern w:val="0"/>
                <w:u w:val="single"/>
              </w:rPr>
              <w:t>二、</w:t>
            </w:r>
            <w:r w:rsidR="00C23230" w:rsidRPr="009928F8">
              <w:rPr>
                <w:rFonts w:ascii="標楷體" w:eastAsia="標楷體" w:hAnsi="標楷體" w:cs="細明體"/>
                <w:color w:val="000000"/>
                <w:kern w:val="0"/>
                <w:u w:val="single"/>
              </w:rPr>
              <w:t>最近</w:t>
            </w:r>
            <w:proofErr w:type="gramStart"/>
            <w:r w:rsidR="00C23230" w:rsidRPr="009928F8">
              <w:rPr>
                <w:rFonts w:ascii="標楷體" w:eastAsia="標楷體" w:hAnsi="標楷體" w:cs="細明體"/>
                <w:color w:val="000000"/>
                <w:kern w:val="0"/>
                <w:u w:val="single"/>
              </w:rPr>
              <w:t>一</w:t>
            </w:r>
            <w:proofErr w:type="gramEnd"/>
            <w:r w:rsidR="00C23230" w:rsidRPr="009928F8">
              <w:rPr>
                <w:rFonts w:ascii="標楷體" w:eastAsia="標楷體" w:hAnsi="標楷體" w:cs="細明體"/>
                <w:color w:val="000000"/>
                <w:kern w:val="0"/>
                <w:u w:val="single"/>
              </w:rPr>
              <w:t>年內委託買賣</w:t>
            </w:r>
            <w:r>
              <w:rPr>
                <w:rFonts w:ascii="標楷體" w:eastAsia="標楷體" w:hAnsi="標楷體" w:cs="細明體" w:hint="eastAsia"/>
                <w:color w:val="000000"/>
                <w:kern w:val="0"/>
                <w:u w:val="single"/>
              </w:rPr>
              <w:t>認購（售）權證</w:t>
            </w:r>
            <w:r w:rsidR="00C23230" w:rsidRPr="009928F8">
              <w:rPr>
                <w:rFonts w:ascii="標楷體" w:eastAsia="標楷體" w:hAnsi="標楷體" w:cs="細明體"/>
                <w:color w:val="000000"/>
                <w:kern w:val="0"/>
                <w:u w:val="single"/>
              </w:rPr>
              <w:t>成交</w:t>
            </w:r>
            <w:r>
              <w:rPr>
                <w:rFonts w:ascii="標楷體" w:eastAsia="標楷體" w:hAnsi="標楷體" w:cs="細明體" w:hint="eastAsia"/>
                <w:color w:val="000000"/>
                <w:kern w:val="0"/>
                <w:u w:val="single"/>
              </w:rPr>
              <w:t>達</w:t>
            </w:r>
            <w:r w:rsidR="00C23230" w:rsidRPr="009928F8">
              <w:rPr>
                <w:rFonts w:ascii="標楷體" w:eastAsia="標楷體" w:hAnsi="標楷體" w:cs="細明體"/>
                <w:color w:val="000000"/>
                <w:kern w:val="0"/>
                <w:u w:val="single"/>
              </w:rPr>
              <w:t>十筆</w:t>
            </w:r>
            <w:r w:rsidR="009F6075">
              <w:rPr>
                <w:rFonts w:ascii="標楷體" w:eastAsia="標楷體" w:hAnsi="標楷體" w:cs="細明體" w:hint="eastAsia"/>
                <w:color w:val="000000"/>
                <w:kern w:val="0"/>
                <w:u w:val="single"/>
              </w:rPr>
              <w:t>（含）</w:t>
            </w:r>
            <w:r w:rsidR="00C23230" w:rsidRPr="009928F8">
              <w:rPr>
                <w:rFonts w:ascii="標楷體" w:eastAsia="標楷體" w:hAnsi="標楷體" w:cs="細明體"/>
                <w:color w:val="000000"/>
                <w:kern w:val="0"/>
                <w:u w:val="single"/>
              </w:rPr>
              <w:t>以上。</w:t>
            </w:r>
          </w:p>
          <w:p w:rsidR="00B03DC0" w:rsidRPr="00B4119C" w:rsidRDefault="009928F8" w:rsidP="00B411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color w:val="000000"/>
                <w:kern w:val="0"/>
                <w:u w:val="single"/>
              </w:rPr>
            </w:pPr>
            <w:r>
              <w:rPr>
                <w:rFonts w:ascii="標楷體" w:eastAsia="標楷體" w:hAnsi="標楷體" w:cs="細明體" w:hint="eastAsia"/>
                <w:color w:val="000000"/>
                <w:kern w:val="0"/>
                <w:u w:val="single"/>
              </w:rPr>
              <w:t>三</w:t>
            </w:r>
            <w:r w:rsidR="00C23230" w:rsidRPr="009928F8">
              <w:rPr>
                <w:rFonts w:ascii="標楷體" w:eastAsia="標楷體" w:hAnsi="標楷體" w:cs="細明體"/>
                <w:color w:val="000000"/>
                <w:kern w:val="0"/>
                <w:u w:val="single"/>
              </w:rPr>
              <w:t>、</w:t>
            </w:r>
            <w:r w:rsidRPr="009928F8">
              <w:rPr>
                <w:rFonts w:ascii="標楷體" w:eastAsia="標楷體" w:hAnsi="標楷體" w:cs="細明體"/>
                <w:color w:val="000000"/>
                <w:kern w:val="0"/>
                <w:u w:val="single"/>
              </w:rPr>
              <w:t>最近</w:t>
            </w:r>
            <w:proofErr w:type="gramStart"/>
            <w:r w:rsidRPr="009928F8">
              <w:rPr>
                <w:rFonts w:ascii="標楷體" w:eastAsia="標楷體" w:hAnsi="標楷體" w:cs="細明體"/>
                <w:color w:val="000000"/>
                <w:kern w:val="0"/>
                <w:u w:val="single"/>
              </w:rPr>
              <w:t>一</w:t>
            </w:r>
            <w:proofErr w:type="gramEnd"/>
            <w:r w:rsidRPr="009928F8">
              <w:rPr>
                <w:rFonts w:ascii="標楷體" w:eastAsia="標楷體" w:hAnsi="標楷體" w:cs="細明體"/>
                <w:color w:val="000000"/>
                <w:kern w:val="0"/>
                <w:u w:val="single"/>
              </w:rPr>
              <w:t>年內委託買賣</w:t>
            </w:r>
            <w:r w:rsidR="003A3B43">
              <w:rPr>
                <w:rFonts w:ascii="標楷體" w:eastAsia="標楷體" w:hAnsi="標楷體" w:cs="細明體" w:hint="eastAsia"/>
                <w:color w:val="000000"/>
                <w:kern w:val="0"/>
                <w:u w:val="single"/>
              </w:rPr>
              <w:t>臺灣</w:t>
            </w:r>
            <w:r>
              <w:rPr>
                <w:rFonts w:ascii="標楷體" w:eastAsia="標楷體" w:hAnsi="標楷體" w:cs="細明體" w:hint="eastAsia"/>
                <w:color w:val="000000"/>
                <w:kern w:val="0"/>
                <w:u w:val="single"/>
              </w:rPr>
              <w:t>期貨交易所</w:t>
            </w:r>
            <w:r w:rsidR="009F6075">
              <w:rPr>
                <w:rFonts w:ascii="標楷體" w:eastAsia="標楷體" w:hAnsi="標楷體" w:cs="細明體" w:hint="eastAsia"/>
                <w:color w:val="000000"/>
                <w:kern w:val="0"/>
                <w:u w:val="single"/>
              </w:rPr>
              <w:t>上市之期貨交易契約</w:t>
            </w:r>
            <w:r w:rsidRPr="009928F8">
              <w:rPr>
                <w:rFonts w:ascii="標楷體" w:eastAsia="標楷體" w:hAnsi="標楷體" w:cs="細明體"/>
                <w:color w:val="000000"/>
                <w:kern w:val="0"/>
                <w:u w:val="single"/>
              </w:rPr>
              <w:t>成交</w:t>
            </w:r>
            <w:r>
              <w:rPr>
                <w:rFonts w:ascii="標楷體" w:eastAsia="標楷體" w:hAnsi="標楷體" w:cs="細明體" w:hint="eastAsia"/>
                <w:color w:val="000000"/>
                <w:kern w:val="0"/>
                <w:u w:val="single"/>
              </w:rPr>
              <w:t>達</w:t>
            </w:r>
            <w:r w:rsidRPr="009928F8">
              <w:rPr>
                <w:rFonts w:ascii="標楷體" w:eastAsia="標楷體" w:hAnsi="標楷體" w:cs="細明體"/>
                <w:color w:val="000000"/>
                <w:kern w:val="0"/>
                <w:u w:val="single"/>
              </w:rPr>
              <w:t>十筆</w:t>
            </w:r>
            <w:r w:rsidR="009F6075">
              <w:rPr>
                <w:rFonts w:ascii="標楷體" w:eastAsia="標楷體" w:hAnsi="標楷體" w:cs="細明體" w:hint="eastAsia"/>
                <w:color w:val="000000"/>
                <w:kern w:val="0"/>
                <w:u w:val="single"/>
              </w:rPr>
              <w:t>(含)</w:t>
            </w:r>
            <w:r w:rsidRPr="009928F8">
              <w:rPr>
                <w:rFonts w:ascii="標楷體" w:eastAsia="標楷體" w:hAnsi="標楷體" w:cs="細明體"/>
                <w:color w:val="000000"/>
                <w:kern w:val="0"/>
                <w:u w:val="single"/>
              </w:rPr>
              <w:t>以上。</w:t>
            </w:r>
          </w:p>
        </w:tc>
        <w:tc>
          <w:tcPr>
            <w:tcW w:w="4197" w:type="dxa"/>
            <w:tcBorders>
              <w:top w:val="single" w:sz="4" w:space="0" w:color="auto"/>
              <w:left w:val="single" w:sz="4" w:space="0" w:color="auto"/>
              <w:bottom w:val="single" w:sz="4" w:space="0" w:color="auto"/>
              <w:right w:val="single" w:sz="4" w:space="0" w:color="auto"/>
            </w:tcBorders>
          </w:tcPr>
          <w:p w:rsidR="0059045E" w:rsidRPr="0059045E" w:rsidRDefault="0059045E" w:rsidP="007C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u w:val="single"/>
              </w:rPr>
            </w:pPr>
            <w:r w:rsidRPr="0059045E">
              <w:rPr>
                <w:rFonts w:ascii="標楷體" w:eastAsia="標楷體" w:hAnsi="標楷體" w:cs="細明體" w:hint="eastAsia"/>
                <w:kern w:val="0"/>
                <w:u w:val="single"/>
              </w:rPr>
              <w:t>(本條新增)</w:t>
            </w:r>
          </w:p>
        </w:tc>
        <w:tc>
          <w:tcPr>
            <w:tcW w:w="1417" w:type="dxa"/>
            <w:tcBorders>
              <w:top w:val="single" w:sz="4" w:space="0" w:color="auto"/>
              <w:left w:val="single" w:sz="4" w:space="0" w:color="auto"/>
              <w:bottom w:val="single" w:sz="4" w:space="0" w:color="auto"/>
              <w:right w:val="single" w:sz="4" w:space="0" w:color="auto"/>
            </w:tcBorders>
          </w:tcPr>
          <w:p w:rsidR="0059045E" w:rsidRPr="0039558E" w:rsidRDefault="0039558E" w:rsidP="0039558E">
            <w:pPr>
              <w:spacing w:line="400" w:lineRule="exact"/>
              <w:jc w:val="both"/>
              <w:rPr>
                <w:rFonts w:eastAsia="標楷體"/>
                <w:color w:val="000000"/>
              </w:rPr>
            </w:pPr>
            <w:r w:rsidRPr="0039558E">
              <w:rPr>
                <w:rFonts w:ascii="標楷體" w:eastAsia="標楷體" w:hAnsi="標楷體" w:cs="細明體" w:hint="eastAsia"/>
                <w:color w:val="000000"/>
                <w:kern w:val="0"/>
              </w:rPr>
              <w:t>為要求買賣</w:t>
            </w:r>
            <w:r w:rsidR="005D767F" w:rsidRPr="0039558E">
              <w:rPr>
                <w:rFonts w:ascii="標楷體" w:eastAsia="標楷體" w:hAnsi="標楷體" w:cs="細明體" w:hint="eastAsia"/>
                <w:color w:val="000000"/>
                <w:kern w:val="0"/>
              </w:rPr>
              <w:t>槓桿反向</w:t>
            </w:r>
            <w:r w:rsidR="005D767F" w:rsidRPr="0039558E">
              <w:rPr>
                <w:rFonts w:eastAsia="標楷體" w:hint="eastAsia"/>
                <w:color w:val="000000"/>
              </w:rPr>
              <w:t>ETF</w:t>
            </w:r>
            <w:r w:rsidR="005D767F" w:rsidRPr="0039558E">
              <w:rPr>
                <w:rFonts w:eastAsia="標楷體" w:hint="eastAsia"/>
                <w:color w:val="000000"/>
              </w:rPr>
              <w:t>之投資人</w:t>
            </w:r>
            <w:r w:rsidRPr="0039558E">
              <w:rPr>
                <w:rFonts w:eastAsia="標楷體" w:hint="eastAsia"/>
                <w:color w:val="000000"/>
              </w:rPr>
              <w:t>，需具備一定</w:t>
            </w:r>
            <w:r w:rsidR="005D767F" w:rsidRPr="0039558E">
              <w:rPr>
                <w:rFonts w:eastAsia="標楷體" w:hint="eastAsia"/>
                <w:color w:val="000000"/>
              </w:rPr>
              <w:t>資格條件</w:t>
            </w:r>
            <w:r w:rsidRPr="0039558E">
              <w:rPr>
                <w:rFonts w:eastAsia="標楷體" w:hint="eastAsia"/>
                <w:color w:val="000000"/>
              </w:rPr>
              <w:t>，</w:t>
            </w:r>
            <w:proofErr w:type="gramStart"/>
            <w:r w:rsidRPr="0039558E">
              <w:rPr>
                <w:rFonts w:eastAsia="標楷體" w:hint="eastAsia"/>
                <w:color w:val="000000"/>
              </w:rPr>
              <w:t>爰</w:t>
            </w:r>
            <w:proofErr w:type="gramEnd"/>
            <w:r w:rsidRPr="0039558E">
              <w:rPr>
                <w:rFonts w:eastAsia="標楷體" w:hint="eastAsia"/>
                <w:color w:val="000000"/>
              </w:rPr>
              <w:t>新增本條規定</w:t>
            </w:r>
            <w:r w:rsidR="005D767F" w:rsidRPr="0039558E">
              <w:rPr>
                <w:rFonts w:eastAsia="標楷體" w:hint="eastAsia"/>
                <w:color w:val="000000"/>
              </w:rPr>
              <w:t>。</w:t>
            </w:r>
          </w:p>
        </w:tc>
      </w:tr>
      <w:tr w:rsidR="008455D1" w:rsidRPr="007C0A2D" w:rsidTr="006948BF">
        <w:trPr>
          <w:trHeight w:val="2716"/>
        </w:trPr>
        <w:tc>
          <w:tcPr>
            <w:tcW w:w="4253" w:type="dxa"/>
            <w:tcBorders>
              <w:top w:val="single" w:sz="4" w:space="0" w:color="auto"/>
              <w:left w:val="single" w:sz="4" w:space="0" w:color="auto"/>
              <w:bottom w:val="single" w:sz="4" w:space="0" w:color="auto"/>
              <w:right w:val="single" w:sz="4" w:space="0" w:color="auto"/>
            </w:tcBorders>
          </w:tcPr>
          <w:p w:rsidR="008455D1" w:rsidRPr="00D8799D" w:rsidRDefault="00D8799D" w:rsidP="008455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D8799D">
              <w:rPr>
                <w:rFonts w:ascii="標楷體" w:eastAsia="標楷體" w:hAnsi="標楷體" w:cs="細明體" w:hint="eastAsia"/>
                <w:color w:val="000000"/>
                <w:kern w:val="0"/>
              </w:rPr>
              <w:t>第四條之</w:t>
            </w:r>
            <w:proofErr w:type="gramStart"/>
            <w:r w:rsidRPr="00D8799D">
              <w:rPr>
                <w:rFonts w:ascii="標楷體" w:eastAsia="標楷體" w:hAnsi="標楷體" w:cs="細明體" w:hint="eastAsia"/>
                <w:color w:val="000000"/>
                <w:kern w:val="0"/>
              </w:rPr>
              <w:t>一</w:t>
            </w:r>
            <w:proofErr w:type="gramEnd"/>
          </w:p>
          <w:p w:rsidR="008455D1" w:rsidRPr="008455D1" w:rsidRDefault="008455D1" w:rsidP="008455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8455D1">
              <w:rPr>
                <w:rFonts w:ascii="標楷體" w:eastAsia="標楷體" w:hAnsi="標楷體" w:cs="細明體"/>
                <w:color w:val="000000"/>
                <w:kern w:val="0"/>
              </w:rPr>
              <w:t>境外指數股票型基金受益憑證原流通市場休市時，該受益憑證繼續在本公司集中交易市場交易。</w:t>
            </w:r>
          </w:p>
          <w:p w:rsidR="008455D1" w:rsidRDefault="008455D1" w:rsidP="008455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8455D1">
              <w:rPr>
                <w:rFonts w:ascii="標楷體" w:eastAsia="標楷體" w:hAnsi="標楷體" w:cs="細明體"/>
                <w:color w:val="000000"/>
                <w:kern w:val="0"/>
              </w:rPr>
              <w:t>國外成分證券指數股票型基金受益憑證所表彰之國外有價證券，其流通市場休市時，該受益憑證繼續在本公司集中交易市場交易。</w:t>
            </w:r>
          </w:p>
          <w:p w:rsidR="00852CCD" w:rsidRPr="008455D1" w:rsidRDefault="00852CCD" w:rsidP="008455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750D88">
              <w:rPr>
                <w:rFonts w:ascii="標楷體" w:eastAsia="標楷體" w:hAnsi="標楷體" w:cs="細明體" w:hint="eastAsia"/>
                <w:color w:val="000000"/>
                <w:kern w:val="0"/>
                <w:u w:val="single"/>
              </w:rPr>
              <w:t>槓桿反向指數股票型基金之</w:t>
            </w:r>
            <w:r w:rsidR="007077E4">
              <w:rPr>
                <w:rFonts w:ascii="標楷體" w:eastAsia="標楷體" w:hAnsi="標楷體" w:cs="細明體" w:hint="eastAsia"/>
                <w:color w:val="000000"/>
                <w:kern w:val="0"/>
                <w:u w:val="single"/>
              </w:rPr>
              <w:t>標的</w:t>
            </w:r>
            <w:r w:rsidRPr="00750D88">
              <w:rPr>
                <w:rFonts w:ascii="標楷體" w:eastAsia="標楷體" w:hAnsi="標楷體" w:cs="細明體" w:hint="eastAsia"/>
                <w:color w:val="000000"/>
                <w:kern w:val="0"/>
                <w:u w:val="single"/>
              </w:rPr>
              <w:t>指數</w:t>
            </w:r>
            <w:r w:rsidR="00A55A81">
              <w:rPr>
                <w:rFonts w:ascii="標楷體" w:eastAsia="標楷體" w:hAnsi="標楷體" w:cs="細明體" w:hint="eastAsia"/>
                <w:color w:val="000000"/>
                <w:kern w:val="0"/>
                <w:u w:val="single"/>
              </w:rPr>
              <w:t>成分證券</w:t>
            </w:r>
            <w:r w:rsidR="00E21C95" w:rsidRPr="007077E4">
              <w:rPr>
                <w:rFonts w:ascii="標楷體" w:eastAsia="標楷體" w:hAnsi="標楷體" w:cs="細明體"/>
                <w:color w:val="000000"/>
                <w:kern w:val="0"/>
                <w:u w:val="single"/>
              </w:rPr>
              <w:t>含一種以上之國外有價證券者</w:t>
            </w:r>
            <w:r w:rsidRPr="00750D88">
              <w:rPr>
                <w:rFonts w:ascii="標楷體" w:eastAsia="標楷體" w:hAnsi="標楷體" w:cs="細明體" w:hint="eastAsia"/>
                <w:color w:val="000000"/>
                <w:kern w:val="0"/>
                <w:u w:val="single"/>
              </w:rPr>
              <w:t>，</w:t>
            </w:r>
            <w:r w:rsidR="007077E4">
              <w:rPr>
                <w:rFonts w:ascii="標楷體" w:eastAsia="標楷體" w:hAnsi="標楷體" w:cs="細明體" w:hint="eastAsia"/>
                <w:color w:val="000000"/>
                <w:kern w:val="0"/>
                <w:u w:val="single"/>
              </w:rPr>
              <w:t>其</w:t>
            </w:r>
            <w:r w:rsidR="007077E4" w:rsidRPr="007077E4">
              <w:rPr>
                <w:rFonts w:ascii="標楷體" w:eastAsia="標楷體" w:hAnsi="標楷體" w:cs="細明體"/>
                <w:color w:val="000000"/>
                <w:kern w:val="0"/>
                <w:u w:val="single"/>
              </w:rPr>
              <w:t>國外有價證券</w:t>
            </w:r>
            <w:r w:rsidRPr="008455D1">
              <w:rPr>
                <w:rFonts w:ascii="標楷體" w:eastAsia="標楷體" w:hAnsi="標楷體" w:cs="細明體"/>
                <w:color w:val="000000"/>
                <w:kern w:val="0"/>
                <w:u w:val="single"/>
              </w:rPr>
              <w:t>流通市場休市時，該受益憑證繼續在本公司集中交易市場交易。</w:t>
            </w:r>
          </w:p>
          <w:p w:rsidR="008455D1" w:rsidRPr="00852CCD" w:rsidRDefault="008455D1" w:rsidP="00852C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8455D1">
              <w:rPr>
                <w:rFonts w:ascii="標楷體" w:eastAsia="標楷體" w:hAnsi="標楷體" w:cs="細明體"/>
                <w:color w:val="000000"/>
                <w:kern w:val="0"/>
              </w:rPr>
              <w:t>指數股票型期貨信託基金受益憑證所表彰之國外期貨契約交易市場休市時，該受益憑證繼續在本公司集中交易市場交易。</w:t>
            </w:r>
          </w:p>
        </w:tc>
        <w:tc>
          <w:tcPr>
            <w:tcW w:w="4197" w:type="dxa"/>
            <w:tcBorders>
              <w:top w:val="single" w:sz="4" w:space="0" w:color="auto"/>
              <w:left w:val="single" w:sz="4" w:space="0" w:color="auto"/>
              <w:bottom w:val="single" w:sz="4" w:space="0" w:color="auto"/>
              <w:right w:val="single" w:sz="4" w:space="0" w:color="auto"/>
            </w:tcBorders>
          </w:tcPr>
          <w:p w:rsidR="00D8799D" w:rsidRPr="00D8799D" w:rsidRDefault="00D8799D" w:rsidP="00D8799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D8799D">
              <w:rPr>
                <w:rFonts w:ascii="標楷體" w:eastAsia="標楷體" w:hAnsi="標楷體" w:cs="細明體" w:hint="eastAsia"/>
                <w:color w:val="000000"/>
                <w:kern w:val="0"/>
              </w:rPr>
              <w:t>第四條之</w:t>
            </w:r>
            <w:proofErr w:type="gramStart"/>
            <w:r w:rsidRPr="00D8799D">
              <w:rPr>
                <w:rFonts w:ascii="標楷體" w:eastAsia="標楷體" w:hAnsi="標楷體" w:cs="細明體" w:hint="eastAsia"/>
                <w:color w:val="000000"/>
                <w:kern w:val="0"/>
              </w:rPr>
              <w:t>一</w:t>
            </w:r>
            <w:proofErr w:type="gramEnd"/>
          </w:p>
          <w:p w:rsidR="00D8799D" w:rsidRPr="008455D1" w:rsidRDefault="00D8799D" w:rsidP="00D8799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8455D1">
              <w:rPr>
                <w:rFonts w:ascii="標楷體" w:eastAsia="標楷體" w:hAnsi="標楷體" w:cs="細明體"/>
                <w:color w:val="000000"/>
                <w:kern w:val="0"/>
              </w:rPr>
              <w:t>境外指數股票型基金受益憑證原流通市場休市時，該受益憑證繼續在本公司集中交易市場交易。</w:t>
            </w:r>
          </w:p>
          <w:p w:rsidR="00D8799D" w:rsidRPr="008455D1" w:rsidRDefault="00D8799D" w:rsidP="00D8799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8455D1">
              <w:rPr>
                <w:rFonts w:ascii="標楷體" w:eastAsia="標楷體" w:hAnsi="標楷體" w:cs="細明體"/>
                <w:color w:val="000000"/>
                <w:kern w:val="0"/>
              </w:rPr>
              <w:t>國外成分證券指數股票型基金受益憑證所表彰之國外有價證券，其流通市場休市時，該受益憑證繼續在本公司集中交易市場交易。</w:t>
            </w:r>
          </w:p>
          <w:p w:rsidR="00852CCD" w:rsidRDefault="00852CCD" w:rsidP="00852C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Pr>
                <w:rFonts w:ascii="標楷體" w:eastAsia="標楷體" w:hAnsi="標楷體" w:cs="細明體" w:hint="eastAsia"/>
                <w:color w:val="000000"/>
                <w:kern w:val="0"/>
                <w:u w:val="single"/>
              </w:rPr>
              <w:t>（本項新增）</w:t>
            </w:r>
          </w:p>
          <w:p w:rsidR="00852CCD" w:rsidRDefault="00852CCD" w:rsidP="00852C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rsidR="00852CCD" w:rsidRDefault="00852CCD" w:rsidP="00852C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rsidR="0071527D" w:rsidRDefault="0071527D" w:rsidP="00852C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rsidR="00852CCD" w:rsidRDefault="00852CCD" w:rsidP="00852C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rsidR="008455D1" w:rsidRPr="00D8799D" w:rsidRDefault="00D8799D" w:rsidP="00852C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u w:val="single"/>
              </w:rPr>
            </w:pPr>
            <w:r w:rsidRPr="008455D1">
              <w:rPr>
                <w:rFonts w:ascii="標楷體" w:eastAsia="標楷體" w:hAnsi="標楷體" w:cs="細明體"/>
                <w:color w:val="000000"/>
                <w:kern w:val="0"/>
              </w:rPr>
              <w:t>指數股票型期貨信託基金受益憑證所表彰之國外期貨契約交易市場休市時，該受益憑證繼續在本公司集中交易市場交易。</w:t>
            </w:r>
          </w:p>
        </w:tc>
        <w:tc>
          <w:tcPr>
            <w:tcW w:w="1417" w:type="dxa"/>
            <w:tcBorders>
              <w:top w:val="single" w:sz="4" w:space="0" w:color="auto"/>
              <w:left w:val="single" w:sz="4" w:space="0" w:color="auto"/>
              <w:bottom w:val="single" w:sz="4" w:space="0" w:color="auto"/>
              <w:right w:val="single" w:sz="4" w:space="0" w:color="auto"/>
            </w:tcBorders>
          </w:tcPr>
          <w:p w:rsidR="008455D1" w:rsidRPr="0039558E" w:rsidRDefault="0039558E" w:rsidP="00A55A81">
            <w:pPr>
              <w:spacing w:line="400" w:lineRule="exact"/>
              <w:jc w:val="both"/>
              <w:rPr>
                <w:rFonts w:eastAsia="標楷體"/>
                <w:color w:val="FF0000"/>
                <w:kern w:val="0"/>
              </w:rPr>
            </w:pPr>
            <w:r w:rsidRPr="0039558E">
              <w:rPr>
                <w:rFonts w:eastAsia="標楷體" w:hAnsi="標楷體"/>
                <w:color w:val="000000"/>
                <w:kern w:val="0"/>
              </w:rPr>
              <w:t>槓桿反向</w:t>
            </w:r>
            <w:r w:rsidRPr="0039558E">
              <w:rPr>
                <w:rFonts w:eastAsia="標楷體"/>
                <w:color w:val="000000"/>
                <w:kern w:val="0"/>
              </w:rPr>
              <w:t>ETF</w:t>
            </w:r>
            <w:r w:rsidR="00A55A81">
              <w:rPr>
                <w:rFonts w:eastAsia="標楷體" w:hint="eastAsia"/>
                <w:color w:val="000000"/>
                <w:kern w:val="0"/>
              </w:rPr>
              <w:t>之標的</w:t>
            </w:r>
            <w:r w:rsidRPr="0039558E">
              <w:rPr>
                <w:rFonts w:eastAsia="標楷體" w:hAnsi="標楷體"/>
                <w:color w:val="000000"/>
                <w:kern w:val="0"/>
              </w:rPr>
              <w:t>指數</w:t>
            </w:r>
            <w:r w:rsidR="00A55A81">
              <w:rPr>
                <w:rFonts w:eastAsia="標楷體" w:hAnsi="標楷體" w:hint="eastAsia"/>
                <w:color w:val="000000"/>
                <w:kern w:val="0"/>
              </w:rPr>
              <w:t>成分證券</w:t>
            </w:r>
            <w:r w:rsidRPr="0039558E">
              <w:rPr>
                <w:rFonts w:eastAsia="標楷體" w:hAnsi="標楷體"/>
                <w:color w:val="000000"/>
                <w:kern w:val="0"/>
              </w:rPr>
              <w:t>含有國外成分股，其流通市場休市時，該</w:t>
            </w:r>
            <w:r w:rsidRPr="0039558E">
              <w:rPr>
                <w:rFonts w:eastAsia="標楷體"/>
                <w:color w:val="000000"/>
                <w:kern w:val="0"/>
              </w:rPr>
              <w:t>ETF</w:t>
            </w:r>
            <w:r w:rsidRPr="0039558E">
              <w:rPr>
                <w:rFonts w:eastAsia="標楷體" w:hAnsi="標楷體"/>
                <w:color w:val="000000"/>
                <w:kern w:val="0"/>
              </w:rPr>
              <w:t>受益憑證仍繼續在本公司交易，</w:t>
            </w:r>
            <w:proofErr w:type="gramStart"/>
            <w:r w:rsidRPr="0039558E">
              <w:rPr>
                <w:rFonts w:eastAsia="標楷體" w:hAnsi="標楷體"/>
                <w:color w:val="000000"/>
                <w:kern w:val="0"/>
              </w:rPr>
              <w:t>爰</w:t>
            </w:r>
            <w:proofErr w:type="gramEnd"/>
            <w:r w:rsidRPr="0039558E">
              <w:rPr>
                <w:rFonts w:eastAsia="標楷體" w:hAnsi="標楷體"/>
                <w:color w:val="000000"/>
                <w:kern w:val="0"/>
              </w:rPr>
              <w:t>新增第三項規定。</w:t>
            </w:r>
          </w:p>
        </w:tc>
      </w:tr>
      <w:tr w:rsidR="007E29ED" w:rsidRPr="008C3C37" w:rsidTr="006948BF">
        <w:trPr>
          <w:trHeight w:val="833"/>
        </w:trPr>
        <w:tc>
          <w:tcPr>
            <w:tcW w:w="4253" w:type="dxa"/>
            <w:tcBorders>
              <w:top w:val="single" w:sz="4" w:space="0" w:color="auto"/>
              <w:left w:val="single" w:sz="4" w:space="0" w:color="auto"/>
              <w:bottom w:val="single" w:sz="4" w:space="0" w:color="auto"/>
              <w:right w:val="single" w:sz="4" w:space="0" w:color="auto"/>
            </w:tcBorders>
          </w:tcPr>
          <w:p w:rsidR="007E29ED" w:rsidRPr="00750D88" w:rsidRDefault="007E29ED" w:rsidP="00117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750D88">
              <w:rPr>
                <w:rFonts w:ascii="標楷體" w:eastAsia="標楷體" w:hAnsi="標楷體" w:cs="細明體" w:hint="eastAsia"/>
                <w:color w:val="000000"/>
                <w:kern w:val="0"/>
              </w:rPr>
              <w:t>第七條</w:t>
            </w:r>
          </w:p>
          <w:p w:rsidR="007E29ED" w:rsidRPr="00750D88" w:rsidRDefault="007E29ED" w:rsidP="00117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750D88">
              <w:rPr>
                <w:rFonts w:ascii="標楷體" w:eastAsia="標楷體" w:hAnsi="標楷體" w:cs="細明體"/>
                <w:color w:val="000000"/>
                <w:kern w:val="0"/>
              </w:rPr>
              <w:t>受益憑證上市後，其每日市價升降幅度</w:t>
            </w:r>
            <w:proofErr w:type="gramStart"/>
            <w:r w:rsidRPr="00750D88">
              <w:rPr>
                <w:rFonts w:ascii="標楷體" w:eastAsia="標楷體" w:hAnsi="標楷體" w:cs="細明體"/>
                <w:color w:val="000000"/>
                <w:kern w:val="0"/>
              </w:rPr>
              <w:t>準</w:t>
            </w:r>
            <w:proofErr w:type="gramEnd"/>
            <w:r w:rsidRPr="00750D88">
              <w:rPr>
                <w:rFonts w:ascii="標楷體" w:eastAsia="標楷體" w:hAnsi="標楷體" w:cs="細明體"/>
                <w:color w:val="000000"/>
                <w:kern w:val="0"/>
              </w:rPr>
              <w:t>用上市股票之有關規定辦理。但</w:t>
            </w:r>
          </w:p>
          <w:p w:rsidR="007E29ED" w:rsidRPr="00750D88" w:rsidRDefault="007E29ED" w:rsidP="00C10F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750D88">
              <w:rPr>
                <w:rFonts w:ascii="標楷體" w:eastAsia="標楷體" w:hAnsi="標楷體" w:cs="細明體"/>
                <w:color w:val="000000"/>
                <w:kern w:val="0"/>
              </w:rPr>
              <w:t>國外成分證券指數股票型基金受益憑證</w:t>
            </w:r>
            <w:r w:rsidRPr="00750D88">
              <w:rPr>
                <w:rFonts w:ascii="標楷體" w:eastAsia="標楷體" w:hAnsi="標楷體" w:cs="細明體" w:hint="eastAsia"/>
                <w:color w:val="000000"/>
                <w:kern w:val="0"/>
              </w:rPr>
              <w:t>、</w:t>
            </w:r>
            <w:r w:rsidR="00426A08" w:rsidRPr="00750D88">
              <w:rPr>
                <w:rFonts w:ascii="標楷體" w:eastAsia="標楷體" w:hAnsi="標楷體" w:cs="細明體" w:hint="eastAsia"/>
                <w:color w:val="000000"/>
                <w:kern w:val="0"/>
              </w:rPr>
              <w:t>追蹤國外商品</w:t>
            </w:r>
            <w:r w:rsidR="00C10FBD" w:rsidRPr="00750D88">
              <w:rPr>
                <w:rFonts w:ascii="標楷體" w:eastAsia="標楷體" w:hAnsi="標楷體" w:cs="細明體" w:hint="eastAsia"/>
                <w:color w:val="000000"/>
                <w:kern w:val="0"/>
              </w:rPr>
              <w:t>期貨</w:t>
            </w:r>
            <w:r w:rsidR="00426A08" w:rsidRPr="00750D88">
              <w:rPr>
                <w:rFonts w:ascii="標楷體" w:eastAsia="標楷體" w:hAnsi="標楷體" w:cs="細明體" w:hint="eastAsia"/>
                <w:color w:val="000000"/>
                <w:kern w:val="0"/>
              </w:rPr>
              <w:t>指數之</w:t>
            </w:r>
            <w:r w:rsidR="00E61925" w:rsidRPr="00750D88">
              <w:rPr>
                <w:rFonts w:ascii="標楷體" w:eastAsia="標楷體" w:hAnsi="標楷體" w:cs="細明體" w:hint="eastAsia"/>
                <w:color w:val="000000"/>
                <w:kern w:val="0"/>
              </w:rPr>
              <w:t>指數股票型期貨信託基金受益憑證及</w:t>
            </w:r>
            <w:r w:rsidRPr="00750D88">
              <w:rPr>
                <w:rFonts w:ascii="標楷體" w:eastAsia="標楷體" w:hAnsi="標楷體" w:cs="細明體"/>
                <w:color w:val="000000"/>
                <w:kern w:val="0"/>
              </w:rPr>
              <w:t>境外指數股票型基金受益憑證，</w:t>
            </w:r>
            <w:proofErr w:type="gramStart"/>
            <w:r w:rsidRPr="00750D88">
              <w:rPr>
                <w:rFonts w:ascii="標楷體" w:eastAsia="標楷體" w:hAnsi="標楷體" w:cs="細明體"/>
                <w:color w:val="000000"/>
                <w:kern w:val="0"/>
              </w:rPr>
              <w:t>採</w:t>
            </w:r>
            <w:proofErr w:type="gramEnd"/>
            <w:r w:rsidRPr="00750D88">
              <w:rPr>
                <w:rFonts w:ascii="標楷體" w:eastAsia="標楷體" w:hAnsi="標楷體" w:cs="細明體"/>
                <w:color w:val="000000"/>
                <w:kern w:val="0"/>
              </w:rPr>
              <w:t>無升降幅度限制。</w:t>
            </w:r>
          </w:p>
          <w:p w:rsidR="008C3C37" w:rsidRPr="00750D88" w:rsidRDefault="008B6F19" w:rsidP="00622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000000"/>
                <w:kern w:val="0"/>
                <w:u w:val="single"/>
              </w:rPr>
            </w:pPr>
            <w:r w:rsidRPr="00750D88">
              <w:rPr>
                <w:rFonts w:ascii="標楷體" w:eastAsia="標楷體" w:hAnsi="標楷體" w:cs="細明體" w:hint="eastAsia"/>
                <w:color w:val="000000"/>
                <w:kern w:val="0"/>
                <w:u w:val="single"/>
              </w:rPr>
              <w:t>槓桿反向指數股票型基金</w:t>
            </w:r>
            <w:r w:rsidR="00622C55">
              <w:rPr>
                <w:rFonts w:ascii="標楷體" w:eastAsia="標楷體" w:hAnsi="標楷體" w:cs="細明體" w:hint="eastAsia"/>
                <w:color w:val="000000"/>
                <w:kern w:val="0"/>
                <w:u w:val="single"/>
              </w:rPr>
              <w:t>之標的指數成分</w:t>
            </w:r>
            <w:proofErr w:type="gramStart"/>
            <w:r w:rsidR="00622C55">
              <w:rPr>
                <w:rFonts w:ascii="標楷體" w:eastAsia="標楷體" w:hAnsi="標楷體" w:cs="細明體" w:hint="eastAsia"/>
                <w:color w:val="000000"/>
                <w:kern w:val="0"/>
                <w:u w:val="single"/>
              </w:rPr>
              <w:t>證券均為國內</w:t>
            </w:r>
            <w:proofErr w:type="gramEnd"/>
            <w:r w:rsidR="00622C55">
              <w:rPr>
                <w:rFonts w:ascii="標楷體" w:eastAsia="標楷體" w:hAnsi="標楷體" w:cs="細明體" w:hint="eastAsia"/>
                <w:color w:val="000000"/>
                <w:kern w:val="0"/>
                <w:u w:val="single"/>
              </w:rPr>
              <w:t>有價證券者，該</w:t>
            </w:r>
            <w:r w:rsidR="00852CCD">
              <w:rPr>
                <w:rFonts w:ascii="標楷體" w:eastAsia="標楷體" w:hAnsi="標楷體" w:cs="細明體" w:hint="eastAsia"/>
                <w:color w:val="000000"/>
                <w:kern w:val="0"/>
                <w:u w:val="single"/>
              </w:rPr>
              <w:t>受益憑證每日市價升降幅度以百分之七乘以該</w:t>
            </w:r>
            <w:r w:rsidR="00852CCD">
              <w:rPr>
                <w:rFonts w:ascii="標楷體" w:eastAsia="標楷體" w:hAnsi="標楷體" w:cs="細明體" w:hint="eastAsia"/>
                <w:color w:val="000000"/>
                <w:kern w:val="0"/>
                <w:u w:val="single"/>
              </w:rPr>
              <w:lastRenderedPageBreak/>
              <w:t>基金之倍數</w:t>
            </w:r>
            <w:r w:rsidR="004E613A" w:rsidRPr="00750D88">
              <w:rPr>
                <w:rFonts w:ascii="標楷體" w:eastAsia="標楷體" w:hAnsi="標楷體" w:cs="細明體" w:hint="eastAsia"/>
                <w:color w:val="000000"/>
                <w:kern w:val="0"/>
                <w:u w:val="single"/>
              </w:rPr>
              <w:t>；</w:t>
            </w:r>
            <w:r w:rsidR="00622C55">
              <w:rPr>
                <w:rFonts w:ascii="標楷體" w:eastAsia="標楷體" w:hAnsi="標楷體" w:cs="細明體" w:hint="eastAsia"/>
                <w:color w:val="000000"/>
                <w:kern w:val="0"/>
                <w:u w:val="single"/>
              </w:rPr>
              <w:t>標的指數</w:t>
            </w:r>
            <w:r w:rsidR="00A55A81">
              <w:rPr>
                <w:rFonts w:ascii="標楷體" w:eastAsia="標楷體" w:hAnsi="標楷體" w:cs="細明體" w:hint="eastAsia"/>
                <w:color w:val="000000"/>
                <w:kern w:val="0"/>
                <w:u w:val="single"/>
              </w:rPr>
              <w:t>成分證券</w:t>
            </w:r>
            <w:r w:rsidR="0039542C" w:rsidRPr="007077E4">
              <w:rPr>
                <w:rFonts w:ascii="標楷體" w:eastAsia="標楷體" w:hAnsi="標楷體" w:cs="細明體"/>
                <w:color w:val="000000"/>
                <w:kern w:val="0"/>
                <w:u w:val="single"/>
              </w:rPr>
              <w:t>含一種以上之國外有價證券者</w:t>
            </w:r>
            <w:r w:rsidR="004E613A" w:rsidRPr="00750D88">
              <w:rPr>
                <w:rFonts w:ascii="標楷體" w:eastAsia="標楷體" w:hAnsi="標楷體" w:cs="細明體" w:hint="eastAsia"/>
                <w:color w:val="000000"/>
                <w:kern w:val="0"/>
                <w:u w:val="single"/>
              </w:rPr>
              <w:t>，</w:t>
            </w:r>
            <w:r w:rsidR="00622C55">
              <w:rPr>
                <w:rFonts w:ascii="標楷體" w:eastAsia="標楷體" w:hAnsi="標楷體" w:cs="細明體" w:hint="eastAsia"/>
                <w:color w:val="000000"/>
                <w:kern w:val="0"/>
                <w:u w:val="single"/>
              </w:rPr>
              <w:t>該</w:t>
            </w:r>
            <w:r w:rsidR="00852CCD">
              <w:rPr>
                <w:rFonts w:ascii="標楷體" w:eastAsia="標楷體" w:hAnsi="標楷體" w:cs="細明體" w:hint="eastAsia"/>
                <w:color w:val="000000"/>
                <w:kern w:val="0"/>
                <w:u w:val="single"/>
              </w:rPr>
              <w:t>受益憑證</w:t>
            </w:r>
            <w:proofErr w:type="gramStart"/>
            <w:r w:rsidR="008839C6" w:rsidRPr="00750D88">
              <w:rPr>
                <w:rFonts w:ascii="標楷體" w:eastAsia="標楷體" w:hAnsi="標楷體" w:cs="細明體" w:hint="eastAsia"/>
                <w:color w:val="000000"/>
                <w:kern w:val="0"/>
                <w:u w:val="single"/>
              </w:rPr>
              <w:t>採</w:t>
            </w:r>
            <w:proofErr w:type="gramEnd"/>
            <w:r w:rsidR="004E613A" w:rsidRPr="00750D88">
              <w:rPr>
                <w:rFonts w:ascii="標楷體" w:eastAsia="標楷體" w:hAnsi="標楷體" w:cs="細明體"/>
                <w:color w:val="000000"/>
                <w:kern w:val="0"/>
                <w:u w:val="single"/>
              </w:rPr>
              <w:t>無升降幅度限制。</w:t>
            </w:r>
          </w:p>
        </w:tc>
        <w:tc>
          <w:tcPr>
            <w:tcW w:w="4197" w:type="dxa"/>
            <w:tcBorders>
              <w:top w:val="single" w:sz="4" w:space="0" w:color="auto"/>
              <w:left w:val="single" w:sz="4" w:space="0" w:color="auto"/>
              <w:bottom w:val="single" w:sz="4" w:space="0" w:color="auto"/>
              <w:right w:val="single" w:sz="4" w:space="0" w:color="auto"/>
            </w:tcBorders>
          </w:tcPr>
          <w:p w:rsidR="008C3C37" w:rsidRPr="00750D88" w:rsidRDefault="008C3C37" w:rsidP="008C3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750D88">
              <w:rPr>
                <w:rFonts w:ascii="標楷體" w:eastAsia="標楷體" w:hAnsi="標楷體" w:cs="細明體" w:hint="eastAsia"/>
                <w:color w:val="000000"/>
                <w:kern w:val="0"/>
              </w:rPr>
              <w:lastRenderedPageBreak/>
              <w:t>第七條</w:t>
            </w:r>
          </w:p>
          <w:p w:rsidR="008C3C37" w:rsidRPr="00750D88" w:rsidRDefault="008C3C37" w:rsidP="008C3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750D88">
              <w:rPr>
                <w:rFonts w:ascii="標楷體" w:eastAsia="標楷體" w:hAnsi="標楷體" w:cs="細明體"/>
                <w:color w:val="000000"/>
                <w:kern w:val="0"/>
              </w:rPr>
              <w:t>受益憑證上市後，其每日市價升降幅度</w:t>
            </w:r>
            <w:proofErr w:type="gramStart"/>
            <w:r w:rsidRPr="00750D88">
              <w:rPr>
                <w:rFonts w:ascii="標楷體" w:eastAsia="標楷體" w:hAnsi="標楷體" w:cs="細明體"/>
                <w:color w:val="000000"/>
                <w:kern w:val="0"/>
              </w:rPr>
              <w:t>準</w:t>
            </w:r>
            <w:proofErr w:type="gramEnd"/>
            <w:r w:rsidRPr="00750D88">
              <w:rPr>
                <w:rFonts w:ascii="標楷體" w:eastAsia="標楷體" w:hAnsi="標楷體" w:cs="細明體"/>
                <w:color w:val="000000"/>
                <w:kern w:val="0"/>
              </w:rPr>
              <w:t>用上市股票之有關規定辦理。但</w:t>
            </w:r>
          </w:p>
          <w:p w:rsidR="007E29ED" w:rsidRDefault="008C3C37" w:rsidP="008C3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750D88">
              <w:rPr>
                <w:rFonts w:ascii="標楷體" w:eastAsia="標楷體" w:hAnsi="標楷體" w:cs="細明體"/>
                <w:color w:val="000000"/>
                <w:kern w:val="0"/>
              </w:rPr>
              <w:t>國外成分證券指數股票型基金受益憑證</w:t>
            </w:r>
            <w:r w:rsidRPr="00750D88">
              <w:rPr>
                <w:rFonts w:ascii="標楷體" w:eastAsia="標楷體" w:hAnsi="標楷體" w:cs="細明體" w:hint="eastAsia"/>
                <w:color w:val="000000"/>
                <w:kern w:val="0"/>
              </w:rPr>
              <w:t>、追蹤國外商品期貨指數之指數股票型期貨信託基金受益憑證及</w:t>
            </w:r>
            <w:r w:rsidRPr="00750D88">
              <w:rPr>
                <w:rFonts w:ascii="標楷體" w:eastAsia="標楷體" w:hAnsi="標楷體" w:cs="細明體"/>
                <w:color w:val="000000"/>
                <w:kern w:val="0"/>
              </w:rPr>
              <w:t>境外指數股票型基金受益憑證，</w:t>
            </w:r>
            <w:proofErr w:type="gramStart"/>
            <w:r w:rsidRPr="00750D88">
              <w:rPr>
                <w:rFonts w:ascii="標楷體" w:eastAsia="標楷體" w:hAnsi="標楷體" w:cs="細明體"/>
                <w:color w:val="000000"/>
                <w:kern w:val="0"/>
              </w:rPr>
              <w:t>採</w:t>
            </w:r>
            <w:proofErr w:type="gramEnd"/>
            <w:r w:rsidRPr="00750D88">
              <w:rPr>
                <w:rFonts w:ascii="標楷體" w:eastAsia="標楷體" w:hAnsi="標楷體" w:cs="細明體"/>
                <w:color w:val="000000"/>
                <w:kern w:val="0"/>
              </w:rPr>
              <w:t>無升降幅度限制。</w:t>
            </w:r>
          </w:p>
          <w:p w:rsidR="00852CCD" w:rsidRPr="00852CCD" w:rsidRDefault="00852CCD" w:rsidP="008C3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u w:val="single"/>
              </w:rPr>
            </w:pPr>
            <w:r w:rsidRPr="00852CCD">
              <w:rPr>
                <w:rFonts w:ascii="標楷體" w:eastAsia="標楷體" w:hAnsi="標楷體" w:cs="細明體" w:hint="eastAsia"/>
                <w:color w:val="000000"/>
                <w:kern w:val="0"/>
                <w:u w:val="single"/>
              </w:rPr>
              <w:t>(</w:t>
            </w:r>
            <w:r>
              <w:rPr>
                <w:rFonts w:ascii="標楷體" w:eastAsia="標楷體" w:hAnsi="標楷體" w:cs="細明體" w:hint="eastAsia"/>
                <w:color w:val="000000"/>
                <w:kern w:val="0"/>
                <w:u w:val="single"/>
              </w:rPr>
              <w:t>本項新增</w:t>
            </w:r>
            <w:r w:rsidRPr="00852CCD">
              <w:rPr>
                <w:rFonts w:ascii="標楷體" w:eastAsia="標楷體" w:hAnsi="標楷體" w:cs="細明體" w:hint="eastAsia"/>
                <w:color w:val="000000"/>
                <w:kern w:val="0"/>
                <w:u w:val="single"/>
              </w:rPr>
              <w:t>)</w:t>
            </w:r>
          </w:p>
        </w:tc>
        <w:tc>
          <w:tcPr>
            <w:tcW w:w="1417" w:type="dxa"/>
            <w:tcBorders>
              <w:top w:val="single" w:sz="4" w:space="0" w:color="auto"/>
              <w:left w:val="single" w:sz="4" w:space="0" w:color="auto"/>
              <w:bottom w:val="single" w:sz="4" w:space="0" w:color="auto"/>
              <w:right w:val="single" w:sz="4" w:space="0" w:color="auto"/>
            </w:tcBorders>
          </w:tcPr>
          <w:p w:rsidR="007E29ED" w:rsidRPr="003A4761" w:rsidRDefault="00596940" w:rsidP="003A4761">
            <w:pPr>
              <w:spacing w:line="400" w:lineRule="exact"/>
              <w:jc w:val="both"/>
              <w:rPr>
                <w:rFonts w:eastAsia="標楷體"/>
                <w:color w:val="000000"/>
              </w:rPr>
            </w:pPr>
            <w:r w:rsidRPr="003A4761">
              <w:rPr>
                <w:rFonts w:ascii="標楷體" w:eastAsia="標楷體" w:hAnsi="標楷體" w:cs="細明體" w:hint="eastAsia"/>
                <w:color w:val="000000"/>
                <w:kern w:val="0"/>
              </w:rPr>
              <w:t>槓桿反向ETF以追蹤、模擬或複製指數之正向倍數或反向倍數表現；其</w:t>
            </w:r>
            <w:r w:rsidR="00A55A81">
              <w:rPr>
                <w:rFonts w:ascii="標楷體" w:eastAsia="標楷體" w:hAnsi="標楷體" w:cs="細明體" w:hint="eastAsia"/>
                <w:color w:val="000000"/>
                <w:kern w:val="0"/>
              </w:rPr>
              <w:t>標的</w:t>
            </w:r>
            <w:r w:rsidRPr="003A4761">
              <w:rPr>
                <w:rFonts w:ascii="標楷體" w:eastAsia="標楷體" w:hAnsi="標楷體" w:cs="細明體" w:hint="eastAsia"/>
                <w:color w:val="000000"/>
                <w:kern w:val="0"/>
              </w:rPr>
              <w:t>指數</w:t>
            </w:r>
            <w:r w:rsidR="003A4761" w:rsidRPr="003A4761">
              <w:rPr>
                <w:rFonts w:ascii="標楷體" w:eastAsia="標楷體" w:hAnsi="標楷體" w:cs="細明體" w:hint="eastAsia"/>
                <w:color w:val="000000"/>
                <w:kern w:val="0"/>
              </w:rPr>
              <w:t>成分</w:t>
            </w:r>
            <w:proofErr w:type="gramStart"/>
            <w:r w:rsidR="003A4761" w:rsidRPr="003A4761">
              <w:rPr>
                <w:rFonts w:ascii="標楷體" w:eastAsia="標楷體" w:hAnsi="標楷體" w:cs="細明體" w:hint="eastAsia"/>
                <w:color w:val="000000"/>
                <w:kern w:val="0"/>
              </w:rPr>
              <w:t>股均</w:t>
            </w:r>
            <w:r w:rsidRPr="003A4761">
              <w:rPr>
                <w:rFonts w:ascii="標楷體" w:eastAsia="標楷體" w:hAnsi="標楷體" w:cs="細明體" w:hint="eastAsia"/>
                <w:color w:val="000000"/>
                <w:kern w:val="0"/>
              </w:rPr>
              <w:t>為國內</w:t>
            </w:r>
            <w:proofErr w:type="gramEnd"/>
            <w:r w:rsidR="003A4761" w:rsidRPr="003A4761">
              <w:rPr>
                <w:rFonts w:ascii="標楷體" w:eastAsia="標楷體" w:hAnsi="標楷體" w:cs="細明體" w:hint="eastAsia"/>
                <w:color w:val="000000"/>
                <w:kern w:val="0"/>
              </w:rPr>
              <w:t>成分股者，</w:t>
            </w:r>
            <w:r w:rsidR="00A55A81">
              <w:rPr>
                <w:rFonts w:ascii="標楷體" w:eastAsia="標楷體" w:hAnsi="標楷體" w:cs="細明體" w:hint="eastAsia"/>
                <w:color w:val="000000"/>
                <w:kern w:val="0"/>
              </w:rPr>
              <w:t>其升</w:t>
            </w:r>
            <w:r w:rsidR="00A55A81">
              <w:rPr>
                <w:rFonts w:ascii="標楷體" w:eastAsia="標楷體" w:hAnsi="標楷體" w:cs="細明體" w:hint="eastAsia"/>
                <w:color w:val="000000"/>
                <w:kern w:val="0"/>
              </w:rPr>
              <w:lastRenderedPageBreak/>
              <w:t>降幅度</w:t>
            </w:r>
            <w:r w:rsidR="003A4761" w:rsidRPr="003A4761">
              <w:rPr>
                <w:rFonts w:ascii="標楷體" w:eastAsia="標楷體" w:hAnsi="標楷體" w:cs="細明體" w:hint="eastAsia"/>
                <w:color w:val="000000"/>
                <w:kern w:val="0"/>
              </w:rPr>
              <w:t>以百分之七倍數為限；如其</w:t>
            </w:r>
            <w:r w:rsidR="00A55A81">
              <w:rPr>
                <w:rFonts w:ascii="標楷體" w:eastAsia="標楷體" w:hAnsi="標楷體" w:cs="細明體" w:hint="eastAsia"/>
                <w:color w:val="000000"/>
                <w:kern w:val="0"/>
              </w:rPr>
              <w:t>標的</w:t>
            </w:r>
            <w:r w:rsidR="003A4761" w:rsidRPr="003A4761">
              <w:rPr>
                <w:rFonts w:ascii="標楷體" w:eastAsia="標楷體" w:hAnsi="標楷體" w:cs="細明體" w:hint="eastAsia"/>
                <w:color w:val="000000"/>
                <w:kern w:val="0"/>
              </w:rPr>
              <w:t>指數含有國外成分股者，則無</w:t>
            </w:r>
            <w:r w:rsidR="00A55A81">
              <w:rPr>
                <w:rFonts w:ascii="標楷體" w:eastAsia="標楷體" w:hAnsi="標楷體" w:cs="細明體" w:hint="eastAsia"/>
                <w:color w:val="000000"/>
                <w:kern w:val="0"/>
              </w:rPr>
              <w:t>升降</w:t>
            </w:r>
            <w:r w:rsidR="003A4761" w:rsidRPr="003A4761">
              <w:rPr>
                <w:rFonts w:ascii="標楷體" w:eastAsia="標楷體" w:hAnsi="標楷體" w:cs="細明體" w:hint="eastAsia"/>
                <w:color w:val="000000"/>
                <w:kern w:val="0"/>
              </w:rPr>
              <w:t>幅度限制，</w:t>
            </w:r>
            <w:proofErr w:type="gramStart"/>
            <w:r w:rsidR="003A4761" w:rsidRPr="003A4761">
              <w:rPr>
                <w:rFonts w:ascii="標楷體" w:eastAsia="標楷體" w:hAnsi="標楷體" w:cs="細明體" w:hint="eastAsia"/>
                <w:color w:val="000000"/>
                <w:kern w:val="0"/>
              </w:rPr>
              <w:t>爰</w:t>
            </w:r>
            <w:proofErr w:type="gramEnd"/>
            <w:r w:rsidR="003A4761" w:rsidRPr="003A4761">
              <w:rPr>
                <w:rFonts w:ascii="標楷體" w:eastAsia="標楷體" w:hAnsi="標楷體" w:cs="細明體" w:hint="eastAsia"/>
                <w:color w:val="000000"/>
                <w:kern w:val="0"/>
              </w:rPr>
              <w:t>新增第二項</w:t>
            </w:r>
            <w:r w:rsidR="0011769C" w:rsidRPr="003A4761">
              <w:rPr>
                <w:rFonts w:ascii="標楷體" w:eastAsia="標楷體" w:hAnsi="標楷體" w:cs="細明體" w:hint="eastAsia"/>
                <w:color w:val="000000"/>
                <w:kern w:val="0"/>
              </w:rPr>
              <w:t>。</w:t>
            </w:r>
          </w:p>
        </w:tc>
      </w:tr>
      <w:tr w:rsidR="007E29ED" w:rsidRPr="006935AB" w:rsidTr="006948BF">
        <w:trPr>
          <w:trHeight w:val="765"/>
        </w:trPr>
        <w:tc>
          <w:tcPr>
            <w:tcW w:w="4253" w:type="dxa"/>
            <w:tcBorders>
              <w:top w:val="single" w:sz="4" w:space="0" w:color="auto"/>
              <w:left w:val="single" w:sz="4" w:space="0" w:color="auto"/>
              <w:bottom w:val="single" w:sz="4" w:space="0" w:color="auto"/>
              <w:right w:val="single" w:sz="4" w:space="0" w:color="auto"/>
            </w:tcBorders>
          </w:tcPr>
          <w:p w:rsidR="00F41875" w:rsidRPr="006935AB" w:rsidRDefault="00F41875" w:rsidP="00F4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6935AB">
              <w:rPr>
                <w:rFonts w:ascii="標楷體" w:eastAsia="標楷體" w:hAnsi="標楷體" w:cs="細明體" w:hint="eastAsia"/>
                <w:kern w:val="0"/>
              </w:rPr>
              <w:lastRenderedPageBreak/>
              <w:t>第八條</w:t>
            </w:r>
          </w:p>
          <w:p w:rsidR="00F41875" w:rsidRDefault="00F41875" w:rsidP="00F4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u w:val="single"/>
              </w:rPr>
            </w:pPr>
            <w:r w:rsidRPr="006935AB">
              <w:rPr>
                <w:rFonts w:ascii="標楷體" w:eastAsia="標楷體" w:hAnsi="標楷體" w:cs="細明體"/>
                <w:kern w:val="0"/>
              </w:rPr>
              <w:t>第二條第一項第一款、第二款及第四款及第五款所稱之受益憑證上市首日升降幅度</w:t>
            </w:r>
            <w:r w:rsidR="000F0BF2">
              <w:rPr>
                <w:rFonts w:ascii="標楷體" w:eastAsia="標楷體" w:hAnsi="標楷體" w:cs="細明體" w:hint="eastAsia"/>
                <w:kern w:val="0"/>
                <w:u w:val="single"/>
              </w:rPr>
              <w:t>計算</w:t>
            </w:r>
            <w:r w:rsidR="00ED0A1C">
              <w:rPr>
                <w:rFonts w:ascii="標楷體" w:eastAsia="標楷體" w:hAnsi="標楷體" w:cs="細明體" w:hint="eastAsia"/>
                <w:kern w:val="0"/>
                <w:u w:val="single"/>
              </w:rPr>
              <w:t>之</w:t>
            </w:r>
            <w:r w:rsidR="000F0BF2">
              <w:rPr>
                <w:rFonts w:ascii="標楷體" w:eastAsia="標楷體" w:hAnsi="標楷體" w:cs="細明體" w:hint="eastAsia"/>
                <w:kern w:val="0"/>
                <w:u w:val="single"/>
              </w:rPr>
              <w:t>基準</w:t>
            </w:r>
            <w:r w:rsidR="00ED0A1C">
              <w:rPr>
                <w:rFonts w:ascii="標楷體" w:eastAsia="標楷體" w:hAnsi="標楷體" w:cs="細明體" w:hint="eastAsia"/>
                <w:kern w:val="0"/>
                <w:u w:val="single"/>
              </w:rPr>
              <w:t>，於上市前一營業日分別依</w:t>
            </w:r>
            <w:r w:rsidR="00A44510" w:rsidRPr="006935AB">
              <w:rPr>
                <w:rFonts w:ascii="標楷體" w:eastAsia="標楷體" w:hAnsi="標楷體" w:cs="細明體" w:hint="eastAsia"/>
                <w:kern w:val="0"/>
                <w:u w:val="single"/>
              </w:rPr>
              <w:t>下列</w:t>
            </w:r>
            <w:r w:rsidR="00ED0A1C">
              <w:rPr>
                <w:rFonts w:ascii="標楷體" w:eastAsia="標楷體" w:hAnsi="標楷體" w:cs="細明體" w:hint="eastAsia"/>
                <w:kern w:val="0"/>
                <w:u w:val="single"/>
              </w:rPr>
              <w:t>規定辦理</w:t>
            </w:r>
            <w:r w:rsidR="00A44510" w:rsidRPr="006935AB">
              <w:rPr>
                <w:rFonts w:ascii="標楷體" w:eastAsia="標楷體" w:hAnsi="標楷體" w:cs="細明體" w:hint="eastAsia"/>
                <w:kern w:val="0"/>
                <w:u w:val="single"/>
              </w:rPr>
              <w:t>：</w:t>
            </w:r>
          </w:p>
          <w:p w:rsidR="00D60D41" w:rsidRPr="006935AB" w:rsidRDefault="00D60D41" w:rsidP="00F4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p>
          <w:p w:rsidR="00F41875" w:rsidRPr="006935AB" w:rsidRDefault="00F41875" w:rsidP="00A44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kern w:val="0"/>
              </w:rPr>
            </w:pPr>
            <w:r w:rsidRPr="006935AB">
              <w:rPr>
                <w:rFonts w:ascii="標楷體" w:eastAsia="標楷體" w:hAnsi="標楷體" w:cs="細明體" w:hint="eastAsia"/>
                <w:kern w:val="0"/>
              </w:rPr>
              <w:t>一、</w:t>
            </w:r>
            <w:r w:rsidRPr="006935AB">
              <w:rPr>
                <w:rFonts w:ascii="標楷體" w:eastAsia="標楷體" w:hAnsi="標楷體" w:cs="細明體"/>
                <w:kern w:val="0"/>
              </w:rPr>
              <w:t>證券投資信託事業</w:t>
            </w:r>
            <w:r w:rsidRPr="006935AB">
              <w:rPr>
                <w:rFonts w:ascii="標楷體" w:eastAsia="標楷體" w:hAnsi="標楷體" w:cs="細明體" w:hint="eastAsia"/>
                <w:kern w:val="0"/>
              </w:rPr>
              <w:t>發行之證券投資信託基金</w:t>
            </w:r>
            <w:r w:rsidRPr="006935AB">
              <w:rPr>
                <w:rFonts w:ascii="標楷體" w:eastAsia="標楷體" w:hAnsi="標楷體" w:cs="細明體"/>
                <w:kern w:val="0"/>
              </w:rPr>
              <w:t>依證券投資信託基金管理辦法第七十二條</w:t>
            </w:r>
            <w:r w:rsidR="00A44510" w:rsidRPr="006935AB">
              <w:rPr>
                <w:rFonts w:ascii="標楷體" w:eastAsia="標楷體" w:hAnsi="標楷體" w:cs="細明體"/>
                <w:kern w:val="0"/>
                <w:u w:val="single"/>
              </w:rPr>
              <w:t>可算得最近一營業日</w:t>
            </w:r>
            <w:r w:rsidR="00A44510" w:rsidRPr="006935AB">
              <w:rPr>
                <w:rFonts w:ascii="標楷體" w:eastAsia="標楷體" w:hAnsi="標楷體" w:cs="細明體" w:hint="eastAsia"/>
                <w:kern w:val="0"/>
                <w:u w:val="single"/>
              </w:rPr>
              <w:t>之每受益權單位淨資產價值。</w:t>
            </w:r>
          </w:p>
          <w:p w:rsidR="00F41875" w:rsidRPr="006935AB" w:rsidRDefault="00F41875" w:rsidP="00A44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kern w:val="0"/>
              </w:rPr>
            </w:pPr>
            <w:r w:rsidRPr="006935AB">
              <w:rPr>
                <w:rFonts w:ascii="標楷體" w:eastAsia="標楷體" w:hAnsi="標楷體" w:cs="細明體" w:hint="eastAsia"/>
                <w:kern w:val="0"/>
              </w:rPr>
              <w:t>二、期貨信託事業發行之期貨信託基金依</w:t>
            </w:r>
            <w:r w:rsidRPr="006935AB">
              <w:rPr>
                <w:rFonts w:ascii="標楷體" w:eastAsia="標楷體" w:hAnsi="標楷體" w:cs="細明體"/>
                <w:kern w:val="0"/>
              </w:rPr>
              <w:t>期貨信託基金管理辦法第七十六條可算得</w:t>
            </w:r>
            <w:r w:rsidRPr="006935AB">
              <w:rPr>
                <w:rFonts w:ascii="標楷體" w:eastAsia="標楷體" w:hAnsi="標楷體" w:cs="細明體" w:hint="eastAsia"/>
                <w:kern w:val="0"/>
              </w:rPr>
              <w:t>之</w:t>
            </w:r>
            <w:r w:rsidRPr="006935AB">
              <w:rPr>
                <w:rFonts w:ascii="標楷體" w:eastAsia="標楷體" w:hAnsi="標楷體" w:cs="細明體"/>
                <w:kern w:val="0"/>
              </w:rPr>
              <w:t>最近一營業日</w:t>
            </w:r>
            <w:r w:rsidR="00A44510" w:rsidRPr="006935AB">
              <w:rPr>
                <w:rFonts w:ascii="標楷體" w:eastAsia="標楷體" w:hAnsi="標楷體" w:cs="細明體" w:hint="eastAsia"/>
                <w:kern w:val="0"/>
                <w:u w:val="single"/>
              </w:rPr>
              <w:t>之每受益權單位淨資產價值</w:t>
            </w:r>
            <w:r w:rsidRPr="006935AB">
              <w:rPr>
                <w:rFonts w:ascii="標楷體" w:eastAsia="標楷體" w:hAnsi="標楷體" w:cs="細明體" w:hint="eastAsia"/>
                <w:kern w:val="0"/>
                <w:u w:val="single"/>
              </w:rPr>
              <w:t>。</w:t>
            </w:r>
          </w:p>
          <w:p w:rsidR="00F41875" w:rsidRPr="006935AB" w:rsidRDefault="00F41875" w:rsidP="00A44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kern w:val="0"/>
              </w:rPr>
            </w:pPr>
            <w:r w:rsidRPr="006935AB">
              <w:rPr>
                <w:rFonts w:ascii="標楷體" w:eastAsia="標楷體" w:hAnsi="標楷體" w:cs="細明體" w:hint="eastAsia"/>
                <w:kern w:val="0"/>
              </w:rPr>
              <w:t>三、</w:t>
            </w:r>
            <w:r w:rsidRPr="006935AB">
              <w:rPr>
                <w:rFonts w:ascii="標楷體" w:eastAsia="標楷體" w:hAnsi="標楷體" w:cs="細明體"/>
                <w:kern w:val="0"/>
              </w:rPr>
              <w:t>受託機構成立之不動產投資信託基金依不動產投資信託契約載明計算</w:t>
            </w:r>
            <w:r w:rsidR="00A44510" w:rsidRPr="006935AB">
              <w:rPr>
                <w:rFonts w:ascii="標楷體" w:eastAsia="標楷體" w:hAnsi="標楷體" w:cs="細明體" w:hint="eastAsia"/>
                <w:kern w:val="0"/>
                <w:u w:val="single"/>
              </w:rPr>
              <w:t>之每受益權單位淨資產價值</w:t>
            </w:r>
            <w:r w:rsidRPr="006935AB">
              <w:rPr>
                <w:rFonts w:ascii="標楷體" w:eastAsia="標楷體" w:hAnsi="標楷體" w:cs="細明體"/>
                <w:kern w:val="0"/>
                <w:u w:val="single"/>
              </w:rPr>
              <w:t>。</w:t>
            </w:r>
          </w:p>
          <w:p w:rsidR="00F41875" w:rsidRDefault="00F41875" w:rsidP="00F418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6935AB">
              <w:rPr>
                <w:rFonts w:ascii="標楷體" w:eastAsia="標楷體" w:hAnsi="標楷體" w:cs="細明體"/>
                <w:kern w:val="0"/>
              </w:rPr>
              <w:t>第二條第一項第一款、第二款及第四款及第五款所稱之受益憑證上市首日之開盤競價基準，為第一項所訂基準依第六條第二、三項規定辦理後之價格。</w:t>
            </w:r>
          </w:p>
          <w:p w:rsidR="00921F4B" w:rsidRDefault="00921F4B" w:rsidP="008055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p>
          <w:p w:rsidR="005B7FC5" w:rsidRPr="006935AB" w:rsidRDefault="00F41875" w:rsidP="008055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u w:val="single"/>
              </w:rPr>
            </w:pPr>
            <w:r w:rsidRPr="006935AB">
              <w:rPr>
                <w:rFonts w:ascii="標楷體" w:eastAsia="標楷體" w:hAnsi="標楷體" w:cs="細明體"/>
                <w:kern w:val="0"/>
              </w:rPr>
              <w:t>境外指數股票型基金受益憑證上市首日之開盤競價基準，為上市前一日本公司營業時間內，境外基金總代理人依境外基金管理辦法第十四條規定公告所代理境外基金之最新單位淨資產價值依第六條第二項規定辦理後之價格。</w:t>
            </w:r>
          </w:p>
        </w:tc>
        <w:tc>
          <w:tcPr>
            <w:tcW w:w="4197" w:type="dxa"/>
            <w:tcBorders>
              <w:top w:val="single" w:sz="4" w:space="0" w:color="auto"/>
              <w:left w:val="single" w:sz="4" w:space="0" w:color="auto"/>
              <w:bottom w:val="single" w:sz="4" w:space="0" w:color="auto"/>
              <w:right w:val="single" w:sz="4" w:space="0" w:color="auto"/>
            </w:tcBorders>
          </w:tcPr>
          <w:p w:rsidR="008839C6" w:rsidRPr="006935AB" w:rsidRDefault="008839C6" w:rsidP="00883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6935AB">
              <w:rPr>
                <w:rFonts w:ascii="標楷體" w:eastAsia="標楷體" w:hAnsi="標楷體" w:cs="細明體" w:hint="eastAsia"/>
                <w:kern w:val="0"/>
              </w:rPr>
              <w:t>第八條</w:t>
            </w:r>
          </w:p>
          <w:p w:rsidR="008839C6" w:rsidRPr="006935AB" w:rsidRDefault="008839C6" w:rsidP="00883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0F0BF2">
              <w:rPr>
                <w:rFonts w:ascii="標楷體" w:eastAsia="標楷體" w:hAnsi="標楷體" w:cs="細明體"/>
                <w:kern w:val="0"/>
                <w:u w:val="single"/>
              </w:rPr>
              <w:t>本辦法</w:t>
            </w:r>
            <w:r w:rsidRPr="006935AB">
              <w:rPr>
                <w:rFonts w:ascii="標楷體" w:eastAsia="標楷體" w:hAnsi="標楷體" w:cs="細明體"/>
                <w:kern w:val="0"/>
              </w:rPr>
              <w:t>第二條第一項第一款、第二款及第四款及第五款所稱之受益憑證上市首日</w:t>
            </w:r>
            <w:r w:rsidRPr="000F0BF2">
              <w:rPr>
                <w:rFonts w:ascii="標楷體" w:eastAsia="標楷體" w:hAnsi="標楷體" w:cs="細明體"/>
                <w:kern w:val="0"/>
                <w:u w:val="single"/>
              </w:rPr>
              <w:t>競價買賣</w:t>
            </w:r>
            <w:r w:rsidRPr="00A55A81">
              <w:rPr>
                <w:rFonts w:ascii="標楷體" w:eastAsia="標楷體" w:hAnsi="標楷體" w:cs="細明體"/>
                <w:kern w:val="0"/>
                <w:u w:val="single"/>
              </w:rPr>
              <w:t>之</w:t>
            </w:r>
            <w:r w:rsidRPr="006935AB">
              <w:rPr>
                <w:rFonts w:ascii="標楷體" w:eastAsia="標楷體" w:hAnsi="標楷體" w:cs="細明體"/>
                <w:kern w:val="0"/>
              </w:rPr>
              <w:t>升降幅度，</w:t>
            </w:r>
            <w:r w:rsidRPr="006935AB">
              <w:rPr>
                <w:rFonts w:ascii="標楷體" w:eastAsia="標楷體" w:hAnsi="標楷體" w:cs="細明體" w:hint="eastAsia"/>
                <w:kern w:val="0"/>
              </w:rPr>
              <w:t>分別依下列規定，</w:t>
            </w:r>
            <w:r w:rsidRPr="006935AB">
              <w:rPr>
                <w:rFonts w:ascii="標楷體" w:eastAsia="標楷體" w:hAnsi="標楷體" w:cs="細明體"/>
                <w:kern w:val="0"/>
              </w:rPr>
              <w:t>以上市前一</w:t>
            </w:r>
            <w:r w:rsidRPr="006935AB">
              <w:rPr>
                <w:rFonts w:ascii="標楷體" w:eastAsia="標楷體" w:hAnsi="標楷體" w:cs="細明體" w:hint="eastAsia"/>
                <w:kern w:val="0"/>
              </w:rPr>
              <w:t>營業</w:t>
            </w:r>
            <w:r w:rsidRPr="006935AB">
              <w:rPr>
                <w:rFonts w:ascii="標楷體" w:eastAsia="標楷體" w:hAnsi="標楷體" w:cs="細明體"/>
                <w:kern w:val="0"/>
              </w:rPr>
              <w:t>日之每受益權單位淨資產價值為參考基準</w:t>
            </w:r>
            <w:r w:rsidRPr="006935AB">
              <w:rPr>
                <w:rFonts w:ascii="標楷體" w:eastAsia="標楷體" w:hAnsi="標楷體" w:cs="細明體" w:hint="eastAsia"/>
                <w:kern w:val="0"/>
              </w:rPr>
              <w:t>定之：</w:t>
            </w:r>
          </w:p>
          <w:p w:rsidR="008839C6" w:rsidRPr="006935AB" w:rsidRDefault="008839C6" w:rsidP="00A44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kern w:val="0"/>
              </w:rPr>
            </w:pPr>
            <w:r w:rsidRPr="006935AB">
              <w:rPr>
                <w:rFonts w:ascii="標楷體" w:eastAsia="標楷體" w:hAnsi="標楷體" w:cs="細明體" w:hint="eastAsia"/>
                <w:kern w:val="0"/>
              </w:rPr>
              <w:t>一、</w:t>
            </w:r>
            <w:r w:rsidRPr="006935AB">
              <w:rPr>
                <w:rFonts w:ascii="標楷體" w:eastAsia="標楷體" w:hAnsi="標楷體" w:cs="細明體"/>
                <w:kern w:val="0"/>
              </w:rPr>
              <w:t>證券投資信託事業</w:t>
            </w:r>
            <w:r w:rsidRPr="006935AB">
              <w:rPr>
                <w:rFonts w:ascii="標楷體" w:eastAsia="標楷體" w:hAnsi="標楷體" w:cs="細明體" w:hint="eastAsia"/>
                <w:kern w:val="0"/>
              </w:rPr>
              <w:t>發行之證券投資信託基金</w:t>
            </w:r>
            <w:r w:rsidRPr="006935AB">
              <w:rPr>
                <w:rFonts w:ascii="標楷體" w:eastAsia="標楷體" w:hAnsi="標楷體" w:cs="細明體"/>
                <w:kern w:val="0"/>
              </w:rPr>
              <w:t>依證券投資信託基金管理辦法第七十二條</w:t>
            </w:r>
            <w:r w:rsidRPr="006935AB">
              <w:rPr>
                <w:rFonts w:ascii="標楷體" w:eastAsia="標楷體" w:hAnsi="標楷體" w:cs="細明體" w:hint="eastAsia"/>
                <w:kern w:val="0"/>
              </w:rPr>
              <w:t>計算。</w:t>
            </w:r>
          </w:p>
          <w:p w:rsidR="008839C6" w:rsidRPr="006935AB" w:rsidRDefault="008839C6" w:rsidP="00A44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kern w:val="0"/>
              </w:rPr>
            </w:pPr>
            <w:r w:rsidRPr="006935AB">
              <w:rPr>
                <w:rFonts w:ascii="標楷體" w:eastAsia="標楷體" w:hAnsi="標楷體" w:cs="細明體" w:hint="eastAsia"/>
                <w:kern w:val="0"/>
              </w:rPr>
              <w:t>二、期貨信託事業發行之期貨信託基金依</w:t>
            </w:r>
            <w:r w:rsidRPr="006935AB">
              <w:rPr>
                <w:rFonts w:ascii="標楷體" w:eastAsia="標楷體" w:hAnsi="標楷體" w:cs="細明體"/>
                <w:kern w:val="0"/>
              </w:rPr>
              <w:t>期貨信託基金管理辦法第七十六條可算得</w:t>
            </w:r>
            <w:r w:rsidRPr="006935AB">
              <w:rPr>
                <w:rFonts w:ascii="標楷體" w:eastAsia="標楷體" w:hAnsi="標楷體" w:cs="細明體" w:hint="eastAsia"/>
                <w:kern w:val="0"/>
              </w:rPr>
              <w:t>之</w:t>
            </w:r>
            <w:r w:rsidRPr="006935AB">
              <w:rPr>
                <w:rFonts w:ascii="標楷體" w:eastAsia="標楷體" w:hAnsi="標楷體" w:cs="細明體"/>
                <w:kern w:val="0"/>
              </w:rPr>
              <w:t>最近一營業日</w:t>
            </w:r>
            <w:r w:rsidRPr="006935AB">
              <w:rPr>
                <w:rFonts w:ascii="標楷體" w:eastAsia="標楷體" w:hAnsi="標楷體" w:cs="細明體" w:hint="eastAsia"/>
                <w:kern w:val="0"/>
              </w:rPr>
              <w:t>計算。</w:t>
            </w:r>
          </w:p>
          <w:p w:rsidR="008839C6" w:rsidRPr="006935AB" w:rsidRDefault="008839C6" w:rsidP="00A44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ascii="標楷體" w:eastAsia="標楷體" w:hAnsi="標楷體" w:cs="細明體"/>
                <w:kern w:val="0"/>
              </w:rPr>
            </w:pPr>
            <w:r w:rsidRPr="006935AB">
              <w:rPr>
                <w:rFonts w:ascii="標楷體" w:eastAsia="標楷體" w:hAnsi="標楷體" w:cs="細明體" w:hint="eastAsia"/>
                <w:kern w:val="0"/>
              </w:rPr>
              <w:t>三、</w:t>
            </w:r>
            <w:r w:rsidRPr="006935AB">
              <w:rPr>
                <w:rFonts w:ascii="標楷體" w:eastAsia="標楷體" w:hAnsi="標楷體" w:cs="細明體"/>
                <w:kern w:val="0"/>
              </w:rPr>
              <w:t>受託機構成立之不動產投資信託基金依不動產投資信託契約</w:t>
            </w:r>
            <w:r w:rsidRPr="00134F0B">
              <w:rPr>
                <w:rFonts w:ascii="標楷體" w:eastAsia="標楷體" w:hAnsi="標楷體" w:cs="細明體" w:hint="eastAsia"/>
                <w:kern w:val="0"/>
                <w:u w:val="single"/>
              </w:rPr>
              <w:t>之</w:t>
            </w:r>
            <w:r w:rsidRPr="006935AB">
              <w:rPr>
                <w:rFonts w:ascii="標楷體" w:eastAsia="標楷體" w:hAnsi="標楷體" w:cs="細明體"/>
                <w:kern w:val="0"/>
              </w:rPr>
              <w:t>載明計算。</w:t>
            </w:r>
          </w:p>
          <w:p w:rsidR="00D60D41" w:rsidRDefault="00D60D41" w:rsidP="00883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u w:val="single"/>
              </w:rPr>
            </w:pPr>
          </w:p>
          <w:p w:rsidR="00D60D41" w:rsidRDefault="00D60D41" w:rsidP="00883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u w:val="single"/>
              </w:rPr>
            </w:pPr>
          </w:p>
          <w:p w:rsidR="008839C6" w:rsidRPr="006935AB" w:rsidRDefault="008839C6" w:rsidP="00883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34F0B">
              <w:rPr>
                <w:rFonts w:ascii="標楷體" w:eastAsia="標楷體" w:hAnsi="標楷體" w:cs="細明體"/>
                <w:kern w:val="0"/>
                <w:u w:val="single"/>
              </w:rPr>
              <w:t>本辦法</w:t>
            </w:r>
            <w:r w:rsidRPr="006935AB">
              <w:rPr>
                <w:rFonts w:ascii="標楷體" w:eastAsia="標楷體" w:hAnsi="標楷體" w:cs="細明體"/>
                <w:kern w:val="0"/>
              </w:rPr>
              <w:t>第二條第一項第一款、第二款及第四款及第五款所稱之受益憑證上市首日</w:t>
            </w:r>
            <w:r w:rsidRPr="00134F0B">
              <w:rPr>
                <w:rFonts w:ascii="標楷體" w:eastAsia="標楷體" w:hAnsi="標楷體" w:cs="細明體"/>
                <w:kern w:val="0"/>
                <w:u w:val="single"/>
              </w:rPr>
              <w:t>競價買賣</w:t>
            </w:r>
            <w:r w:rsidRPr="006935AB">
              <w:rPr>
                <w:rFonts w:ascii="標楷體" w:eastAsia="標楷體" w:hAnsi="標楷體" w:cs="細明體"/>
                <w:kern w:val="0"/>
              </w:rPr>
              <w:t>之開盤競價基準，為第一項所訂</w:t>
            </w:r>
            <w:r w:rsidRPr="00805544">
              <w:rPr>
                <w:rFonts w:ascii="標楷體" w:eastAsia="標楷體" w:hAnsi="標楷體" w:cs="細明體"/>
                <w:kern w:val="0"/>
                <w:u w:val="single"/>
              </w:rPr>
              <w:t>參考</w:t>
            </w:r>
            <w:r w:rsidRPr="006935AB">
              <w:rPr>
                <w:rFonts w:ascii="標楷體" w:eastAsia="標楷體" w:hAnsi="標楷體" w:cs="細明體"/>
                <w:kern w:val="0"/>
              </w:rPr>
              <w:t>基準依第六條第二、三項規定辦理後之價格。</w:t>
            </w:r>
          </w:p>
          <w:p w:rsidR="007E29ED" w:rsidRPr="006935AB" w:rsidRDefault="008839C6" w:rsidP="00883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rPr>
            </w:pPr>
            <w:r w:rsidRPr="006935AB">
              <w:rPr>
                <w:rFonts w:ascii="標楷體" w:eastAsia="標楷體" w:hAnsi="標楷體" w:cs="細明體"/>
                <w:kern w:val="0"/>
              </w:rPr>
              <w:t>境外指數股票型基金受益憑證上市首日</w:t>
            </w:r>
            <w:r w:rsidRPr="00805544">
              <w:rPr>
                <w:rFonts w:ascii="標楷體" w:eastAsia="標楷體" w:hAnsi="標楷體" w:cs="細明體"/>
                <w:kern w:val="0"/>
                <w:u w:val="single"/>
              </w:rPr>
              <w:t>競價買賣</w:t>
            </w:r>
            <w:r w:rsidRPr="006935AB">
              <w:rPr>
                <w:rFonts w:ascii="標楷體" w:eastAsia="標楷體" w:hAnsi="標楷體" w:cs="細明體"/>
                <w:kern w:val="0"/>
              </w:rPr>
              <w:t>之開盤競價基準，為上市前一日本公司營業時間內，境外基金總代理人依境外基金管理辦法第十四條規定公告所代理境外基金之最新單位淨資產價值依第六條第二項規定辦理後之價格。</w:t>
            </w:r>
          </w:p>
        </w:tc>
        <w:tc>
          <w:tcPr>
            <w:tcW w:w="1417" w:type="dxa"/>
            <w:tcBorders>
              <w:top w:val="single" w:sz="4" w:space="0" w:color="auto"/>
              <w:left w:val="single" w:sz="4" w:space="0" w:color="auto"/>
              <w:bottom w:val="single" w:sz="4" w:space="0" w:color="auto"/>
              <w:right w:val="single" w:sz="4" w:space="0" w:color="auto"/>
            </w:tcBorders>
          </w:tcPr>
          <w:p w:rsidR="007E29ED" w:rsidRPr="009B4C01" w:rsidRDefault="009B4C01" w:rsidP="00917D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rPr>
            </w:pPr>
            <w:r>
              <w:rPr>
                <w:rFonts w:ascii="標楷體" w:eastAsia="標楷體" w:hAnsi="標楷體" w:hint="eastAsia"/>
                <w:color w:val="000000"/>
              </w:rPr>
              <w:t>文字調整</w:t>
            </w:r>
            <w:r w:rsidR="000A7A9F" w:rsidRPr="009B4C01">
              <w:rPr>
                <w:rFonts w:ascii="標楷體" w:eastAsia="標楷體" w:hAnsi="標楷體" w:hint="eastAsia"/>
                <w:color w:val="000000"/>
              </w:rPr>
              <w:t>。</w:t>
            </w:r>
          </w:p>
        </w:tc>
      </w:tr>
      <w:tr w:rsidR="00B3071F" w:rsidRPr="00922531" w:rsidTr="006948BF">
        <w:trPr>
          <w:trHeight w:val="765"/>
        </w:trPr>
        <w:tc>
          <w:tcPr>
            <w:tcW w:w="4253" w:type="dxa"/>
            <w:tcBorders>
              <w:top w:val="single" w:sz="4" w:space="0" w:color="auto"/>
              <w:left w:val="single" w:sz="4" w:space="0" w:color="auto"/>
              <w:bottom w:val="single" w:sz="4" w:space="0" w:color="auto"/>
              <w:right w:val="single" w:sz="4" w:space="0" w:color="auto"/>
            </w:tcBorders>
          </w:tcPr>
          <w:p w:rsidR="00922531" w:rsidRPr="00922531" w:rsidRDefault="00922531" w:rsidP="009225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922531">
              <w:rPr>
                <w:rFonts w:ascii="標楷體" w:eastAsia="標楷體" w:hAnsi="標楷體" w:cs="細明體" w:hint="eastAsia"/>
                <w:color w:val="000000"/>
                <w:kern w:val="0"/>
              </w:rPr>
              <w:lastRenderedPageBreak/>
              <w:t>第十一條</w:t>
            </w:r>
          </w:p>
          <w:p w:rsidR="00922531" w:rsidRPr="00922531" w:rsidRDefault="00922531" w:rsidP="009225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922531">
              <w:rPr>
                <w:rFonts w:ascii="標楷體" w:eastAsia="標楷體" w:hAnsi="標楷體" w:cs="細明體"/>
                <w:color w:val="000000"/>
                <w:kern w:val="0"/>
              </w:rPr>
              <w:t>證券商受託或自行辦理指數股票型基金受益憑證之申購、買回</w:t>
            </w:r>
            <w:proofErr w:type="gramStart"/>
            <w:r w:rsidRPr="00922531">
              <w:rPr>
                <w:rFonts w:ascii="標楷體" w:eastAsia="標楷體" w:hAnsi="標楷體" w:cs="細明體"/>
                <w:color w:val="000000"/>
                <w:kern w:val="0"/>
              </w:rPr>
              <w:t>採</w:t>
            </w:r>
            <w:proofErr w:type="gramEnd"/>
            <w:r w:rsidRPr="00922531">
              <w:rPr>
                <w:rFonts w:ascii="標楷體" w:eastAsia="標楷體" w:hAnsi="標楷體" w:cs="細明體"/>
                <w:color w:val="000000"/>
                <w:kern w:val="0"/>
              </w:rPr>
              <w:t>實物或依據證券投資信託契約規定方式交付之作業，應先與證券投資信託事業簽訂相關契約，始得辦理。</w:t>
            </w:r>
          </w:p>
          <w:p w:rsidR="00922531" w:rsidRPr="00922531" w:rsidRDefault="00922531" w:rsidP="009225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922531">
              <w:rPr>
                <w:rFonts w:ascii="標楷體" w:eastAsia="標楷體" w:hAnsi="標楷體" w:cs="細明體"/>
                <w:color w:val="000000"/>
                <w:kern w:val="0"/>
              </w:rPr>
              <w:t>證券商受託或自行辦理指數股票型期貨信託基金受益憑證之申購、買回相關作業，應先與期貨信託事業簽訂相關契約，始得辦理。</w:t>
            </w:r>
          </w:p>
          <w:p w:rsidR="00922531" w:rsidRPr="00922531" w:rsidRDefault="00922531" w:rsidP="009225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922531">
              <w:rPr>
                <w:rFonts w:ascii="標楷體" w:eastAsia="標楷體" w:hAnsi="標楷體" w:cs="細明體"/>
                <w:color w:val="000000"/>
                <w:kern w:val="0"/>
              </w:rPr>
              <w:t>證券商受託或自行辦理境外指數股票型基金受益憑證之申購、買回相關作業，應先與境外基金機構簽訂相關契約，始得辦理。</w:t>
            </w:r>
          </w:p>
          <w:p w:rsidR="00922531" w:rsidRPr="00922531" w:rsidRDefault="00922531" w:rsidP="009225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922531">
              <w:rPr>
                <w:rFonts w:ascii="標楷體" w:eastAsia="標楷體" w:hAnsi="標楷體" w:cs="細明體"/>
                <w:color w:val="000000"/>
                <w:kern w:val="0"/>
              </w:rPr>
              <w:t>證券商辦理國內成分證券指數股票型基金受益憑證之申購、買回作業，應向本公司申報，其相關作業規定由本公司另訂之；證券商辦理國外成分證券指數股票型基金受益憑證</w:t>
            </w:r>
            <w:r w:rsidR="00C66A9D" w:rsidRPr="00C66A9D">
              <w:rPr>
                <w:rFonts w:ascii="標楷體" w:eastAsia="標楷體" w:hAnsi="標楷體" w:cs="細明體" w:hint="eastAsia"/>
                <w:color w:val="000000"/>
                <w:kern w:val="0"/>
                <w:u w:val="single"/>
              </w:rPr>
              <w:t>、</w:t>
            </w:r>
            <w:r w:rsidR="00C66A9D" w:rsidRPr="00750D88">
              <w:rPr>
                <w:rFonts w:ascii="標楷體" w:eastAsia="標楷體" w:hAnsi="標楷體" w:cs="細明體" w:hint="eastAsia"/>
                <w:color w:val="000000"/>
                <w:kern w:val="0"/>
                <w:u w:val="single"/>
              </w:rPr>
              <w:t>槓桿反向指數股票型基金</w:t>
            </w:r>
            <w:r w:rsidR="0039542C">
              <w:rPr>
                <w:rFonts w:ascii="標楷體" w:eastAsia="標楷體" w:hAnsi="標楷體" w:cs="細明體" w:hint="eastAsia"/>
                <w:color w:val="000000"/>
                <w:kern w:val="0"/>
                <w:u w:val="single"/>
              </w:rPr>
              <w:t>受益憑證</w:t>
            </w:r>
            <w:r w:rsidRPr="00922531">
              <w:rPr>
                <w:rFonts w:ascii="標楷體" w:eastAsia="標楷體" w:hAnsi="標楷體" w:cs="細明體"/>
                <w:color w:val="000000"/>
                <w:kern w:val="0"/>
              </w:rPr>
              <w:t>及指數股票型期貨信託基金受益憑證之申購、買回作業，應向證券集中保管事業申報並由證券集中保管事業傳送申購、買回資料予本公司，其相關作業規定由該事業另訂之。</w:t>
            </w:r>
          </w:p>
          <w:p w:rsidR="00922531" w:rsidRPr="00922531" w:rsidRDefault="00922531" w:rsidP="009225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922531">
              <w:rPr>
                <w:rFonts w:ascii="標楷體" w:eastAsia="標楷體" w:hAnsi="標楷體" w:cs="細明體"/>
                <w:color w:val="000000"/>
                <w:kern w:val="0"/>
              </w:rPr>
              <w:t>境外指數股票型基金受益憑證之申購、買回作業不適用前項申報作業，惟證券集中保管事業應將</w:t>
            </w:r>
            <w:proofErr w:type="gramStart"/>
            <w:r w:rsidRPr="00922531">
              <w:rPr>
                <w:rFonts w:ascii="標楷體" w:eastAsia="標楷體" w:hAnsi="標楷體" w:cs="細明體"/>
                <w:color w:val="000000"/>
                <w:kern w:val="0"/>
              </w:rPr>
              <w:t>匯</w:t>
            </w:r>
            <w:proofErr w:type="gramEnd"/>
            <w:r w:rsidRPr="00922531">
              <w:rPr>
                <w:rFonts w:ascii="標楷體" w:eastAsia="標楷體" w:hAnsi="標楷體" w:cs="細明體"/>
                <w:color w:val="000000"/>
                <w:kern w:val="0"/>
              </w:rPr>
              <w:t>撥資料明細傳送本公司。</w:t>
            </w:r>
          </w:p>
          <w:p w:rsidR="00B3071F" w:rsidRPr="00922531" w:rsidRDefault="00922531" w:rsidP="009225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922531">
              <w:rPr>
                <w:rFonts w:ascii="標楷體" w:eastAsia="標楷體" w:hAnsi="標楷體" w:cs="細明體"/>
                <w:color w:val="000000"/>
                <w:kern w:val="0"/>
              </w:rPr>
              <w:t>證券商與證券投資信託事業或期貨信託事業或境外基金機構分別簽訂第一項、第二項或第三項之相關契約者，稱為參與證券商，其資格標準由本公司另訂之。</w:t>
            </w:r>
          </w:p>
        </w:tc>
        <w:tc>
          <w:tcPr>
            <w:tcW w:w="4197" w:type="dxa"/>
            <w:tcBorders>
              <w:top w:val="single" w:sz="4" w:space="0" w:color="auto"/>
              <w:left w:val="single" w:sz="4" w:space="0" w:color="auto"/>
              <w:bottom w:val="single" w:sz="4" w:space="0" w:color="auto"/>
              <w:right w:val="single" w:sz="4" w:space="0" w:color="auto"/>
            </w:tcBorders>
          </w:tcPr>
          <w:p w:rsidR="00922531" w:rsidRPr="00922531" w:rsidRDefault="00922531" w:rsidP="009225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922531">
              <w:rPr>
                <w:rFonts w:ascii="標楷體" w:eastAsia="標楷體" w:hAnsi="標楷體" w:cs="細明體" w:hint="eastAsia"/>
                <w:color w:val="000000"/>
                <w:kern w:val="0"/>
              </w:rPr>
              <w:t>第十一條</w:t>
            </w:r>
          </w:p>
          <w:p w:rsidR="00922531" w:rsidRPr="00922531" w:rsidRDefault="00922531" w:rsidP="009225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922531">
              <w:rPr>
                <w:rFonts w:ascii="標楷體" w:eastAsia="標楷體" w:hAnsi="標楷體" w:cs="細明體"/>
                <w:color w:val="000000"/>
                <w:kern w:val="0"/>
              </w:rPr>
              <w:t>證券商受託或自行辦理指數股票型基金受益憑證之申購、買回</w:t>
            </w:r>
            <w:proofErr w:type="gramStart"/>
            <w:r w:rsidRPr="00922531">
              <w:rPr>
                <w:rFonts w:ascii="標楷體" w:eastAsia="標楷體" w:hAnsi="標楷體" w:cs="細明體"/>
                <w:color w:val="000000"/>
                <w:kern w:val="0"/>
              </w:rPr>
              <w:t>採</w:t>
            </w:r>
            <w:proofErr w:type="gramEnd"/>
            <w:r w:rsidRPr="00922531">
              <w:rPr>
                <w:rFonts w:ascii="標楷體" w:eastAsia="標楷體" w:hAnsi="標楷體" w:cs="細明體"/>
                <w:color w:val="000000"/>
                <w:kern w:val="0"/>
              </w:rPr>
              <w:t>實物或依據證券投資信託契約規定方式交付之作業，應先與證券投資信託事業簽訂相關契約，始得辦理。</w:t>
            </w:r>
          </w:p>
          <w:p w:rsidR="00922531" w:rsidRPr="00922531" w:rsidRDefault="00922531" w:rsidP="009225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922531">
              <w:rPr>
                <w:rFonts w:ascii="標楷體" w:eastAsia="標楷體" w:hAnsi="標楷體" w:cs="細明體"/>
                <w:color w:val="000000"/>
                <w:kern w:val="0"/>
              </w:rPr>
              <w:t>證券商受託或自行辦理指數股票型期貨信託基金受益憑證之申購、買回相關作業，應先與期貨信託事業簽訂相關契約，始得辦理。</w:t>
            </w:r>
          </w:p>
          <w:p w:rsidR="00922531" w:rsidRPr="00922531" w:rsidRDefault="00922531" w:rsidP="009225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922531">
              <w:rPr>
                <w:rFonts w:ascii="標楷體" w:eastAsia="標楷體" w:hAnsi="標楷體" w:cs="細明體"/>
                <w:color w:val="000000"/>
                <w:kern w:val="0"/>
              </w:rPr>
              <w:t>證券商受託或自行辦理境外指數股票型基金受益憑證之申購、買回相關作業，應先與境外基金機構簽訂相關契約，始得辦理。</w:t>
            </w:r>
          </w:p>
          <w:p w:rsidR="00922531" w:rsidRDefault="00922531" w:rsidP="009225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922531">
              <w:rPr>
                <w:rFonts w:ascii="標楷體" w:eastAsia="標楷體" w:hAnsi="標楷體" w:cs="細明體"/>
                <w:color w:val="000000"/>
                <w:kern w:val="0"/>
              </w:rPr>
              <w:t>證券商辦理國內成分證券指數股票型基金受益憑證之申購、買回作業，應向本公司申報，其相關作業規定由本公司另訂之；證券商辦理國外成分證券指數股票型基金受益憑證及指數股票型期貨信託基金受益憑證之申購、買回作業，應向證券集中保管事業申報並由證券集中保管事業傳送申購、買回資料予本公司，其相關作業規定由該事業另訂之。</w:t>
            </w:r>
          </w:p>
          <w:p w:rsidR="00C66A9D" w:rsidRPr="00922531" w:rsidRDefault="00C66A9D" w:rsidP="009225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p>
          <w:p w:rsidR="00922531" w:rsidRPr="00922531" w:rsidRDefault="00922531" w:rsidP="0092253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922531">
              <w:rPr>
                <w:rFonts w:ascii="標楷體" w:eastAsia="標楷體" w:hAnsi="標楷體" w:cs="細明體"/>
                <w:color w:val="000000"/>
                <w:kern w:val="0"/>
              </w:rPr>
              <w:t>境外指數股票型基金受益憑證之申購、買回作業不適用前項申報作業，惟證券集中保管事業應將</w:t>
            </w:r>
            <w:proofErr w:type="gramStart"/>
            <w:r w:rsidRPr="00922531">
              <w:rPr>
                <w:rFonts w:ascii="標楷體" w:eastAsia="標楷體" w:hAnsi="標楷體" w:cs="細明體"/>
                <w:color w:val="000000"/>
                <w:kern w:val="0"/>
              </w:rPr>
              <w:t>匯</w:t>
            </w:r>
            <w:proofErr w:type="gramEnd"/>
            <w:r w:rsidRPr="00922531">
              <w:rPr>
                <w:rFonts w:ascii="標楷體" w:eastAsia="標楷體" w:hAnsi="標楷體" w:cs="細明體"/>
                <w:color w:val="000000"/>
                <w:kern w:val="0"/>
              </w:rPr>
              <w:t>撥資料明細傳送本公司。</w:t>
            </w:r>
          </w:p>
          <w:p w:rsidR="00B3071F" w:rsidRPr="00922531" w:rsidRDefault="00922531" w:rsidP="009225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rPr>
            </w:pPr>
            <w:r w:rsidRPr="00922531">
              <w:rPr>
                <w:rFonts w:ascii="標楷體" w:eastAsia="標楷體" w:hAnsi="標楷體" w:cs="細明體"/>
                <w:color w:val="000000"/>
                <w:kern w:val="0"/>
              </w:rPr>
              <w:t>證券商與證券投資信託事業或期貨信託事業或境外基金機構分別簽訂第一項、第二項或第三項之相關契約者，稱為參與證券商，其資格標準由本公司另訂之。</w:t>
            </w:r>
          </w:p>
        </w:tc>
        <w:tc>
          <w:tcPr>
            <w:tcW w:w="1417" w:type="dxa"/>
            <w:tcBorders>
              <w:top w:val="single" w:sz="4" w:space="0" w:color="auto"/>
              <w:left w:val="single" w:sz="4" w:space="0" w:color="auto"/>
              <w:bottom w:val="single" w:sz="4" w:space="0" w:color="auto"/>
              <w:right w:val="single" w:sz="4" w:space="0" w:color="auto"/>
            </w:tcBorders>
          </w:tcPr>
          <w:p w:rsidR="00B3071F" w:rsidRPr="00922531" w:rsidRDefault="009B4C01" w:rsidP="009B4C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r>
              <w:rPr>
                <w:rFonts w:ascii="標楷體" w:eastAsia="標楷體" w:hAnsi="標楷體" w:hint="eastAsia"/>
                <w:color w:val="000000"/>
              </w:rPr>
              <w:t>槓桿反向ETF為現金</w:t>
            </w:r>
            <w:proofErr w:type="gramStart"/>
            <w:r>
              <w:rPr>
                <w:rFonts w:ascii="標楷體" w:eastAsia="標楷體" w:hAnsi="標楷體" w:hint="eastAsia"/>
                <w:color w:val="000000"/>
              </w:rPr>
              <w:t>申贖，</w:t>
            </w:r>
            <w:proofErr w:type="gramEnd"/>
            <w:r>
              <w:rPr>
                <w:rFonts w:ascii="標楷體" w:eastAsia="標楷體" w:hAnsi="標楷體" w:hint="eastAsia"/>
                <w:color w:val="000000"/>
              </w:rPr>
              <w:t>應向證券集中保管事業辦理，</w:t>
            </w:r>
            <w:proofErr w:type="gramStart"/>
            <w:r>
              <w:rPr>
                <w:rFonts w:ascii="標楷體" w:eastAsia="標楷體" w:hAnsi="標楷體" w:hint="eastAsia"/>
                <w:color w:val="000000"/>
              </w:rPr>
              <w:t>爰</w:t>
            </w:r>
            <w:proofErr w:type="gramEnd"/>
            <w:r>
              <w:rPr>
                <w:rFonts w:ascii="標楷體" w:eastAsia="標楷體" w:hAnsi="標楷體" w:hint="eastAsia"/>
                <w:color w:val="000000"/>
              </w:rPr>
              <w:t>修</w:t>
            </w:r>
            <w:r w:rsidR="00E67B84">
              <w:rPr>
                <w:rFonts w:ascii="標楷體" w:eastAsia="標楷體" w:hAnsi="標楷體" w:hint="eastAsia"/>
                <w:color w:val="000000"/>
              </w:rPr>
              <w:t>正</w:t>
            </w:r>
            <w:r>
              <w:rPr>
                <w:rFonts w:ascii="標楷體" w:eastAsia="標楷體" w:hAnsi="標楷體" w:hint="eastAsia"/>
                <w:color w:val="000000"/>
              </w:rPr>
              <w:t>第四項。</w:t>
            </w:r>
          </w:p>
        </w:tc>
      </w:tr>
      <w:tr w:rsidR="002E54D7" w:rsidRPr="003F6D5F" w:rsidTr="006948BF">
        <w:trPr>
          <w:trHeight w:val="550"/>
        </w:trPr>
        <w:tc>
          <w:tcPr>
            <w:tcW w:w="4253" w:type="dxa"/>
            <w:tcBorders>
              <w:top w:val="single" w:sz="4" w:space="0" w:color="auto"/>
              <w:left w:val="single" w:sz="4" w:space="0" w:color="auto"/>
              <w:bottom w:val="single" w:sz="4" w:space="0" w:color="auto"/>
              <w:right w:val="single" w:sz="4" w:space="0" w:color="auto"/>
            </w:tcBorders>
          </w:tcPr>
          <w:p w:rsidR="00646225" w:rsidRPr="00963F46" w:rsidRDefault="00646225" w:rsidP="00646225">
            <w:pPr>
              <w:pStyle w:val="HTML"/>
              <w:rPr>
                <w:rFonts w:ascii="Times New Roman" w:eastAsia="標楷體" w:hAnsi="Times New Roman" w:cs="Times New Roman"/>
                <w:color w:val="000000"/>
              </w:rPr>
            </w:pPr>
            <w:r w:rsidRPr="00963F46">
              <w:rPr>
                <w:rFonts w:ascii="Times New Roman" w:eastAsia="標楷體" w:hAnsi="標楷體" w:cs="Times New Roman"/>
                <w:color w:val="000000"/>
              </w:rPr>
              <w:t>第十二條</w:t>
            </w:r>
          </w:p>
          <w:p w:rsidR="00646225" w:rsidRPr="00963F46" w:rsidRDefault="00646225" w:rsidP="00646225">
            <w:pPr>
              <w:pStyle w:val="HTML"/>
              <w:rPr>
                <w:rFonts w:ascii="Times New Roman" w:eastAsia="標楷體" w:hAnsi="Times New Roman" w:cs="Times New Roman"/>
                <w:color w:val="000000"/>
              </w:rPr>
            </w:pPr>
            <w:r w:rsidRPr="00963F46">
              <w:rPr>
                <w:rFonts w:ascii="Times New Roman" w:eastAsia="標楷體" w:hAnsi="標楷體" w:cs="Times New Roman"/>
                <w:color w:val="000000"/>
              </w:rPr>
              <w:t>證券商同日自行買進或受同一帳戶委託買進</w:t>
            </w:r>
            <w:r w:rsidR="00EB57B4" w:rsidRPr="00EB57B4">
              <w:rPr>
                <w:rFonts w:ascii="Times New Roman" w:eastAsia="標楷體" w:hAnsi="標楷體" w:cs="Times New Roman" w:hint="eastAsia"/>
                <w:color w:val="000000"/>
                <w:u w:val="single"/>
              </w:rPr>
              <w:t>國內成分證券</w:t>
            </w:r>
            <w:r w:rsidRPr="00963F46">
              <w:rPr>
                <w:rFonts w:ascii="Times New Roman" w:eastAsia="標楷體" w:hAnsi="標楷體" w:cs="Times New Roman"/>
                <w:color w:val="000000"/>
              </w:rPr>
              <w:t>指數股票型基金受益憑證表彰之有價證券組合，或</w:t>
            </w:r>
            <w:proofErr w:type="gramStart"/>
            <w:r w:rsidRPr="00963F46">
              <w:rPr>
                <w:rFonts w:ascii="Times New Roman" w:eastAsia="標楷體" w:hAnsi="標楷體" w:cs="Times New Roman"/>
                <w:color w:val="000000"/>
              </w:rPr>
              <w:t>加計原持有</w:t>
            </w:r>
            <w:proofErr w:type="gramEnd"/>
            <w:r w:rsidRPr="00963F46">
              <w:rPr>
                <w:rFonts w:ascii="Times New Roman" w:eastAsia="標楷體" w:hAnsi="標楷體" w:cs="Times New Roman"/>
                <w:color w:val="000000"/>
              </w:rPr>
              <w:t>、借</w:t>
            </w:r>
            <w:proofErr w:type="gramStart"/>
            <w:r w:rsidRPr="00963F46">
              <w:rPr>
                <w:rFonts w:ascii="Times New Roman" w:eastAsia="標楷體" w:hAnsi="標楷體" w:cs="Times New Roman"/>
                <w:color w:val="000000"/>
              </w:rPr>
              <w:t>券</w:t>
            </w:r>
            <w:proofErr w:type="gramEnd"/>
            <w:r w:rsidRPr="00963F46">
              <w:rPr>
                <w:rFonts w:ascii="Times New Roman" w:eastAsia="標楷體" w:hAnsi="標楷體" w:cs="Times New Roman"/>
                <w:color w:val="000000"/>
              </w:rPr>
              <w:t>、前一日買進及前一日實物買</w:t>
            </w:r>
            <w:r w:rsidRPr="00963F46">
              <w:rPr>
                <w:rFonts w:ascii="Times New Roman" w:eastAsia="標楷體" w:hAnsi="標楷體" w:cs="Times New Roman"/>
                <w:color w:val="000000"/>
              </w:rPr>
              <w:lastRenderedPageBreak/>
              <w:t>回取得之有價證券總額，達實物申購該受益憑證之規定，並賣出同數量受益憑證者；或同日自行買進或受同一帳戶委託買進</w:t>
            </w:r>
            <w:r w:rsidR="00230875" w:rsidRPr="00EB57B4">
              <w:rPr>
                <w:rFonts w:ascii="Times New Roman" w:eastAsia="標楷體" w:hAnsi="標楷體" w:cs="Times New Roman" w:hint="eastAsia"/>
                <w:color w:val="000000"/>
                <w:u w:val="single"/>
              </w:rPr>
              <w:t>國內成分證券</w:t>
            </w:r>
            <w:r w:rsidRPr="00963F46">
              <w:rPr>
                <w:rFonts w:ascii="Times New Roman" w:eastAsia="標楷體" w:hAnsi="標楷體" w:cs="Times New Roman"/>
                <w:color w:val="000000"/>
              </w:rPr>
              <w:t>指數股票型基金受益憑證，或</w:t>
            </w:r>
            <w:proofErr w:type="gramStart"/>
            <w:r w:rsidRPr="00963F46">
              <w:rPr>
                <w:rFonts w:ascii="Times New Roman" w:eastAsia="標楷體" w:hAnsi="標楷體" w:cs="Times New Roman"/>
                <w:color w:val="000000"/>
              </w:rPr>
              <w:t>加計原持有</w:t>
            </w:r>
            <w:proofErr w:type="gramEnd"/>
            <w:r w:rsidRPr="00963F46">
              <w:rPr>
                <w:rFonts w:ascii="Times New Roman" w:eastAsia="標楷體" w:hAnsi="標楷體" w:cs="Times New Roman"/>
                <w:color w:val="000000"/>
              </w:rPr>
              <w:t>、借</w:t>
            </w:r>
            <w:proofErr w:type="gramStart"/>
            <w:r w:rsidRPr="00963F46">
              <w:rPr>
                <w:rFonts w:ascii="Times New Roman" w:eastAsia="標楷體" w:hAnsi="標楷體" w:cs="Times New Roman"/>
                <w:color w:val="000000"/>
              </w:rPr>
              <w:t>券</w:t>
            </w:r>
            <w:proofErr w:type="gramEnd"/>
            <w:r w:rsidRPr="00963F46">
              <w:rPr>
                <w:rFonts w:ascii="Times New Roman" w:eastAsia="標楷體" w:hAnsi="標楷體" w:cs="Times New Roman"/>
                <w:color w:val="000000"/>
              </w:rPr>
              <w:t>、前一日買進及前一日實物申購取得之該受益憑證總額，達實物買回該受益憑證所表彰有價證券組合之規定，並賣出同數量該受益憑證所表彰之有價證券組合者，其交割及後續相關事項，依下列規定辦理：</w:t>
            </w:r>
          </w:p>
          <w:p w:rsidR="00646225" w:rsidRPr="00963F46" w:rsidRDefault="00646225"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rPr>
            </w:pPr>
            <w:r w:rsidRPr="00963F46">
              <w:rPr>
                <w:rFonts w:eastAsia="標楷體" w:hAnsi="標楷體"/>
                <w:color w:val="000000"/>
              </w:rPr>
              <w:t>一、於成交日經由電腦連線作業向本公司申報並提出延後交割之申請。</w:t>
            </w:r>
          </w:p>
          <w:p w:rsidR="00646225" w:rsidRPr="00963F46" w:rsidRDefault="00646225"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963F46">
              <w:rPr>
                <w:rFonts w:eastAsia="標楷體" w:hAnsi="標楷體"/>
                <w:color w:val="000000"/>
                <w:kern w:val="0"/>
              </w:rPr>
              <w:t>二、賣出</w:t>
            </w:r>
            <w:r w:rsidR="00230875" w:rsidRPr="00EB57B4">
              <w:rPr>
                <w:rFonts w:eastAsia="標楷體" w:hAnsi="標楷體" w:hint="eastAsia"/>
                <w:color w:val="000000"/>
                <w:u w:val="single"/>
              </w:rPr>
              <w:t>國內成分證券</w:t>
            </w:r>
            <w:r w:rsidRPr="00963F46">
              <w:rPr>
                <w:rFonts w:eastAsia="標楷體" w:hAnsi="標楷體"/>
                <w:color w:val="000000"/>
                <w:kern w:val="0"/>
              </w:rPr>
              <w:t>指數股票型基金受益憑證或</w:t>
            </w:r>
            <w:r w:rsidR="00230875" w:rsidRPr="00230875">
              <w:rPr>
                <w:rFonts w:eastAsia="標楷體" w:hAnsi="標楷體" w:hint="eastAsia"/>
                <w:color w:val="000000"/>
                <w:kern w:val="0"/>
                <w:u w:val="single"/>
              </w:rPr>
              <w:t>該</w:t>
            </w:r>
            <w:r w:rsidRPr="00963F46">
              <w:rPr>
                <w:rFonts w:eastAsia="標楷體" w:hAnsi="標楷體"/>
                <w:color w:val="000000"/>
                <w:kern w:val="0"/>
              </w:rPr>
              <w:t>受益憑證表彰之有價證券組合，而依前款申報並提出延後交割之申請者，本公司於審核認可後即製作報表及電子</w:t>
            </w:r>
            <w:proofErr w:type="gramStart"/>
            <w:r w:rsidRPr="00963F46">
              <w:rPr>
                <w:rFonts w:eastAsia="標楷體" w:hAnsi="標楷體"/>
                <w:color w:val="000000"/>
                <w:kern w:val="0"/>
              </w:rPr>
              <w:t>檔</w:t>
            </w:r>
            <w:proofErr w:type="gramEnd"/>
            <w:r w:rsidRPr="00963F46">
              <w:rPr>
                <w:rFonts w:eastAsia="標楷體" w:hAnsi="標楷體"/>
                <w:color w:val="000000"/>
                <w:kern w:val="0"/>
              </w:rPr>
              <w:t>傳送證券集中保管事業憑以辦理相關作業；上開作業不適用本公司營業細則第一百零九條規定。</w:t>
            </w:r>
          </w:p>
          <w:p w:rsidR="00646225" w:rsidRPr="00963F46" w:rsidRDefault="00646225"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rPr>
            </w:pPr>
            <w:r w:rsidRPr="00963F46">
              <w:rPr>
                <w:rFonts w:eastAsia="標楷體" w:hAnsi="標楷體"/>
                <w:color w:val="000000"/>
              </w:rPr>
              <w:t>三、其於成交日後第二營業日完成買進</w:t>
            </w:r>
            <w:r w:rsidR="00230875" w:rsidRPr="00EB57B4">
              <w:rPr>
                <w:rFonts w:eastAsia="標楷體" w:hAnsi="標楷體" w:hint="eastAsia"/>
                <w:color w:val="000000"/>
                <w:u w:val="single"/>
              </w:rPr>
              <w:t>國內成分證券</w:t>
            </w:r>
            <w:r w:rsidRPr="00963F46">
              <w:rPr>
                <w:rFonts w:eastAsia="標楷體" w:hAnsi="標楷體"/>
                <w:color w:val="000000"/>
              </w:rPr>
              <w:t>指數股票型</w:t>
            </w:r>
            <w:r w:rsidRPr="00963F46">
              <w:rPr>
                <w:rFonts w:eastAsia="標楷體"/>
                <w:color w:val="000000"/>
              </w:rPr>
              <w:t>基金</w:t>
            </w:r>
            <w:r w:rsidRPr="00963F46">
              <w:rPr>
                <w:rFonts w:eastAsia="標楷體" w:hAnsi="標楷體"/>
                <w:color w:val="000000"/>
              </w:rPr>
              <w:t>受益憑證所表彰有價證券組合或受益憑證及其他買進應付價款之交割後，應取得之有價證券組合或受益憑證，應</w:t>
            </w:r>
            <w:proofErr w:type="gramStart"/>
            <w:r w:rsidRPr="00963F46">
              <w:rPr>
                <w:rFonts w:eastAsia="標楷體" w:hAnsi="標楷體"/>
                <w:color w:val="000000"/>
              </w:rPr>
              <w:t>轉充延後</w:t>
            </w:r>
            <w:proofErr w:type="gramEnd"/>
            <w:r w:rsidRPr="00963F46">
              <w:rPr>
                <w:rFonts w:eastAsia="標楷體" w:hAnsi="標楷體"/>
                <w:color w:val="000000"/>
              </w:rPr>
              <w:t>交割之擔保，並由本公司通知證券集中保管事業憑以向證券投資信託事業申請實物申購該受益憑證或實物買回該受益憑證表彰之有價證券組合予以沖銷。</w:t>
            </w:r>
          </w:p>
          <w:p w:rsidR="00646225" w:rsidRPr="00963F46" w:rsidRDefault="00646225"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963F46">
              <w:rPr>
                <w:rFonts w:eastAsia="標楷體" w:hAnsi="標楷體"/>
                <w:color w:val="000000"/>
                <w:kern w:val="0"/>
              </w:rPr>
              <w:t>四、在櫃檯買賣中心上櫃交易之</w:t>
            </w:r>
            <w:r w:rsidR="00230875" w:rsidRPr="00EB57B4">
              <w:rPr>
                <w:rFonts w:eastAsia="標楷體" w:hAnsi="標楷體" w:hint="eastAsia"/>
                <w:color w:val="000000"/>
                <w:u w:val="single"/>
              </w:rPr>
              <w:t>國內成分</w:t>
            </w:r>
            <w:r w:rsidR="00230875">
              <w:rPr>
                <w:rFonts w:eastAsia="標楷體" w:hAnsi="標楷體" w:hint="eastAsia"/>
                <w:color w:val="000000"/>
                <w:u w:val="single"/>
              </w:rPr>
              <w:t>股</w:t>
            </w:r>
            <w:r w:rsidRPr="00963F46">
              <w:rPr>
                <w:rFonts w:eastAsia="標楷體" w:hAnsi="標楷體"/>
                <w:color w:val="000000"/>
                <w:kern w:val="0"/>
              </w:rPr>
              <w:t>指數股票型基金</w:t>
            </w:r>
            <w:r w:rsidRPr="00963F46">
              <w:rPr>
                <w:rFonts w:eastAsia="標楷體"/>
                <w:color w:val="000000"/>
              </w:rPr>
              <w:t>受益憑證表彰之有價證券組合含上</w:t>
            </w:r>
            <w:r w:rsidRPr="00963F46">
              <w:rPr>
                <w:rFonts w:eastAsia="標楷體" w:hAnsi="標楷體"/>
                <w:color w:val="000000"/>
                <w:kern w:val="0"/>
              </w:rPr>
              <w:t>市有價證券者，對其賣出上市有價證券部分，本公司於接獲櫃檯買賣中心之通知後，即依第二款規定製作報表及電子</w:t>
            </w:r>
            <w:proofErr w:type="gramStart"/>
            <w:r w:rsidRPr="00963F46">
              <w:rPr>
                <w:rFonts w:eastAsia="標楷體" w:hAnsi="標楷體"/>
                <w:color w:val="000000"/>
                <w:kern w:val="0"/>
              </w:rPr>
              <w:t>檔</w:t>
            </w:r>
            <w:proofErr w:type="gramEnd"/>
            <w:r w:rsidRPr="00963F46">
              <w:rPr>
                <w:rFonts w:eastAsia="標楷體" w:hAnsi="標楷體"/>
                <w:color w:val="000000"/>
                <w:kern w:val="0"/>
              </w:rPr>
              <w:t>傳送證券集中保管事業。</w:t>
            </w:r>
          </w:p>
          <w:p w:rsidR="00646225" w:rsidRDefault="00646225" w:rsidP="00646225">
            <w:pPr>
              <w:pStyle w:val="HTML"/>
              <w:rPr>
                <w:rFonts w:ascii="Times New Roman" w:eastAsia="標楷體" w:hAnsi="標楷體" w:cs="Times New Roman"/>
                <w:color w:val="000000"/>
              </w:rPr>
            </w:pPr>
          </w:p>
          <w:p w:rsidR="00230875" w:rsidRDefault="00230875" w:rsidP="00646225">
            <w:pPr>
              <w:pStyle w:val="HTML"/>
              <w:rPr>
                <w:rFonts w:ascii="Times New Roman" w:eastAsia="標楷體" w:hAnsi="標楷體" w:cs="Times New Roman"/>
                <w:color w:val="000000"/>
              </w:rPr>
            </w:pPr>
          </w:p>
          <w:p w:rsidR="0096783E" w:rsidRPr="00EE017D" w:rsidRDefault="0096783E" w:rsidP="00646225">
            <w:pPr>
              <w:pStyle w:val="HTML"/>
              <w:rPr>
                <w:rFonts w:ascii="Times New Roman" w:eastAsia="標楷體" w:hAnsi="標楷體" w:cs="Times New Roman"/>
                <w:color w:val="000000"/>
                <w:u w:val="single"/>
              </w:rPr>
            </w:pPr>
            <w:r w:rsidRPr="00EE017D">
              <w:rPr>
                <w:rFonts w:eastAsia="標楷體" w:hAnsi="標楷體"/>
                <w:color w:val="000000"/>
                <w:u w:val="single"/>
              </w:rPr>
              <w:t>證券商自行或受託辦理</w:t>
            </w:r>
            <w:r w:rsidR="00CD25EE" w:rsidRPr="00EE017D">
              <w:rPr>
                <w:rFonts w:ascii="標楷體" w:eastAsia="標楷體" w:hAnsi="標楷體" w:hint="eastAsia"/>
                <w:color w:val="000000"/>
                <w:u w:val="single"/>
              </w:rPr>
              <w:t>槓桿反向</w:t>
            </w:r>
            <w:r w:rsidR="00CD25EE" w:rsidRPr="00EE017D">
              <w:rPr>
                <w:rFonts w:ascii="標楷體" w:eastAsia="標楷體" w:hAnsi="標楷體"/>
                <w:color w:val="000000"/>
                <w:u w:val="single"/>
              </w:rPr>
              <w:t>指數股票型基金</w:t>
            </w:r>
            <w:r w:rsidR="00230875">
              <w:rPr>
                <w:rFonts w:ascii="標楷體" w:eastAsia="標楷體" w:hAnsi="標楷體" w:hint="eastAsia"/>
                <w:color w:val="000000"/>
                <w:u w:val="single"/>
              </w:rPr>
              <w:t>受益憑證</w:t>
            </w:r>
            <w:r w:rsidRPr="00EE017D">
              <w:rPr>
                <w:rFonts w:eastAsia="標楷體" w:hAnsi="標楷體"/>
                <w:color w:val="000000"/>
                <w:u w:val="single"/>
              </w:rPr>
              <w:t>申購作業</w:t>
            </w:r>
            <w:r w:rsidR="00EE017D" w:rsidRPr="00EE017D">
              <w:rPr>
                <w:rFonts w:eastAsia="標楷體" w:hAnsi="標楷體" w:hint="eastAsia"/>
                <w:color w:val="000000"/>
                <w:u w:val="single"/>
              </w:rPr>
              <w:t>，</w:t>
            </w:r>
            <w:r w:rsidR="00F83A09">
              <w:rPr>
                <w:rFonts w:eastAsia="標楷體" w:hAnsi="標楷體" w:hint="eastAsia"/>
                <w:color w:val="000000"/>
                <w:u w:val="single"/>
              </w:rPr>
              <w:t>其標的指數成分</w:t>
            </w:r>
            <w:proofErr w:type="gramStart"/>
            <w:r w:rsidR="00F83A09">
              <w:rPr>
                <w:rFonts w:eastAsia="標楷體" w:hAnsi="標楷體" w:hint="eastAsia"/>
                <w:color w:val="000000"/>
                <w:u w:val="single"/>
              </w:rPr>
              <w:t>證券均為國內</w:t>
            </w:r>
            <w:proofErr w:type="gramEnd"/>
            <w:r w:rsidR="00F83A09">
              <w:rPr>
                <w:rFonts w:eastAsia="標楷體" w:hAnsi="標楷體" w:hint="eastAsia"/>
                <w:color w:val="000000"/>
                <w:u w:val="single"/>
              </w:rPr>
              <w:t>有價證券</w:t>
            </w:r>
            <w:r w:rsidR="00EE017D" w:rsidRPr="00EE017D">
              <w:rPr>
                <w:rFonts w:ascii="標楷體" w:eastAsia="標楷體" w:hAnsi="標楷體" w:hint="eastAsia"/>
                <w:color w:val="000000"/>
                <w:u w:val="single"/>
              </w:rPr>
              <w:t>者，</w:t>
            </w:r>
            <w:r w:rsidR="00EE017D" w:rsidRPr="0096783E">
              <w:rPr>
                <w:rFonts w:eastAsia="標楷體" w:hAnsi="標楷體" w:hint="eastAsia"/>
                <w:color w:val="000000"/>
                <w:u w:val="single"/>
              </w:rPr>
              <w:t>經</w:t>
            </w:r>
            <w:r w:rsidR="00EE017D" w:rsidRPr="00EE017D">
              <w:rPr>
                <w:rFonts w:ascii="標楷體" w:eastAsia="標楷體" w:hAnsi="標楷體"/>
                <w:color w:val="000000"/>
                <w:u w:val="single"/>
              </w:rPr>
              <w:t>證券投資信託事業</w:t>
            </w:r>
            <w:r w:rsidR="00CD25EE" w:rsidRPr="00EE017D">
              <w:rPr>
                <w:rFonts w:eastAsia="標楷體" w:hAnsi="標楷體" w:hint="eastAsia"/>
                <w:color w:val="000000"/>
                <w:u w:val="single"/>
              </w:rPr>
              <w:t>確認後</w:t>
            </w:r>
            <w:r w:rsidR="00F83A09">
              <w:rPr>
                <w:rFonts w:eastAsia="標楷體" w:hAnsi="標楷體" w:hint="eastAsia"/>
                <w:color w:val="000000"/>
                <w:u w:val="single"/>
              </w:rPr>
              <w:t>，該受益憑證於</w:t>
            </w:r>
            <w:r w:rsidR="00EE017D">
              <w:rPr>
                <w:rFonts w:eastAsia="標楷體" w:hAnsi="標楷體" w:hint="eastAsia"/>
                <w:color w:val="000000"/>
                <w:u w:val="single"/>
              </w:rPr>
              <w:t>申購</w:t>
            </w:r>
            <w:r w:rsidRPr="00EE017D">
              <w:rPr>
                <w:rFonts w:eastAsia="標楷體" w:hAnsi="標楷體"/>
                <w:color w:val="000000"/>
                <w:u w:val="single"/>
              </w:rPr>
              <w:t>日即得賣出</w:t>
            </w:r>
            <w:r w:rsidR="00EE017D" w:rsidRPr="00EE017D">
              <w:rPr>
                <w:rFonts w:eastAsia="標楷體" w:hAnsi="標楷體" w:hint="eastAsia"/>
                <w:color w:val="000000"/>
                <w:u w:val="single"/>
              </w:rPr>
              <w:t>；</w:t>
            </w:r>
            <w:r w:rsidR="00F83A09">
              <w:rPr>
                <w:rFonts w:ascii="標楷體" w:eastAsia="標楷體" w:hAnsi="標楷體" w:hint="eastAsia"/>
                <w:color w:val="000000"/>
                <w:u w:val="single"/>
              </w:rPr>
              <w:t>其標的</w:t>
            </w:r>
            <w:r w:rsidR="00EE017D" w:rsidRPr="00750D88">
              <w:rPr>
                <w:rFonts w:ascii="標楷體" w:eastAsia="標楷體" w:hAnsi="標楷體" w:hint="eastAsia"/>
                <w:color w:val="000000"/>
                <w:u w:val="single"/>
              </w:rPr>
              <w:t>指數</w:t>
            </w:r>
            <w:r w:rsidR="00BF474F">
              <w:rPr>
                <w:rFonts w:ascii="標楷體" w:eastAsia="標楷體" w:hAnsi="標楷體" w:hint="eastAsia"/>
                <w:color w:val="000000"/>
                <w:u w:val="single"/>
              </w:rPr>
              <w:t>成分證券</w:t>
            </w:r>
            <w:r w:rsidR="007335BB" w:rsidRPr="007077E4">
              <w:rPr>
                <w:rFonts w:ascii="標楷體" w:eastAsia="標楷體" w:hAnsi="標楷體"/>
                <w:color w:val="000000"/>
                <w:u w:val="single"/>
              </w:rPr>
              <w:t>含一種以上之國外有價證券者</w:t>
            </w:r>
            <w:r w:rsidR="00EE017D" w:rsidRPr="00750D88">
              <w:rPr>
                <w:rFonts w:ascii="標楷體" w:eastAsia="標楷體" w:hAnsi="標楷體" w:hint="eastAsia"/>
                <w:color w:val="000000"/>
                <w:u w:val="single"/>
              </w:rPr>
              <w:t>，</w:t>
            </w:r>
            <w:r w:rsidR="00EE017D" w:rsidRPr="0096783E">
              <w:rPr>
                <w:rFonts w:eastAsia="標楷體" w:hAnsi="標楷體" w:hint="eastAsia"/>
                <w:color w:val="000000"/>
                <w:u w:val="single"/>
              </w:rPr>
              <w:t>經</w:t>
            </w:r>
            <w:r w:rsidR="00EE017D" w:rsidRPr="00EE017D">
              <w:rPr>
                <w:rFonts w:ascii="標楷體" w:eastAsia="標楷體" w:hAnsi="標楷體"/>
                <w:color w:val="000000"/>
                <w:u w:val="single"/>
              </w:rPr>
              <w:t>證券投資信託事業</w:t>
            </w:r>
            <w:r w:rsidR="00EE017D" w:rsidRPr="00EE017D">
              <w:rPr>
                <w:rFonts w:eastAsia="標楷體" w:hAnsi="標楷體" w:hint="eastAsia"/>
                <w:color w:val="000000"/>
                <w:u w:val="single"/>
              </w:rPr>
              <w:t>確認後</w:t>
            </w:r>
            <w:r w:rsidR="00EE017D">
              <w:rPr>
                <w:rFonts w:eastAsia="標楷體" w:hAnsi="標楷體" w:hint="eastAsia"/>
                <w:color w:val="000000"/>
                <w:u w:val="single"/>
              </w:rPr>
              <w:t>，</w:t>
            </w:r>
            <w:r w:rsidR="00EE017D" w:rsidRPr="00EE017D">
              <w:rPr>
                <w:rFonts w:eastAsia="標楷體" w:hAnsi="標楷體"/>
                <w:color w:val="000000"/>
                <w:u w:val="single"/>
              </w:rPr>
              <w:t>該受益憑證於證券集中保管事業登載前一營業日</w:t>
            </w:r>
            <w:r w:rsidR="00F83A09">
              <w:rPr>
                <w:rFonts w:eastAsia="標楷體" w:hAnsi="標楷體" w:hint="eastAsia"/>
                <w:color w:val="000000"/>
                <w:u w:val="single"/>
              </w:rPr>
              <w:t>即</w:t>
            </w:r>
            <w:r w:rsidR="00EE017D" w:rsidRPr="00EE017D">
              <w:rPr>
                <w:rFonts w:eastAsia="標楷體" w:hAnsi="標楷體"/>
                <w:color w:val="000000"/>
                <w:u w:val="single"/>
              </w:rPr>
              <w:t>得賣出</w:t>
            </w:r>
            <w:r w:rsidRPr="00EE017D">
              <w:rPr>
                <w:rFonts w:eastAsia="標楷體" w:hAnsi="標楷體"/>
                <w:color w:val="000000"/>
                <w:u w:val="single"/>
              </w:rPr>
              <w:t>。</w:t>
            </w:r>
          </w:p>
          <w:p w:rsidR="00D23E37" w:rsidRPr="00963F46" w:rsidRDefault="00646225"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color w:val="000000"/>
                <w:kern w:val="0"/>
              </w:rPr>
            </w:pPr>
            <w:r w:rsidRPr="00963F46">
              <w:rPr>
                <w:rFonts w:eastAsia="標楷體" w:hAnsi="標楷體"/>
                <w:color w:val="000000"/>
                <w:kern w:val="0"/>
              </w:rPr>
              <w:t>證券商自行或受託辦理國外成分證券指數股票型基金受益憑證</w:t>
            </w:r>
            <w:r w:rsidRPr="00646225">
              <w:rPr>
                <w:rFonts w:eastAsia="標楷體" w:hAnsi="標楷體" w:hint="eastAsia"/>
                <w:color w:val="000000"/>
                <w:kern w:val="0"/>
              </w:rPr>
              <w:t>及</w:t>
            </w:r>
            <w:r w:rsidRPr="00646225">
              <w:rPr>
                <w:rFonts w:ascii="標楷體" w:eastAsia="標楷體" w:hAnsi="標楷體" w:cs="細明體" w:hint="eastAsia"/>
                <w:color w:val="000000"/>
                <w:kern w:val="0"/>
              </w:rPr>
              <w:t>指數股票型期貨信託基金受益憑證</w:t>
            </w:r>
            <w:r w:rsidRPr="00963F46">
              <w:rPr>
                <w:rFonts w:eastAsia="標楷體" w:hAnsi="標楷體"/>
                <w:color w:val="000000"/>
                <w:kern w:val="0"/>
              </w:rPr>
              <w:t>申購作業者</w:t>
            </w:r>
            <w:r w:rsidR="0096783E" w:rsidRPr="0096783E">
              <w:rPr>
                <w:rFonts w:eastAsia="標楷體" w:hAnsi="標楷體" w:hint="eastAsia"/>
                <w:color w:val="000000"/>
                <w:kern w:val="0"/>
                <w:u w:val="single"/>
              </w:rPr>
              <w:t>，經</w:t>
            </w:r>
            <w:r w:rsidR="00EE017D" w:rsidRPr="00EE017D">
              <w:rPr>
                <w:rFonts w:ascii="標楷體" w:eastAsia="標楷體" w:hAnsi="標楷體" w:cs="細明體"/>
                <w:color w:val="000000"/>
                <w:kern w:val="0"/>
                <w:u w:val="single"/>
              </w:rPr>
              <w:t>證券投資信託事業</w:t>
            </w:r>
            <w:r w:rsidR="00EE017D">
              <w:rPr>
                <w:rFonts w:ascii="標楷體" w:eastAsia="標楷體" w:hAnsi="標楷體" w:cs="細明體" w:hint="eastAsia"/>
                <w:color w:val="000000"/>
                <w:kern w:val="0"/>
                <w:u w:val="single"/>
              </w:rPr>
              <w:t>或</w:t>
            </w:r>
            <w:r w:rsidR="00EE017D" w:rsidRPr="00EE017D">
              <w:rPr>
                <w:rFonts w:ascii="標楷體" w:eastAsia="標楷體" w:hAnsi="標楷體" w:cs="細明體" w:hint="eastAsia"/>
                <w:color w:val="000000"/>
                <w:kern w:val="0"/>
                <w:u w:val="single"/>
              </w:rPr>
              <w:t>期貨信託事業</w:t>
            </w:r>
            <w:r w:rsidR="0096783E">
              <w:rPr>
                <w:rFonts w:eastAsia="標楷體" w:hAnsi="標楷體" w:hint="eastAsia"/>
                <w:color w:val="000000"/>
                <w:kern w:val="0"/>
                <w:u w:val="single"/>
              </w:rPr>
              <w:t>確認後</w:t>
            </w:r>
            <w:r w:rsidRPr="00963F46">
              <w:rPr>
                <w:rFonts w:eastAsia="標楷體" w:hAnsi="標楷體"/>
                <w:color w:val="000000"/>
                <w:kern w:val="0"/>
              </w:rPr>
              <w:t>，該受益憑證於證券集中保管事業登載前一營業日即得賣出。另證券商自行或受託辦理國內成分證券指數股票型基金受益憑證申購者，除第一項情形外，該受益憑證於申購後次一營業日即得賣出。</w:t>
            </w:r>
          </w:p>
          <w:p w:rsidR="002E54D7" w:rsidRPr="003F6D5F" w:rsidRDefault="00646225"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646225">
              <w:rPr>
                <w:rFonts w:ascii="標楷體" w:eastAsia="標楷體" w:hAnsi="標楷體" w:cs="細明體"/>
                <w:color w:val="000000"/>
                <w:kern w:val="0"/>
              </w:rPr>
              <w:t>證券商自行或受託辦理</w:t>
            </w:r>
            <w:r w:rsidRPr="00646225">
              <w:rPr>
                <w:rFonts w:ascii="標楷體" w:eastAsia="標楷體" w:hAnsi="標楷體" w:cs="細明體" w:hint="eastAsia"/>
                <w:color w:val="000000"/>
                <w:kern w:val="0"/>
              </w:rPr>
              <w:t>境外</w:t>
            </w:r>
            <w:r w:rsidRPr="00646225">
              <w:rPr>
                <w:rFonts w:ascii="標楷體" w:eastAsia="標楷體" w:hAnsi="標楷體" w:cs="細明體"/>
                <w:color w:val="000000"/>
                <w:kern w:val="0"/>
              </w:rPr>
              <w:t>指數股票型基金受益憑證申購作業者，該受益憑證於證券集中保管事業登載</w:t>
            </w:r>
            <w:proofErr w:type="gramStart"/>
            <w:r w:rsidRPr="00646225">
              <w:rPr>
                <w:rFonts w:ascii="標楷體" w:eastAsia="標楷體" w:hAnsi="標楷體" w:cs="細明體" w:hint="eastAsia"/>
                <w:color w:val="000000"/>
                <w:kern w:val="0"/>
              </w:rPr>
              <w:t>入帳</w:t>
            </w:r>
            <w:proofErr w:type="gramEnd"/>
            <w:r w:rsidRPr="00646225">
              <w:rPr>
                <w:rFonts w:ascii="標楷體" w:eastAsia="標楷體" w:hAnsi="標楷體" w:cs="細明體" w:hint="eastAsia"/>
                <w:color w:val="000000"/>
                <w:kern w:val="0"/>
              </w:rPr>
              <w:t>並經證券商確認後始</w:t>
            </w:r>
            <w:r w:rsidRPr="00646225">
              <w:rPr>
                <w:rFonts w:ascii="標楷體" w:eastAsia="標楷體" w:hAnsi="標楷體" w:cs="細明體"/>
                <w:color w:val="000000"/>
                <w:kern w:val="0"/>
              </w:rPr>
              <w:t>得賣出。</w:t>
            </w:r>
          </w:p>
        </w:tc>
        <w:tc>
          <w:tcPr>
            <w:tcW w:w="4197" w:type="dxa"/>
            <w:tcBorders>
              <w:top w:val="single" w:sz="4" w:space="0" w:color="auto"/>
              <w:left w:val="single" w:sz="4" w:space="0" w:color="auto"/>
              <w:bottom w:val="single" w:sz="4" w:space="0" w:color="auto"/>
              <w:right w:val="single" w:sz="4" w:space="0" w:color="auto"/>
            </w:tcBorders>
          </w:tcPr>
          <w:p w:rsidR="00646225" w:rsidRPr="00963F46" w:rsidRDefault="00646225" w:rsidP="00646225">
            <w:pPr>
              <w:pStyle w:val="HTML"/>
              <w:rPr>
                <w:rFonts w:ascii="Times New Roman" w:eastAsia="標楷體" w:hAnsi="Times New Roman" w:cs="Times New Roman"/>
                <w:color w:val="000000"/>
              </w:rPr>
            </w:pPr>
            <w:r w:rsidRPr="00963F46">
              <w:rPr>
                <w:rFonts w:ascii="Times New Roman" w:eastAsia="標楷體" w:hAnsi="標楷體" w:cs="Times New Roman"/>
                <w:color w:val="000000"/>
              </w:rPr>
              <w:lastRenderedPageBreak/>
              <w:t>第十二條</w:t>
            </w:r>
          </w:p>
          <w:p w:rsidR="00646225" w:rsidRPr="00963F46" w:rsidRDefault="00646225" w:rsidP="00646225">
            <w:pPr>
              <w:pStyle w:val="HTML"/>
              <w:rPr>
                <w:rFonts w:ascii="Times New Roman" w:eastAsia="標楷體" w:hAnsi="Times New Roman" w:cs="Times New Roman"/>
                <w:color w:val="000000"/>
              </w:rPr>
            </w:pPr>
            <w:r w:rsidRPr="00963F46">
              <w:rPr>
                <w:rFonts w:ascii="Times New Roman" w:eastAsia="標楷體" w:hAnsi="標楷體" w:cs="Times New Roman"/>
                <w:color w:val="000000"/>
              </w:rPr>
              <w:t>證券商同日自行買進或受同一帳戶委託買進指數股票型基金受益憑證表彰之有價證券組合，或</w:t>
            </w:r>
            <w:proofErr w:type="gramStart"/>
            <w:r w:rsidRPr="00963F46">
              <w:rPr>
                <w:rFonts w:ascii="Times New Roman" w:eastAsia="標楷體" w:hAnsi="標楷體" w:cs="Times New Roman"/>
                <w:color w:val="000000"/>
              </w:rPr>
              <w:t>加計原持有</w:t>
            </w:r>
            <w:proofErr w:type="gramEnd"/>
            <w:r w:rsidRPr="00963F46">
              <w:rPr>
                <w:rFonts w:ascii="Times New Roman" w:eastAsia="標楷體" w:hAnsi="標楷體" w:cs="Times New Roman"/>
                <w:color w:val="000000"/>
              </w:rPr>
              <w:t>、借</w:t>
            </w:r>
            <w:proofErr w:type="gramStart"/>
            <w:r w:rsidRPr="00963F46">
              <w:rPr>
                <w:rFonts w:ascii="Times New Roman" w:eastAsia="標楷體" w:hAnsi="標楷體" w:cs="Times New Roman"/>
                <w:color w:val="000000"/>
              </w:rPr>
              <w:t>券</w:t>
            </w:r>
            <w:proofErr w:type="gramEnd"/>
            <w:r w:rsidRPr="00963F46">
              <w:rPr>
                <w:rFonts w:ascii="Times New Roman" w:eastAsia="標楷體" w:hAnsi="標楷體" w:cs="Times New Roman"/>
                <w:color w:val="000000"/>
              </w:rPr>
              <w:t>、前一日買進及前一日實物買回取得之有價</w:t>
            </w:r>
            <w:r w:rsidRPr="00963F46">
              <w:rPr>
                <w:rFonts w:ascii="Times New Roman" w:eastAsia="標楷體" w:hAnsi="標楷體" w:cs="Times New Roman"/>
                <w:color w:val="000000"/>
              </w:rPr>
              <w:lastRenderedPageBreak/>
              <w:t>證券總額，達實物申購該受益憑證之規定，並賣出同數量受益憑證者；或同日自行買進或受同一帳戶委託買進指數股票型基金受益憑證，或</w:t>
            </w:r>
            <w:proofErr w:type="gramStart"/>
            <w:r w:rsidRPr="00963F46">
              <w:rPr>
                <w:rFonts w:ascii="Times New Roman" w:eastAsia="標楷體" w:hAnsi="標楷體" w:cs="Times New Roman"/>
                <w:color w:val="000000"/>
              </w:rPr>
              <w:t>加計原持有</w:t>
            </w:r>
            <w:proofErr w:type="gramEnd"/>
            <w:r w:rsidRPr="00963F46">
              <w:rPr>
                <w:rFonts w:ascii="Times New Roman" w:eastAsia="標楷體" w:hAnsi="標楷體" w:cs="Times New Roman"/>
                <w:color w:val="000000"/>
              </w:rPr>
              <w:t>、借</w:t>
            </w:r>
            <w:proofErr w:type="gramStart"/>
            <w:r w:rsidRPr="00963F46">
              <w:rPr>
                <w:rFonts w:ascii="Times New Roman" w:eastAsia="標楷體" w:hAnsi="標楷體" w:cs="Times New Roman"/>
                <w:color w:val="000000"/>
              </w:rPr>
              <w:t>券</w:t>
            </w:r>
            <w:proofErr w:type="gramEnd"/>
            <w:r w:rsidRPr="00963F46">
              <w:rPr>
                <w:rFonts w:ascii="Times New Roman" w:eastAsia="標楷體" w:hAnsi="標楷體" w:cs="Times New Roman"/>
                <w:color w:val="000000"/>
              </w:rPr>
              <w:t>、前一日買進及前一日實物申購取得之該受益憑證總額，達實物買回該受益憑證所表彰有價證券組合之規定，並賣出同數量該受益憑證所表彰之有價證券組合者，其交割及後續相關事項，依下列規定辦理：</w:t>
            </w:r>
          </w:p>
          <w:p w:rsidR="00646225" w:rsidRPr="00963F46" w:rsidRDefault="00646225"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rPr>
            </w:pPr>
            <w:r w:rsidRPr="00963F46">
              <w:rPr>
                <w:rFonts w:eastAsia="標楷體" w:hAnsi="標楷體"/>
                <w:color w:val="000000"/>
              </w:rPr>
              <w:t>一、於成交日經由電腦連線作業向本公司申報並提出延後交割之申請。</w:t>
            </w:r>
          </w:p>
          <w:p w:rsidR="00646225" w:rsidRPr="00963F46" w:rsidRDefault="00646225"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kern w:val="0"/>
              </w:rPr>
            </w:pPr>
            <w:r w:rsidRPr="00963F46">
              <w:rPr>
                <w:rFonts w:eastAsia="標楷體" w:hAnsi="標楷體"/>
                <w:color w:val="000000"/>
                <w:kern w:val="0"/>
              </w:rPr>
              <w:t>二、賣出指數股票型基金受益憑證或指數股票型基金受益憑證表彰之有價證券組合，而依前款申報並提出延後交割之申請者，本公司於審核認可後即製作報表及電子</w:t>
            </w:r>
            <w:proofErr w:type="gramStart"/>
            <w:r w:rsidRPr="00963F46">
              <w:rPr>
                <w:rFonts w:eastAsia="標楷體" w:hAnsi="標楷體"/>
                <w:color w:val="000000"/>
                <w:kern w:val="0"/>
              </w:rPr>
              <w:t>檔</w:t>
            </w:r>
            <w:proofErr w:type="gramEnd"/>
            <w:r w:rsidRPr="00963F46">
              <w:rPr>
                <w:rFonts w:eastAsia="標楷體" w:hAnsi="標楷體"/>
                <w:color w:val="000000"/>
                <w:kern w:val="0"/>
              </w:rPr>
              <w:t>傳送證券集中保管事業憑以辦理相關作業；上開作業不適用本公司營業細則第一百零九條規定。</w:t>
            </w:r>
          </w:p>
          <w:p w:rsidR="00646225" w:rsidRDefault="00646225"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hAnsi="標楷體"/>
                <w:color w:val="000000"/>
              </w:rPr>
            </w:pPr>
            <w:r w:rsidRPr="00963F46">
              <w:rPr>
                <w:rFonts w:eastAsia="標楷體" w:hAnsi="標楷體"/>
                <w:color w:val="000000"/>
              </w:rPr>
              <w:t>三、其於成交日後第二營業日完成買進指數股票型</w:t>
            </w:r>
            <w:r w:rsidRPr="00963F46">
              <w:rPr>
                <w:rFonts w:eastAsia="標楷體"/>
                <w:color w:val="000000"/>
              </w:rPr>
              <w:t>基金</w:t>
            </w:r>
            <w:r w:rsidRPr="00963F46">
              <w:rPr>
                <w:rFonts w:eastAsia="標楷體" w:hAnsi="標楷體"/>
                <w:color w:val="000000"/>
              </w:rPr>
              <w:t>受益憑證所表彰有價證券組合或受益憑證及其他買進應付價款之交割後，應取得之有價證券組合或受益憑證，應</w:t>
            </w:r>
            <w:proofErr w:type="gramStart"/>
            <w:r w:rsidRPr="00963F46">
              <w:rPr>
                <w:rFonts w:eastAsia="標楷體" w:hAnsi="標楷體"/>
                <w:color w:val="000000"/>
              </w:rPr>
              <w:t>轉充延後</w:t>
            </w:r>
            <w:proofErr w:type="gramEnd"/>
            <w:r w:rsidRPr="00963F46">
              <w:rPr>
                <w:rFonts w:eastAsia="標楷體" w:hAnsi="標楷體"/>
                <w:color w:val="000000"/>
              </w:rPr>
              <w:t>交割之擔保，並由本公司通知證券集中保管事業憑以向證券投資信託事業申請實物申購該受益憑證或實物買回該受益憑證表彰之有價證券組合予以沖銷。</w:t>
            </w:r>
          </w:p>
          <w:p w:rsidR="00646225" w:rsidRPr="00963F46" w:rsidRDefault="00646225"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 w:hangingChars="165" w:hanging="396"/>
              <w:rPr>
                <w:rFonts w:eastAsia="標楷體"/>
                <w:color w:val="000000"/>
                <w:kern w:val="0"/>
              </w:rPr>
            </w:pPr>
            <w:r w:rsidRPr="00963F46">
              <w:rPr>
                <w:rFonts w:eastAsia="標楷體" w:hAnsi="標楷體"/>
                <w:color w:val="000000"/>
                <w:kern w:val="0"/>
              </w:rPr>
              <w:t>四、在櫃檯買賣中心上櫃交易之指數股票型基金</w:t>
            </w:r>
            <w:r w:rsidRPr="00963F46">
              <w:rPr>
                <w:rFonts w:eastAsia="標楷體"/>
                <w:color w:val="000000"/>
              </w:rPr>
              <w:t>受益憑證表彰之有價證券組合含上</w:t>
            </w:r>
            <w:r w:rsidRPr="00963F46">
              <w:rPr>
                <w:rFonts w:eastAsia="標楷體" w:hAnsi="標楷體"/>
                <w:color w:val="000000"/>
                <w:kern w:val="0"/>
              </w:rPr>
              <w:t>市有價證券者，對其賣出上市有價證券部分，本公司於接獲櫃檯買賣中心之通知後，即依第二款規定製作報表及電子</w:t>
            </w:r>
            <w:proofErr w:type="gramStart"/>
            <w:r w:rsidRPr="00963F46">
              <w:rPr>
                <w:rFonts w:eastAsia="標楷體" w:hAnsi="標楷體"/>
                <w:color w:val="000000"/>
                <w:kern w:val="0"/>
              </w:rPr>
              <w:t>檔</w:t>
            </w:r>
            <w:proofErr w:type="gramEnd"/>
            <w:r w:rsidRPr="00963F46">
              <w:rPr>
                <w:rFonts w:eastAsia="標楷體" w:hAnsi="標楷體"/>
                <w:color w:val="000000"/>
                <w:kern w:val="0"/>
              </w:rPr>
              <w:t>傳送證券集中保管事業。</w:t>
            </w:r>
          </w:p>
          <w:p w:rsidR="00646225" w:rsidRPr="00230875" w:rsidRDefault="00646225" w:rsidP="00646225">
            <w:pPr>
              <w:pStyle w:val="HTML"/>
              <w:rPr>
                <w:rFonts w:ascii="Times New Roman" w:eastAsia="標楷體" w:hAnsi="Times New Roman" w:cs="Times New Roman"/>
                <w:color w:val="000000"/>
                <w:u w:val="single"/>
              </w:rPr>
            </w:pPr>
            <w:r w:rsidRPr="00230875">
              <w:rPr>
                <w:rFonts w:ascii="Times New Roman" w:eastAsia="標楷體" w:hAnsi="標楷體" w:cs="Times New Roman"/>
                <w:color w:val="000000"/>
                <w:u w:val="single"/>
              </w:rPr>
              <w:lastRenderedPageBreak/>
              <w:t>國外成分證券指數股票型基金受益憑證不適用前項規定。</w:t>
            </w:r>
          </w:p>
          <w:p w:rsidR="00D23E37" w:rsidRPr="006B0C74" w:rsidRDefault="006B0C74"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color w:val="000000"/>
                <w:kern w:val="0"/>
                <w:u w:val="single"/>
              </w:rPr>
            </w:pPr>
            <w:r>
              <w:rPr>
                <w:rFonts w:eastAsia="標楷體" w:hAnsi="標楷體" w:hint="eastAsia"/>
                <w:color w:val="000000"/>
                <w:kern w:val="0"/>
                <w:u w:val="single"/>
              </w:rPr>
              <w:t>(</w:t>
            </w:r>
            <w:r w:rsidR="00EE017D">
              <w:rPr>
                <w:rFonts w:eastAsia="標楷體" w:hAnsi="標楷體" w:hint="eastAsia"/>
                <w:color w:val="000000"/>
                <w:kern w:val="0"/>
                <w:u w:val="single"/>
              </w:rPr>
              <w:t>本項</w:t>
            </w:r>
            <w:r>
              <w:rPr>
                <w:rFonts w:eastAsia="標楷體" w:hAnsi="標楷體" w:hint="eastAsia"/>
                <w:color w:val="000000"/>
                <w:kern w:val="0"/>
                <w:u w:val="single"/>
              </w:rPr>
              <w:t>新增</w:t>
            </w:r>
            <w:r>
              <w:rPr>
                <w:rFonts w:eastAsia="標楷體" w:hAnsi="標楷體" w:hint="eastAsia"/>
                <w:color w:val="000000"/>
                <w:kern w:val="0"/>
                <w:u w:val="single"/>
              </w:rPr>
              <w:t>)</w:t>
            </w:r>
          </w:p>
          <w:p w:rsidR="00D23E37" w:rsidRDefault="00D23E37"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color w:val="000000"/>
                <w:kern w:val="0"/>
              </w:rPr>
            </w:pPr>
          </w:p>
          <w:p w:rsidR="00D23E37" w:rsidRDefault="00D23E37"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color w:val="000000"/>
                <w:kern w:val="0"/>
              </w:rPr>
            </w:pPr>
          </w:p>
          <w:p w:rsidR="00D23E37" w:rsidRDefault="00D23E37"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color w:val="000000"/>
                <w:kern w:val="0"/>
              </w:rPr>
            </w:pPr>
          </w:p>
          <w:p w:rsidR="00EE017D" w:rsidRDefault="00EE017D"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color w:val="000000"/>
                <w:kern w:val="0"/>
              </w:rPr>
            </w:pPr>
          </w:p>
          <w:p w:rsidR="00EE017D" w:rsidRDefault="00EE017D"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color w:val="000000"/>
                <w:kern w:val="0"/>
              </w:rPr>
            </w:pPr>
          </w:p>
          <w:p w:rsidR="00EE017D" w:rsidRDefault="00EE017D"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color w:val="000000"/>
                <w:kern w:val="0"/>
              </w:rPr>
            </w:pPr>
          </w:p>
          <w:p w:rsidR="00230875" w:rsidRDefault="00230875"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color w:val="000000"/>
                <w:kern w:val="0"/>
              </w:rPr>
            </w:pPr>
          </w:p>
          <w:p w:rsidR="00BF474F" w:rsidRDefault="00BF474F"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color w:val="000000"/>
                <w:kern w:val="0"/>
              </w:rPr>
            </w:pPr>
          </w:p>
          <w:p w:rsidR="00646225" w:rsidRDefault="00646225"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color w:val="000000"/>
                <w:kern w:val="0"/>
              </w:rPr>
            </w:pPr>
            <w:r w:rsidRPr="00963F46">
              <w:rPr>
                <w:rFonts w:eastAsia="標楷體" w:hAnsi="標楷體"/>
                <w:color w:val="000000"/>
                <w:kern w:val="0"/>
              </w:rPr>
              <w:t>證券商自行或受託辦理國外成分證券指數股票型基金受益憑證</w:t>
            </w:r>
            <w:r w:rsidRPr="00646225">
              <w:rPr>
                <w:rFonts w:eastAsia="標楷體" w:hAnsi="標楷體" w:hint="eastAsia"/>
                <w:color w:val="000000"/>
                <w:kern w:val="0"/>
              </w:rPr>
              <w:t>及</w:t>
            </w:r>
            <w:r w:rsidRPr="00646225">
              <w:rPr>
                <w:rFonts w:ascii="標楷體" w:eastAsia="標楷體" w:hAnsi="標楷體" w:cs="細明體" w:hint="eastAsia"/>
                <w:color w:val="000000"/>
                <w:kern w:val="0"/>
              </w:rPr>
              <w:t>指數股票型期貨信託基金受益憑證</w:t>
            </w:r>
            <w:r w:rsidRPr="00963F46">
              <w:rPr>
                <w:rFonts w:eastAsia="標楷體" w:hAnsi="標楷體"/>
                <w:color w:val="000000"/>
                <w:kern w:val="0"/>
              </w:rPr>
              <w:t>申購作業者，該受益憑證於證券集中保管事業登載前一營業日即得賣出。另證券商自行或受託辦理國內成分證券指數股票型基金受益憑證申購者，除第一項情形外，該受益憑證於申購後次一營業日即得賣出。</w:t>
            </w:r>
          </w:p>
          <w:p w:rsidR="00EE017D" w:rsidRDefault="00EE017D"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color w:val="000000"/>
                <w:kern w:val="0"/>
              </w:rPr>
            </w:pPr>
          </w:p>
          <w:p w:rsidR="00EE017D" w:rsidRPr="00963F46" w:rsidRDefault="00EE017D"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color w:val="000000"/>
                <w:kern w:val="0"/>
              </w:rPr>
            </w:pPr>
          </w:p>
          <w:p w:rsidR="00910CF6" w:rsidRPr="00646225" w:rsidRDefault="00646225" w:rsidP="0064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color w:val="FF0000"/>
                <w:kern w:val="0"/>
              </w:rPr>
            </w:pPr>
            <w:r w:rsidRPr="00646225">
              <w:rPr>
                <w:rFonts w:ascii="標楷體" w:eastAsia="標楷體" w:hAnsi="標楷體" w:cs="細明體"/>
                <w:color w:val="000000"/>
                <w:kern w:val="0"/>
              </w:rPr>
              <w:t>證券商自行或受託辦理</w:t>
            </w:r>
            <w:r w:rsidRPr="00646225">
              <w:rPr>
                <w:rFonts w:ascii="標楷體" w:eastAsia="標楷體" w:hAnsi="標楷體" w:cs="細明體" w:hint="eastAsia"/>
                <w:color w:val="000000"/>
                <w:kern w:val="0"/>
              </w:rPr>
              <w:t>境外</w:t>
            </w:r>
            <w:r w:rsidRPr="00646225">
              <w:rPr>
                <w:rFonts w:ascii="標楷體" w:eastAsia="標楷體" w:hAnsi="標楷體" w:cs="細明體"/>
                <w:color w:val="000000"/>
                <w:kern w:val="0"/>
              </w:rPr>
              <w:t>指數股票型基金受益憑證申購作業者，該受益憑證於證券集中保管事業登載</w:t>
            </w:r>
            <w:proofErr w:type="gramStart"/>
            <w:r w:rsidRPr="00646225">
              <w:rPr>
                <w:rFonts w:ascii="標楷體" w:eastAsia="標楷體" w:hAnsi="標楷體" w:cs="細明體" w:hint="eastAsia"/>
                <w:color w:val="000000"/>
                <w:kern w:val="0"/>
              </w:rPr>
              <w:t>入帳</w:t>
            </w:r>
            <w:proofErr w:type="gramEnd"/>
            <w:r w:rsidRPr="00646225">
              <w:rPr>
                <w:rFonts w:ascii="標楷體" w:eastAsia="標楷體" w:hAnsi="標楷體" w:cs="細明體" w:hint="eastAsia"/>
                <w:color w:val="000000"/>
                <w:kern w:val="0"/>
              </w:rPr>
              <w:t>並經證券商確認後始</w:t>
            </w:r>
            <w:r w:rsidRPr="00646225">
              <w:rPr>
                <w:rFonts w:ascii="標楷體" w:eastAsia="標楷體" w:hAnsi="標楷體" w:cs="細明體"/>
                <w:color w:val="000000"/>
                <w:kern w:val="0"/>
              </w:rPr>
              <w:t>得賣出。</w:t>
            </w:r>
          </w:p>
        </w:tc>
        <w:tc>
          <w:tcPr>
            <w:tcW w:w="1417" w:type="dxa"/>
            <w:tcBorders>
              <w:top w:val="single" w:sz="4" w:space="0" w:color="auto"/>
              <w:left w:val="single" w:sz="4" w:space="0" w:color="auto"/>
              <w:bottom w:val="single" w:sz="4" w:space="0" w:color="auto"/>
              <w:right w:val="single" w:sz="4" w:space="0" w:color="auto"/>
            </w:tcBorders>
          </w:tcPr>
          <w:p w:rsidR="00230875" w:rsidRDefault="00230875" w:rsidP="00F83A09">
            <w:pPr>
              <w:spacing w:line="400" w:lineRule="exact"/>
              <w:jc w:val="both"/>
              <w:rPr>
                <w:rFonts w:eastAsia="標楷體"/>
                <w:color w:val="000000"/>
              </w:rPr>
            </w:pPr>
            <w:r>
              <w:rPr>
                <w:rFonts w:eastAsia="標楷體" w:hint="eastAsia"/>
                <w:color w:val="000000"/>
              </w:rPr>
              <w:lastRenderedPageBreak/>
              <w:t>為明確</w:t>
            </w:r>
            <w:r w:rsidR="003740DA">
              <w:rPr>
                <w:rFonts w:eastAsia="標楷體" w:hint="eastAsia"/>
                <w:color w:val="000000"/>
              </w:rPr>
              <w:t>規</w:t>
            </w:r>
            <w:r>
              <w:rPr>
                <w:rFonts w:eastAsia="標楷體" w:hint="eastAsia"/>
                <w:color w:val="000000"/>
              </w:rPr>
              <w:t>定</w:t>
            </w:r>
            <w:r w:rsidR="003740DA">
              <w:rPr>
                <w:rFonts w:eastAsia="標楷體" w:hint="eastAsia"/>
                <w:color w:val="000000"/>
              </w:rPr>
              <w:t>僅</w:t>
            </w:r>
            <w:r>
              <w:rPr>
                <w:rFonts w:eastAsia="標楷體" w:hint="eastAsia"/>
                <w:color w:val="000000"/>
              </w:rPr>
              <w:t>國內成分證券</w:t>
            </w:r>
            <w:r>
              <w:rPr>
                <w:rFonts w:eastAsia="標楷體" w:hint="eastAsia"/>
                <w:color w:val="000000"/>
              </w:rPr>
              <w:t>ETF</w:t>
            </w:r>
            <w:r>
              <w:rPr>
                <w:rFonts w:eastAsia="標楷體" w:hint="eastAsia"/>
                <w:color w:val="000000"/>
              </w:rPr>
              <w:t>得進行實物</w:t>
            </w:r>
            <w:proofErr w:type="gramStart"/>
            <w:r>
              <w:rPr>
                <w:rFonts w:eastAsia="標楷體" w:hint="eastAsia"/>
                <w:color w:val="000000"/>
              </w:rPr>
              <w:t>申</w:t>
            </w:r>
            <w:r>
              <w:rPr>
                <w:rFonts w:eastAsia="標楷體" w:hint="eastAsia"/>
                <w:color w:val="000000"/>
              </w:rPr>
              <w:lastRenderedPageBreak/>
              <w:t>贖套</w:t>
            </w:r>
            <w:proofErr w:type="gramEnd"/>
            <w:r>
              <w:rPr>
                <w:rFonts w:eastAsia="標楷體" w:hint="eastAsia"/>
                <w:color w:val="000000"/>
              </w:rPr>
              <w:t>利，</w:t>
            </w:r>
            <w:proofErr w:type="gramStart"/>
            <w:r>
              <w:rPr>
                <w:rFonts w:eastAsia="標楷體" w:hint="eastAsia"/>
                <w:color w:val="000000"/>
              </w:rPr>
              <w:t>爰</w:t>
            </w:r>
            <w:proofErr w:type="gramEnd"/>
            <w:r>
              <w:rPr>
                <w:rFonts w:eastAsia="標楷體" w:hint="eastAsia"/>
                <w:color w:val="000000"/>
              </w:rPr>
              <w:t>修正第一項規定，並刪除第二項。</w:t>
            </w:r>
          </w:p>
          <w:p w:rsidR="002E54D7" w:rsidRPr="00941E53" w:rsidRDefault="009B4C01" w:rsidP="009B1686">
            <w:pPr>
              <w:spacing w:line="400" w:lineRule="exact"/>
              <w:jc w:val="both"/>
              <w:rPr>
                <w:rFonts w:eastAsia="標楷體"/>
                <w:color w:val="000000"/>
              </w:rPr>
            </w:pPr>
            <w:r w:rsidRPr="00941E53">
              <w:rPr>
                <w:rFonts w:eastAsia="標楷體" w:hint="eastAsia"/>
                <w:color w:val="000000"/>
              </w:rPr>
              <w:t>規定槓桿反向</w:t>
            </w:r>
            <w:r w:rsidRPr="00941E53">
              <w:rPr>
                <w:rFonts w:eastAsia="標楷體" w:hint="eastAsia"/>
                <w:color w:val="000000"/>
              </w:rPr>
              <w:t>ETF</w:t>
            </w:r>
            <w:r w:rsidRPr="00941E53">
              <w:rPr>
                <w:rFonts w:eastAsia="標楷體" w:hint="eastAsia"/>
                <w:color w:val="000000"/>
              </w:rPr>
              <w:t>如</w:t>
            </w:r>
            <w:r w:rsidR="00941E53" w:rsidRPr="00941E53">
              <w:rPr>
                <w:rFonts w:eastAsia="標楷體" w:hint="eastAsia"/>
                <w:color w:val="000000"/>
              </w:rPr>
              <w:t>其指數</w:t>
            </w:r>
            <w:r w:rsidRPr="00941E53">
              <w:rPr>
                <w:rFonts w:eastAsia="標楷體" w:hint="eastAsia"/>
                <w:color w:val="000000"/>
              </w:rPr>
              <w:t>成分</w:t>
            </w:r>
            <w:proofErr w:type="gramStart"/>
            <w:r w:rsidRPr="00941E53">
              <w:rPr>
                <w:rFonts w:eastAsia="標楷體" w:hint="eastAsia"/>
                <w:color w:val="000000"/>
              </w:rPr>
              <w:t>股均為國內</w:t>
            </w:r>
            <w:proofErr w:type="gramEnd"/>
            <w:r w:rsidR="00622C55">
              <w:rPr>
                <w:rFonts w:eastAsia="標楷體" w:hint="eastAsia"/>
                <w:color w:val="000000"/>
              </w:rPr>
              <w:t>證券</w:t>
            </w:r>
            <w:r w:rsidR="00941E53" w:rsidRPr="00941E53">
              <w:rPr>
                <w:rFonts w:eastAsia="標楷體" w:hint="eastAsia"/>
                <w:color w:val="000000"/>
              </w:rPr>
              <w:t>，則可於申購當日經發行人確認後，賣出其申購部位；如其</w:t>
            </w:r>
            <w:r w:rsidR="009B1686">
              <w:rPr>
                <w:rFonts w:eastAsia="標楷體" w:hint="eastAsia"/>
                <w:color w:val="000000"/>
              </w:rPr>
              <w:t>標的</w:t>
            </w:r>
            <w:r w:rsidR="00941E53" w:rsidRPr="00941E53">
              <w:rPr>
                <w:rFonts w:eastAsia="標楷體" w:hint="eastAsia"/>
                <w:color w:val="000000"/>
              </w:rPr>
              <w:t>指數成分股有國外</w:t>
            </w:r>
            <w:r w:rsidR="00F83A09">
              <w:rPr>
                <w:rFonts w:eastAsia="標楷體" w:hint="eastAsia"/>
                <w:color w:val="000000"/>
              </w:rPr>
              <w:t>證券</w:t>
            </w:r>
            <w:r w:rsidR="00941E53" w:rsidRPr="00941E53">
              <w:rPr>
                <w:rFonts w:eastAsia="標楷體" w:hint="eastAsia"/>
                <w:color w:val="000000"/>
              </w:rPr>
              <w:t>，則申購後集保登載前一營業日經發行人確認後，方得賣出</w:t>
            </w:r>
            <w:r w:rsidRPr="00941E53">
              <w:rPr>
                <w:rFonts w:eastAsia="標楷體" w:hint="eastAsia"/>
                <w:color w:val="000000"/>
              </w:rPr>
              <w:t>，</w:t>
            </w:r>
            <w:proofErr w:type="gramStart"/>
            <w:r w:rsidR="00941E53" w:rsidRPr="00941E53">
              <w:rPr>
                <w:rFonts w:eastAsia="標楷體" w:hint="eastAsia"/>
                <w:color w:val="000000"/>
              </w:rPr>
              <w:t>爰</w:t>
            </w:r>
            <w:proofErr w:type="gramEnd"/>
            <w:r w:rsidR="009B1686">
              <w:rPr>
                <w:rFonts w:eastAsia="標楷體" w:hint="eastAsia"/>
                <w:color w:val="000000"/>
              </w:rPr>
              <w:t>增列</w:t>
            </w:r>
            <w:r w:rsidR="00941E53" w:rsidRPr="00941E53">
              <w:rPr>
                <w:rFonts w:eastAsia="標楷體" w:hint="eastAsia"/>
                <w:color w:val="000000"/>
              </w:rPr>
              <w:t>第</w:t>
            </w:r>
            <w:r w:rsidR="009B1686">
              <w:rPr>
                <w:rFonts w:eastAsia="標楷體" w:hint="eastAsia"/>
                <w:color w:val="000000"/>
              </w:rPr>
              <w:t>二</w:t>
            </w:r>
            <w:r w:rsidR="00941E53" w:rsidRPr="00941E53">
              <w:rPr>
                <w:rFonts w:eastAsia="標楷體" w:hint="eastAsia"/>
                <w:color w:val="000000"/>
              </w:rPr>
              <w:t>項</w:t>
            </w:r>
            <w:r w:rsidR="009B1686">
              <w:rPr>
                <w:rFonts w:eastAsia="標楷體" w:hint="eastAsia"/>
                <w:color w:val="000000"/>
              </w:rPr>
              <w:t>(</w:t>
            </w:r>
            <w:r w:rsidR="009B1686">
              <w:rPr>
                <w:rFonts w:eastAsia="標楷體" w:hint="eastAsia"/>
                <w:color w:val="000000"/>
              </w:rPr>
              <w:t>原第二項已刪除</w:t>
            </w:r>
            <w:r w:rsidR="009B1686">
              <w:rPr>
                <w:rFonts w:eastAsia="標楷體" w:hint="eastAsia"/>
                <w:color w:val="000000"/>
              </w:rPr>
              <w:t>)</w:t>
            </w:r>
            <w:r w:rsidR="00941E53">
              <w:rPr>
                <w:rFonts w:eastAsia="標楷體" w:hint="eastAsia"/>
                <w:color w:val="000000"/>
              </w:rPr>
              <w:t>並修正第</w:t>
            </w:r>
            <w:r w:rsidR="009B1686">
              <w:rPr>
                <w:rFonts w:eastAsia="標楷體" w:hint="eastAsia"/>
                <w:color w:val="000000"/>
              </w:rPr>
              <w:t>三</w:t>
            </w:r>
            <w:r w:rsidR="00941E53">
              <w:rPr>
                <w:rFonts w:eastAsia="標楷體" w:hint="eastAsia"/>
                <w:color w:val="000000"/>
              </w:rPr>
              <w:t>項規定</w:t>
            </w:r>
            <w:r w:rsidR="00941E53" w:rsidRPr="00941E53">
              <w:rPr>
                <w:rFonts w:eastAsia="標楷體" w:hint="eastAsia"/>
                <w:color w:val="000000"/>
              </w:rPr>
              <w:t>。</w:t>
            </w:r>
          </w:p>
        </w:tc>
      </w:tr>
    </w:tbl>
    <w:p w:rsidR="007E29ED" w:rsidRPr="003F6D5F" w:rsidRDefault="007E29ED" w:rsidP="007E29ED">
      <w:pPr>
        <w:rPr>
          <w:b/>
          <w:color w:val="FF0000"/>
        </w:rPr>
      </w:pPr>
    </w:p>
    <w:p w:rsidR="008551CB" w:rsidRPr="003F6D5F" w:rsidRDefault="008943D7" w:rsidP="006B0C74">
      <w:pPr>
        <w:jc w:val="center"/>
        <w:rPr>
          <w:rFonts w:ascii="標楷體" w:eastAsia="標楷體" w:hAnsi="標楷體" w:cs="新細明體"/>
          <w:b/>
          <w:color w:val="FF0000"/>
          <w:kern w:val="0"/>
        </w:rPr>
      </w:pPr>
      <w:r w:rsidRPr="003F6D5F">
        <w:rPr>
          <w:rFonts w:ascii="標楷體" w:eastAsia="標楷體" w:hAnsi="標楷體" w:cs="新細明體" w:hint="eastAsia"/>
          <w:b/>
          <w:color w:val="FF0000"/>
          <w:kern w:val="0"/>
        </w:rPr>
        <w:t xml:space="preserve"> </w:t>
      </w:r>
    </w:p>
    <w:p w:rsidR="00660A76" w:rsidRDefault="001705DF" w:rsidP="001705DF">
      <w:r>
        <w:rPr>
          <w:rFonts w:hint="eastAsia"/>
        </w:rPr>
        <w:t xml:space="preserve"> </w:t>
      </w:r>
    </w:p>
    <w:p w:rsidR="0061695A" w:rsidRPr="003F6D5F" w:rsidRDefault="0061695A" w:rsidP="003F6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 w:hangingChars="413" w:hanging="992"/>
        <w:rPr>
          <w:b/>
          <w:color w:val="FF0000"/>
        </w:rPr>
      </w:pPr>
    </w:p>
    <w:sectPr w:rsidR="0061695A" w:rsidRPr="003F6D5F" w:rsidSect="00786A3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7C3" w:rsidRDefault="006837C3" w:rsidP="00852E60">
      <w:r>
        <w:separator/>
      </w:r>
    </w:p>
  </w:endnote>
  <w:endnote w:type="continuationSeparator" w:id="0">
    <w:p w:rsidR="006837C3" w:rsidRDefault="006837C3" w:rsidP="00852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76B" w:rsidRDefault="009B5264">
    <w:pPr>
      <w:pStyle w:val="a5"/>
      <w:jc w:val="center"/>
    </w:pPr>
    <w:fldSimple w:instr=" PAGE   \* MERGEFORMAT ">
      <w:r w:rsidR="00D32039" w:rsidRPr="00D32039">
        <w:rPr>
          <w:noProof/>
          <w:lang w:val="zh-TW"/>
        </w:rPr>
        <w:t>7</w:t>
      </w:r>
    </w:fldSimple>
  </w:p>
  <w:p w:rsidR="00D1476B" w:rsidRDefault="00D147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7C3" w:rsidRDefault="006837C3" w:rsidP="00852E60">
      <w:r>
        <w:separator/>
      </w:r>
    </w:p>
  </w:footnote>
  <w:footnote w:type="continuationSeparator" w:id="0">
    <w:p w:rsidR="006837C3" w:rsidRDefault="006837C3" w:rsidP="00852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E5CA6"/>
    <w:multiLevelType w:val="hybridMultilevel"/>
    <w:tmpl w:val="A0C2D4A2"/>
    <w:lvl w:ilvl="0" w:tplc="D8CEE7E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7F58"/>
    <w:rsid w:val="00007BE3"/>
    <w:rsid w:val="00010C19"/>
    <w:rsid w:val="00012452"/>
    <w:rsid w:val="000132C1"/>
    <w:rsid w:val="0001446F"/>
    <w:rsid w:val="00022833"/>
    <w:rsid w:val="00022C9D"/>
    <w:rsid w:val="00026A55"/>
    <w:rsid w:val="00033434"/>
    <w:rsid w:val="00034E86"/>
    <w:rsid w:val="0004257B"/>
    <w:rsid w:val="00053A3C"/>
    <w:rsid w:val="0005442A"/>
    <w:rsid w:val="0005455E"/>
    <w:rsid w:val="00063EBA"/>
    <w:rsid w:val="000656DC"/>
    <w:rsid w:val="00073364"/>
    <w:rsid w:val="000831FB"/>
    <w:rsid w:val="00084D61"/>
    <w:rsid w:val="000951FF"/>
    <w:rsid w:val="000A1AC4"/>
    <w:rsid w:val="000A4D7A"/>
    <w:rsid w:val="000A65F7"/>
    <w:rsid w:val="000A7A9F"/>
    <w:rsid w:val="000A7DD7"/>
    <w:rsid w:val="000B2AE9"/>
    <w:rsid w:val="000C0F14"/>
    <w:rsid w:val="000C5DE9"/>
    <w:rsid w:val="000D58F1"/>
    <w:rsid w:val="000D65E5"/>
    <w:rsid w:val="000E4E10"/>
    <w:rsid w:val="000E6414"/>
    <w:rsid w:val="000E76E4"/>
    <w:rsid w:val="000F0BF2"/>
    <w:rsid w:val="000F5C8D"/>
    <w:rsid w:val="000F77E0"/>
    <w:rsid w:val="00102EA1"/>
    <w:rsid w:val="00115303"/>
    <w:rsid w:val="001172CB"/>
    <w:rsid w:val="0011769C"/>
    <w:rsid w:val="0013405E"/>
    <w:rsid w:val="00134E44"/>
    <w:rsid w:val="00134F0B"/>
    <w:rsid w:val="00136CDE"/>
    <w:rsid w:val="0013760A"/>
    <w:rsid w:val="00137E91"/>
    <w:rsid w:val="001416EA"/>
    <w:rsid w:val="00143DB4"/>
    <w:rsid w:val="00150964"/>
    <w:rsid w:val="001548F0"/>
    <w:rsid w:val="0016039F"/>
    <w:rsid w:val="001631A1"/>
    <w:rsid w:val="001705DF"/>
    <w:rsid w:val="00172879"/>
    <w:rsid w:val="0017427F"/>
    <w:rsid w:val="0017728A"/>
    <w:rsid w:val="001821B4"/>
    <w:rsid w:val="00186516"/>
    <w:rsid w:val="00190F5C"/>
    <w:rsid w:val="001932B7"/>
    <w:rsid w:val="0019490B"/>
    <w:rsid w:val="00197C4B"/>
    <w:rsid w:val="001A2469"/>
    <w:rsid w:val="001B2F96"/>
    <w:rsid w:val="001B59EB"/>
    <w:rsid w:val="001C0846"/>
    <w:rsid w:val="001D2AC8"/>
    <w:rsid w:val="001D735A"/>
    <w:rsid w:val="001D7573"/>
    <w:rsid w:val="001E0D59"/>
    <w:rsid w:val="001E4A18"/>
    <w:rsid w:val="001F41B8"/>
    <w:rsid w:val="001F4E0F"/>
    <w:rsid w:val="002001F0"/>
    <w:rsid w:val="002100E4"/>
    <w:rsid w:val="00230875"/>
    <w:rsid w:val="00236248"/>
    <w:rsid w:val="00236E71"/>
    <w:rsid w:val="00243C6E"/>
    <w:rsid w:val="002629BA"/>
    <w:rsid w:val="00265E01"/>
    <w:rsid w:val="00275603"/>
    <w:rsid w:val="00290FC5"/>
    <w:rsid w:val="002A3C15"/>
    <w:rsid w:val="002B363A"/>
    <w:rsid w:val="002B461B"/>
    <w:rsid w:val="002C195B"/>
    <w:rsid w:val="002D0042"/>
    <w:rsid w:val="002D0E89"/>
    <w:rsid w:val="002D2600"/>
    <w:rsid w:val="002E00F5"/>
    <w:rsid w:val="002E039E"/>
    <w:rsid w:val="002E3173"/>
    <w:rsid w:val="002E3BBD"/>
    <w:rsid w:val="002E54D7"/>
    <w:rsid w:val="002E6AD7"/>
    <w:rsid w:val="002E7677"/>
    <w:rsid w:val="002F3359"/>
    <w:rsid w:val="002F33A7"/>
    <w:rsid w:val="00305C30"/>
    <w:rsid w:val="00311BD3"/>
    <w:rsid w:val="003165CE"/>
    <w:rsid w:val="00325167"/>
    <w:rsid w:val="00333159"/>
    <w:rsid w:val="00334011"/>
    <w:rsid w:val="003369B7"/>
    <w:rsid w:val="00337108"/>
    <w:rsid w:val="00337584"/>
    <w:rsid w:val="00355129"/>
    <w:rsid w:val="0036443F"/>
    <w:rsid w:val="00373A36"/>
    <w:rsid w:val="003740DA"/>
    <w:rsid w:val="0037466A"/>
    <w:rsid w:val="00374785"/>
    <w:rsid w:val="00377D1A"/>
    <w:rsid w:val="003805EA"/>
    <w:rsid w:val="003811C0"/>
    <w:rsid w:val="0039542C"/>
    <w:rsid w:val="0039558E"/>
    <w:rsid w:val="00396FDB"/>
    <w:rsid w:val="003A2417"/>
    <w:rsid w:val="003A24B7"/>
    <w:rsid w:val="003A3B43"/>
    <w:rsid w:val="003A4761"/>
    <w:rsid w:val="003B054B"/>
    <w:rsid w:val="003B5F66"/>
    <w:rsid w:val="003E6A69"/>
    <w:rsid w:val="003F6D5F"/>
    <w:rsid w:val="00401D09"/>
    <w:rsid w:val="0041155B"/>
    <w:rsid w:val="004172FF"/>
    <w:rsid w:val="00421A3D"/>
    <w:rsid w:val="00422EE4"/>
    <w:rsid w:val="00426A08"/>
    <w:rsid w:val="00427749"/>
    <w:rsid w:val="004372B0"/>
    <w:rsid w:val="00442431"/>
    <w:rsid w:val="00442D48"/>
    <w:rsid w:val="004519A4"/>
    <w:rsid w:val="00451B21"/>
    <w:rsid w:val="0045270C"/>
    <w:rsid w:val="004643B0"/>
    <w:rsid w:val="00464C8E"/>
    <w:rsid w:val="004652C8"/>
    <w:rsid w:val="00465F97"/>
    <w:rsid w:val="00481FBD"/>
    <w:rsid w:val="00483C3B"/>
    <w:rsid w:val="00485E29"/>
    <w:rsid w:val="0049614A"/>
    <w:rsid w:val="004B6438"/>
    <w:rsid w:val="004B7075"/>
    <w:rsid w:val="004C2D6F"/>
    <w:rsid w:val="004C3C81"/>
    <w:rsid w:val="004C4EAA"/>
    <w:rsid w:val="004E613A"/>
    <w:rsid w:val="004F0251"/>
    <w:rsid w:val="0051125A"/>
    <w:rsid w:val="00522110"/>
    <w:rsid w:val="0052404B"/>
    <w:rsid w:val="005265EC"/>
    <w:rsid w:val="00532B1F"/>
    <w:rsid w:val="005869E7"/>
    <w:rsid w:val="00590404"/>
    <w:rsid w:val="0059045E"/>
    <w:rsid w:val="00595BE2"/>
    <w:rsid w:val="00596940"/>
    <w:rsid w:val="0059757E"/>
    <w:rsid w:val="005A0F15"/>
    <w:rsid w:val="005A4358"/>
    <w:rsid w:val="005A536E"/>
    <w:rsid w:val="005B048B"/>
    <w:rsid w:val="005B7FC5"/>
    <w:rsid w:val="005C3B7A"/>
    <w:rsid w:val="005C3C05"/>
    <w:rsid w:val="005D0806"/>
    <w:rsid w:val="005D0E62"/>
    <w:rsid w:val="005D767F"/>
    <w:rsid w:val="005E720B"/>
    <w:rsid w:val="005E7C53"/>
    <w:rsid w:val="005F03A3"/>
    <w:rsid w:val="005F34DF"/>
    <w:rsid w:val="005F6BE2"/>
    <w:rsid w:val="005F7095"/>
    <w:rsid w:val="00605314"/>
    <w:rsid w:val="00615495"/>
    <w:rsid w:val="006159F2"/>
    <w:rsid w:val="0061695A"/>
    <w:rsid w:val="00616EBE"/>
    <w:rsid w:val="006179A2"/>
    <w:rsid w:val="00622C55"/>
    <w:rsid w:val="00624420"/>
    <w:rsid w:val="00626CAD"/>
    <w:rsid w:val="00627688"/>
    <w:rsid w:val="0063025F"/>
    <w:rsid w:val="006328EA"/>
    <w:rsid w:val="006435C9"/>
    <w:rsid w:val="00646225"/>
    <w:rsid w:val="00653D65"/>
    <w:rsid w:val="006551F7"/>
    <w:rsid w:val="00660A76"/>
    <w:rsid w:val="0066465F"/>
    <w:rsid w:val="006649A9"/>
    <w:rsid w:val="006729B3"/>
    <w:rsid w:val="00673B5F"/>
    <w:rsid w:val="0068081B"/>
    <w:rsid w:val="00680EC4"/>
    <w:rsid w:val="006837C3"/>
    <w:rsid w:val="00683A0C"/>
    <w:rsid w:val="00686129"/>
    <w:rsid w:val="0068769D"/>
    <w:rsid w:val="006935AB"/>
    <w:rsid w:val="006948BF"/>
    <w:rsid w:val="006A620A"/>
    <w:rsid w:val="006A7A08"/>
    <w:rsid w:val="006B0C74"/>
    <w:rsid w:val="006B1365"/>
    <w:rsid w:val="006B2E20"/>
    <w:rsid w:val="006B3A05"/>
    <w:rsid w:val="006B5E21"/>
    <w:rsid w:val="006C03ED"/>
    <w:rsid w:val="006C2730"/>
    <w:rsid w:val="006C2DFA"/>
    <w:rsid w:val="006D26F6"/>
    <w:rsid w:val="006E5CE7"/>
    <w:rsid w:val="006F44C0"/>
    <w:rsid w:val="006F5C44"/>
    <w:rsid w:val="006F780C"/>
    <w:rsid w:val="00701EA9"/>
    <w:rsid w:val="007077E4"/>
    <w:rsid w:val="007122CC"/>
    <w:rsid w:val="0071527D"/>
    <w:rsid w:val="00723713"/>
    <w:rsid w:val="00725853"/>
    <w:rsid w:val="007335BB"/>
    <w:rsid w:val="0073531C"/>
    <w:rsid w:val="00742505"/>
    <w:rsid w:val="007469BD"/>
    <w:rsid w:val="00750D88"/>
    <w:rsid w:val="00757B36"/>
    <w:rsid w:val="0077571A"/>
    <w:rsid w:val="00786A34"/>
    <w:rsid w:val="007874CB"/>
    <w:rsid w:val="007923F3"/>
    <w:rsid w:val="007974BC"/>
    <w:rsid w:val="007A05A0"/>
    <w:rsid w:val="007A2689"/>
    <w:rsid w:val="007A448F"/>
    <w:rsid w:val="007B32D5"/>
    <w:rsid w:val="007B7EE9"/>
    <w:rsid w:val="007C0A2D"/>
    <w:rsid w:val="007C13A7"/>
    <w:rsid w:val="007E1346"/>
    <w:rsid w:val="007E29ED"/>
    <w:rsid w:val="007E6A2B"/>
    <w:rsid w:val="007E7DCF"/>
    <w:rsid w:val="007F10E1"/>
    <w:rsid w:val="007F2EBC"/>
    <w:rsid w:val="00801AB8"/>
    <w:rsid w:val="00805544"/>
    <w:rsid w:val="0081478A"/>
    <w:rsid w:val="008169AD"/>
    <w:rsid w:val="00823511"/>
    <w:rsid w:val="0082557F"/>
    <w:rsid w:val="00834EEA"/>
    <w:rsid w:val="00834F65"/>
    <w:rsid w:val="00844F16"/>
    <w:rsid w:val="008455D1"/>
    <w:rsid w:val="008508F9"/>
    <w:rsid w:val="00852CCD"/>
    <w:rsid w:val="00852E60"/>
    <w:rsid w:val="00854C55"/>
    <w:rsid w:val="008551CB"/>
    <w:rsid w:val="00863563"/>
    <w:rsid w:val="008647AC"/>
    <w:rsid w:val="008659D2"/>
    <w:rsid w:val="008713F7"/>
    <w:rsid w:val="0088391B"/>
    <w:rsid w:val="008839C6"/>
    <w:rsid w:val="00884AB3"/>
    <w:rsid w:val="00885C70"/>
    <w:rsid w:val="008909E3"/>
    <w:rsid w:val="008914B6"/>
    <w:rsid w:val="00891F3D"/>
    <w:rsid w:val="008943D7"/>
    <w:rsid w:val="0089618D"/>
    <w:rsid w:val="008A2149"/>
    <w:rsid w:val="008A2709"/>
    <w:rsid w:val="008A4B5C"/>
    <w:rsid w:val="008A57DC"/>
    <w:rsid w:val="008A6F55"/>
    <w:rsid w:val="008B6F19"/>
    <w:rsid w:val="008C3C37"/>
    <w:rsid w:val="008E37B0"/>
    <w:rsid w:val="008F1BA3"/>
    <w:rsid w:val="008F58BC"/>
    <w:rsid w:val="008F697B"/>
    <w:rsid w:val="0090256E"/>
    <w:rsid w:val="00902C69"/>
    <w:rsid w:val="00910CF6"/>
    <w:rsid w:val="0091350E"/>
    <w:rsid w:val="00917D6C"/>
    <w:rsid w:val="00921F4B"/>
    <w:rsid w:val="00922531"/>
    <w:rsid w:val="00922E7E"/>
    <w:rsid w:val="00931B2A"/>
    <w:rsid w:val="00935A45"/>
    <w:rsid w:val="00937DAF"/>
    <w:rsid w:val="00941E53"/>
    <w:rsid w:val="00942417"/>
    <w:rsid w:val="00944999"/>
    <w:rsid w:val="00947959"/>
    <w:rsid w:val="00963F46"/>
    <w:rsid w:val="0096783E"/>
    <w:rsid w:val="00986FE9"/>
    <w:rsid w:val="009912BB"/>
    <w:rsid w:val="009928F8"/>
    <w:rsid w:val="00992F88"/>
    <w:rsid w:val="0099356F"/>
    <w:rsid w:val="009A12D8"/>
    <w:rsid w:val="009B1686"/>
    <w:rsid w:val="009B4C01"/>
    <w:rsid w:val="009B5264"/>
    <w:rsid w:val="009D245F"/>
    <w:rsid w:val="009D36B4"/>
    <w:rsid w:val="009E117B"/>
    <w:rsid w:val="009F6075"/>
    <w:rsid w:val="00A020AF"/>
    <w:rsid w:val="00A11F2E"/>
    <w:rsid w:val="00A15E45"/>
    <w:rsid w:val="00A17D2E"/>
    <w:rsid w:val="00A30A98"/>
    <w:rsid w:val="00A33EB5"/>
    <w:rsid w:val="00A34381"/>
    <w:rsid w:val="00A37DA9"/>
    <w:rsid w:val="00A434F9"/>
    <w:rsid w:val="00A44510"/>
    <w:rsid w:val="00A45A77"/>
    <w:rsid w:val="00A55A81"/>
    <w:rsid w:val="00A61CCF"/>
    <w:rsid w:val="00A627F6"/>
    <w:rsid w:val="00A70999"/>
    <w:rsid w:val="00A8710A"/>
    <w:rsid w:val="00A87581"/>
    <w:rsid w:val="00A87C87"/>
    <w:rsid w:val="00A9222D"/>
    <w:rsid w:val="00A92762"/>
    <w:rsid w:val="00AA69B6"/>
    <w:rsid w:val="00AA7003"/>
    <w:rsid w:val="00AA7485"/>
    <w:rsid w:val="00AC69BC"/>
    <w:rsid w:val="00AD5D07"/>
    <w:rsid w:val="00AE3FA6"/>
    <w:rsid w:val="00B03DC0"/>
    <w:rsid w:val="00B069FE"/>
    <w:rsid w:val="00B10191"/>
    <w:rsid w:val="00B10E5D"/>
    <w:rsid w:val="00B11779"/>
    <w:rsid w:val="00B13FC1"/>
    <w:rsid w:val="00B14205"/>
    <w:rsid w:val="00B17C47"/>
    <w:rsid w:val="00B226D0"/>
    <w:rsid w:val="00B3035F"/>
    <w:rsid w:val="00B3071F"/>
    <w:rsid w:val="00B313A5"/>
    <w:rsid w:val="00B31892"/>
    <w:rsid w:val="00B4119C"/>
    <w:rsid w:val="00B56A12"/>
    <w:rsid w:val="00B57F96"/>
    <w:rsid w:val="00B667BA"/>
    <w:rsid w:val="00BB1900"/>
    <w:rsid w:val="00BD76B6"/>
    <w:rsid w:val="00BE6922"/>
    <w:rsid w:val="00BF1014"/>
    <w:rsid w:val="00BF2405"/>
    <w:rsid w:val="00BF3A64"/>
    <w:rsid w:val="00BF474F"/>
    <w:rsid w:val="00C017C8"/>
    <w:rsid w:val="00C01C39"/>
    <w:rsid w:val="00C02341"/>
    <w:rsid w:val="00C03A65"/>
    <w:rsid w:val="00C10FBD"/>
    <w:rsid w:val="00C15AC9"/>
    <w:rsid w:val="00C23230"/>
    <w:rsid w:val="00C248E1"/>
    <w:rsid w:val="00C25699"/>
    <w:rsid w:val="00C26B76"/>
    <w:rsid w:val="00C3502A"/>
    <w:rsid w:val="00C42649"/>
    <w:rsid w:val="00C45925"/>
    <w:rsid w:val="00C46C94"/>
    <w:rsid w:val="00C47F58"/>
    <w:rsid w:val="00C53DCA"/>
    <w:rsid w:val="00C57D47"/>
    <w:rsid w:val="00C6246F"/>
    <w:rsid w:val="00C669E1"/>
    <w:rsid w:val="00C66A9D"/>
    <w:rsid w:val="00C84001"/>
    <w:rsid w:val="00C84DB0"/>
    <w:rsid w:val="00C86EE4"/>
    <w:rsid w:val="00C91FDB"/>
    <w:rsid w:val="00C94642"/>
    <w:rsid w:val="00C94A64"/>
    <w:rsid w:val="00C9553A"/>
    <w:rsid w:val="00C9704A"/>
    <w:rsid w:val="00CC2378"/>
    <w:rsid w:val="00CC3CFE"/>
    <w:rsid w:val="00CD25EE"/>
    <w:rsid w:val="00CD292B"/>
    <w:rsid w:val="00CD3746"/>
    <w:rsid w:val="00D11872"/>
    <w:rsid w:val="00D134E1"/>
    <w:rsid w:val="00D1476B"/>
    <w:rsid w:val="00D23E37"/>
    <w:rsid w:val="00D24E88"/>
    <w:rsid w:val="00D32039"/>
    <w:rsid w:val="00D33034"/>
    <w:rsid w:val="00D42C96"/>
    <w:rsid w:val="00D44D70"/>
    <w:rsid w:val="00D51ABC"/>
    <w:rsid w:val="00D54737"/>
    <w:rsid w:val="00D54DBA"/>
    <w:rsid w:val="00D60146"/>
    <w:rsid w:val="00D60D41"/>
    <w:rsid w:val="00D74F01"/>
    <w:rsid w:val="00D77CBE"/>
    <w:rsid w:val="00D801C5"/>
    <w:rsid w:val="00D803FC"/>
    <w:rsid w:val="00D8799D"/>
    <w:rsid w:val="00D931FB"/>
    <w:rsid w:val="00D9633B"/>
    <w:rsid w:val="00DA6A11"/>
    <w:rsid w:val="00DA73AF"/>
    <w:rsid w:val="00DB11E4"/>
    <w:rsid w:val="00DB19C8"/>
    <w:rsid w:val="00DC0DD1"/>
    <w:rsid w:val="00DD575C"/>
    <w:rsid w:val="00DD74F5"/>
    <w:rsid w:val="00DE0EE2"/>
    <w:rsid w:val="00E13895"/>
    <w:rsid w:val="00E21C95"/>
    <w:rsid w:val="00E3011D"/>
    <w:rsid w:val="00E34D0F"/>
    <w:rsid w:val="00E369A4"/>
    <w:rsid w:val="00E47514"/>
    <w:rsid w:val="00E5740C"/>
    <w:rsid w:val="00E6013E"/>
    <w:rsid w:val="00E61925"/>
    <w:rsid w:val="00E67B84"/>
    <w:rsid w:val="00E72DAD"/>
    <w:rsid w:val="00E760C4"/>
    <w:rsid w:val="00E76D09"/>
    <w:rsid w:val="00E804EE"/>
    <w:rsid w:val="00E9605D"/>
    <w:rsid w:val="00E96D7E"/>
    <w:rsid w:val="00EA1D58"/>
    <w:rsid w:val="00EA4241"/>
    <w:rsid w:val="00EA45E4"/>
    <w:rsid w:val="00EB081C"/>
    <w:rsid w:val="00EB57B4"/>
    <w:rsid w:val="00EB5A1C"/>
    <w:rsid w:val="00EC6D28"/>
    <w:rsid w:val="00ED0A1C"/>
    <w:rsid w:val="00ED12D9"/>
    <w:rsid w:val="00EE017D"/>
    <w:rsid w:val="00EE0FEB"/>
    <w:rsid w:val="00EE3B3B"/>
    <w:rsid w:val="00EF0256"/>
    <w:rsid w:val="00EF2B6A"/>
    <w:rsid w:val="00EF7856"/>
    <w:rsid w:val="00F03770"/>
    <w:rsid w:val="00F06582"/>
    <w:rsid w:val="00F10A48"/>
    <w:rsid w:val="00F30BC7"/>
    <w:rsid w:val="00F3153E"/>
    <w:rsid w:val="00F3254E"/>
    <w:rsid w:val="00F3365B"/>
    <w:rsid w:val="00F41875"/>
    <w:rsid w:val="00F447ED"/>
    <w:rsid w:val="00F653E8"/>
    <w:rsid w:val="00F65CE6"/>
    <w:rsid w:val="00F710AD"/>
    <w:rsid w:val="00F76F88"/>
    <w:rsid w:val="00F83A09"/>
    <w:rsid w:val="00F83D63"/>
    <w:rsid w:val="00F908CD"/>
    <w:rsid w:val="00F9378E"/>
    <w:rsid w:val="00F96CAC"/>
    <w:rsid w:val="00FB4D49"/>
    <w:rsid w:val="00FD059F"/>
    <w:rsid w:val="00FE1FB4"/>
    <w:rsid w:val="00FE6D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E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2E60"/>
    <w:pPr>
      <w:tabs>
        <w:tab w:val="center" w:pos="4153"/>
        <w:tab w:val="right" w:pos="8306"/>
      </w:tabs>
      <w:snapToGrid w:val="0"/>
    </w:pPr>
    <w:rPr>
      <w:sz w:val="20"/>
      <w:szCs w:val="20"/>
    </w:rPr>
  </w:style>
  <w:style w:type="character" w:customStyle="1" w:styleId="a4">
    <w:name w:val="頁首 字元"/>
    <w:basedOn w:val="a0"/>
    <w:link w:val="a3"/>
    <w:uiPriority w:val="99"/>
    <w:semiHidden/>
    <w:rsid w:val="00852E60"/>
    <w:rPr>
      <w:rFonts w:ascii="Times New Roman" w:hAnsi="Times New Roman"/>
      <w:kern w:val="2"/>
    </w:rPr>
  </w:style>
  <w:style w:type="paragraph" w:styleId="a5">
    <w:name w:val="footer"/>
    <w:basedOn w:val="a"/>
    <w:link w:val="a6"/>
    <w:uiPriority w:val="99"/>
    <w:unhideWhenUsed/>
    <w:rsid w:val="00852E60"/>
    <w:pPr>
      <w:tabs>
        <w:tab w:val="center" w:pos="4153"/>
        <w:tab w:val="right" w:pos="8306"/>
      </w:tabs>
      <w:snapToGrid w:val="0"/>
    </w:pPr>
    <w:rPr>
      <w:sz w:val="20"/>
      <w:szCs w:val="20"/>
    </w:rPr>
  </w:style>
  <w:style w:type="character" w:customStyle="1" w:styleId="a6">
    <w:name w:val="頁尾 字元"/>
    <w:basedOn w:val="a0"/>
    <w:link w:val="a5"/>
    <w:uiPriority w:val="99"/>
    <w:rsid w:val="00852E60"/>
    <w:rPr>
      <w:rFonts w:ascii="Times New Roman" w:hAnsi="Times New Roman"/>
      <w:kern w:val="2"/>
    </w:rPr>
  </w:style>
  <w:style w:type="paragraph" w:styleId="HTML">
    <w:name w:val="HTML Preformatted"/>
    <w:basedOn w:val="a"/>
    <w:link w:val="HTML0"/>
    <w:uiPriority w:val="99"/>
    <w:unhideWhenUsed/>
    <w:rsid w:val="001932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rsid w:val="001932B7"/>
    <w:rPr>
      <w:rFonts w:ascii="細明體" w:eastAsia="細明體" w:hAnsi="細明體" w:cs="細明體"/>
      <w:color w:val="333333"/>
      <w:sz w:val="24"/>
      <w:szCs w:val="24"/>
    </w:rPr>
  </w:style>
  <w:style w:type="table" w:styleId="a7">
    <w:name w:val="Table Grid"/>
    <w:basedOn w:val="a1"/>
    <w:uiPriority w:val="59"/>
    <w:rsid w:val="0061695A"/>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265EC"/>
    <w:rPr>
      <w:rFonts w:ascii="Cambria" w:hAnsi="Cambria"/>
      <w:sz w:val="18"/>
      <w:szCs w:val="18"/>
    </w:rPr>
  </w:style>
  <w:style w:type="character" w:customStyle="1" w:styleId="a9">
    <w:name w:val="註解方塊文字 字元"/>
    <w:basedOn w:val="a0"/>
    <w:link w:val="a8"/>
    <w:uiPriority w:val="99"/>
    <w:semiHidden/>
    <w:rsid w:val="005265EC"/>
    <w:rPr>
      <w:rFonts w:ascii="Cambria" w:eastAsia="新細明體" w:hAnsi="Cambria" w:cs="Times New Roman"/>
      <w:kern w:val="2"/>
      <w:sz w:val="18"/>
      <w:szCs w:val="18"/>
    </w:rPr>
  </w:style>
  <w:style w:type="paragraph" w:customStyle="1" w:styleId="Rank2title">
    <w:name w:val="一標題(Rank 2 title)"/>
    <w:basedOn w:val="a"/>
    <w:uiPriority w:val="99"/>
    <w:rsid w:val="00C23230"/>
    <w:pPr>
      <w:spacing w:beforeLines="50" w:afterLines="50" w:line="480" w:lineRule="exact"/>
      <w:ind w:leftChars="75" w:left="768" w:hangingChars="210" w:hanging="588"/>
    </w:pPr>
    <w:rPr>
      <w:rFonts w:eastAsia="標楷體"/>
      <w:sz w:val="28"/>
      <w:szCs w:val="20"/>
    </w:rPr>
  </w:style>
</w:styles>
</file>

<file path=word/webSettings.xml><?xml version="1.0" encoding="utf-8"?>
<w:webSettings xmlns:r="http://schemas.openxmlformats.org/officeDocument/2006/relationships" xmlns:w="http://schemas.openxmlformats.org/wordprocessingml/2006/main">
  <w:divs>
    <w:div w:id="420683025">
      <w:bodyDiv w:val="1"/>
      <w:marLeft w:val="0"/>
      <w:marRight w:val="0"/>
      <w:marTop w:val="0"/>
      <w:marBottom w:val="0"/>
      <w:divBdr>
        <w:top w:val="none" w:sz="0" w:space="0" w:color="auto"/>
        <w:left w:val="none" w:sz="0" w:space="0" w:color="auto"/>
        <w:bottom w:val="none" w:sz="0" w:space="0" w:color="auto"/>
        <w:right w:val="none" w:sz="0" w:space="0" w:color="auto"/>
      </w:divBdr>
    </w:div>
    <w:div w:id="545601228">
      <w:bodyDiv w:val="1"/>
      <w:marLeft w:val="0"/>
      <w:marRight w:val="0"/>
      <w:marTop w:val="0"/>
      <w:marBottom w:val="0"/>
      <w:divBdr>
        <w:top w:val="none" w:sz="0" w:space="0" w:color="auto"/>
        <w:left w:val="none" w:sz="0" w:space="0" w:color="auto"/>
        <w:bottom w:val="none" w:sz="0" w:space="0" w:color="auto"/>
        <w:right w:val="none" w:sz="0" w:space="0" w:color="auto"/>
      </w:divBdr>
    </w:div>
    <w:div w:id="786197641">
      <w:bodyDiv w:val="1"/>
      <w:marLeft w:val="0"/>
      <w:marRight w:val="0"/>
      <w:marTop w:val="0"/>
      <w:marBottom w:val="0"/>
      <w:divBdr>
        <w:top w:val="none" w:sz="0" w:space="0" w:color="auto"/>
        <w:left w:val="none" w:sz="0" w:space="0" w:color="auto"/>
        <w:bottom w:val="none" w:sz="0" w:space="0" w:color="auto"/>
        <w:right w:val="none" w:sz="0" w:space="0" w:color="auto"/>
      </w:divBdr>
    </w:div>
    <w:div w:id="17137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05AB8-7D39-42C9-B3EA-EBE57626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1041</dc:creator>
  <cp:lastModifiedBy>1026</cp:lastModifiedBy>
  <cp:revision>13</cp:revision>
  <cp:lastPrinted>2014-08-07T06:04:00Z</cp:lastPrinted>
  <dcterms:created xsi:type="dcterms:W3CDTF">2014-08-11T02:31:00Z</dcterms:created>
  <dcterms:modified xsi:type="dcterms:W3CDTF">2014-09-05T02:55:00Z</dcterms:modified>
</cp:coreProperties>
</file>